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FDD9" w14:textId="0AC3C94A" w:rsidR="00993971" w:rsidRPr="00E5527B" w:rsidRDefault="00993971" w:rsidP="00E5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27B">
        <w:rPr>
          <w:rFonts w:ascii="Times New Roman" w:eastAsia="Times New Roman" w:hAnsi="Times New Roman"/>
          <w:b/>
          <w:sz w:val="28"/>
          <w:szCs w:val="28"/>
        </w:rPr>
        <w:t xml:space="preserve">Projektu vērtēšanas kritēriji </w:t>
      </w:r>
      <w:r w:rsidR="00E5527B" w:rsidRPr="00E5527B">
        <w:rPr>
          <w:rFonts w:ascii="Times New Roman" w:eastAsia="Times New Roman" w:hAnsi="Times New Roman"/>
          <w:b/>
          <w:sz w:val="28"/>
          <w:szCs w:val="28"/>
        </w:rPr>
        <w:t>– pašnovērtējuma tabula</w:t>
      </w:r>
    </w:p>
    <w:p w14:paraId="12653ED5" w14:textId="77777777" w:rsidR="00993971" w:rsidRDefault="00993971" w:rsidP="00993971">
      <w:pPr>
        <w:rPr>
          <w:rFonts w:ascii="Times New Roman" w:hAnsi="Times New Roman"/>
          <w:b/>
        </w:rPr>
      </w:pPr>
    </w:p>
    <w:p w14:paraId="5128326A" w14:textId="77777777" w:rsidR="00993971" w:rsidRPr="00280E75" w:rsidRDefault="00993971" w:rsidP="009939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280E75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EJZF projektu vērtēšanas kritēriji: </w:t>
      </w:r>
    </w:p>
    <w:p w14:paraId="0AA969F5" w14:textId="77777777" w:rsidR="00991A78" w:rsidRPr="00DB446B" w:rsidRDefault="00991A78" w:rsidP="00991A78">
      <w:pPr>
        <w:suppressAutoHyphens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M6/ 3.</w:t>
      </w:r>
      <w:r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RĪCĪBA “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Zivsaimniecības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teritoriju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un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kultūras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mantojuma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infrastruktūras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attīstībai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”</w:t>
      </w:r>
    </w:p>
    <w:p w14:paraId="2052946D" w14:textId="77777777" w:rsidR="00991A78" w:rsidRPr="00DB446B" w:rsidRDefault="00991A78" w:rsidP="00991A7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Pozitīvu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atzinumu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par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projekta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atbilstību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sabiedrības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virzītai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vietējās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attīstības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stratēģijai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sniedz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tiem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projektiem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kuri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ir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ieguvuši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vismaz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8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punktus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259"/>
        <w:gridCol w:w="3371"/>
        <w:gridCol w:w="2011"/>
        <w:gridCol w:w="1545"/>
        <w:gridCol w:w="1535"/>
        <w:gridCol w:w="3067"/>
      </w:tblGrid>
      <w:tr w:rsidR="00991A78" w:rsidRPr="00DB446B" w14:paraId="63D3231C" w14:textId="77777777" w:rsidTr="00991A78">
        <w:tc>
          <w:tcPr>
            <w:tcW w:w="524" w:type="dxa"/>
            <w:shd w:val="clear" w:color="auto" w:fill="auto"/>
          </w:tcPr>
          <w:p w14:paraId="1B14EAD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0C81503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Kritēriju grupa</w:t>
            </w:r>
          </w:p>
        </w:tc>
        <w:tc>
          <w:tcPr>
            <w:tcW w:w="3371" w:type="dxa"/>
            <w:shd w:val="clear" w:color="auto" w:fill="auto"/>
          </w:tcPr>
          <w:p w14:paraId="57EFCE6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Kritērijs</w:t>
            </w:r>
          </w:p>
        </w:tc>
        <w:tc>
          <w:tcPr>
            <w:tcW w:w="2011" w:type="dxa"/>
            <w:shd w:val="clear" w:color="auto" w:fill="auto"/>
          </w:tcPr>
          <w:p w14:paraId="25CD757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Vērtējums/punktu skaits kritērijā</w:t>
            </w:r>
          </w:p>
        </w:tc>
        <w:tc>
          <w:tcPr>
            <w:tcW w:w="1545" w:type="dxa"/>
            <w:shd w:val="clear" w:color="auto" w:fill="auto"/>
          </w:tcPr>
          <w:p w14:paraId="56205DB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 xml:space="preserve">Maksimālais iespējamais punktu skaits grupā. </w:t>
            </w:r>
          </w:p>
        </w:tc>
        <w:tc>
          <w:tcPr>
            <w:tcW w:w="1535" w:type="dxa"/>
            <w:shd w:val="clear" w:color="auto" w:fill="auto"/>
          </w:tcPr>
          <w:p w14:paraId="32B7857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Projekta iesnieguma attiecīgā sadaļa</w:t>
            </w:r>
          </w:p>
        </w:tc>
        <w:tc>
          <w:tcPr>
            <w:tcW w:w="3067" w:type="dxa"/>
            <w:shd w:val="clear" w:color="auto" w:fill="auto"/>
          </w:tcPr>
          <w:p w14:paraId="45877C6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  <w:p w14:paraId="79BD076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 xml:space="preserve">Kritērija skaidrojums </w:t>
            </w:r>
          </w:p>
        </w:tc>
      </w:tr>
      <w:tr w:rsidR="00991A78" w:rsidRPr="00DB446B" w14:paraId="59BD7811" w14:textId="77777777" w:rsidTr="00C74CDC">
        <w:tc>
          <w:tcPr>
            <w:tcW w:w="14312" w:type="dxa"/>
            <w:gridSpan w:val="7"/>
            <w:shd w:val="clear" w:color="auto" w:fill="auto"/>
          </w:tcPr>
          <w:p w14:paraId="35F6D7B1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b/>
                <w:color w:val="000000"/>
                <w:sz w:val="24"/>
                <w:szCs w:val="24"/>
                <w:lang w:eastAsia="zh-CN"/>
              </w:rPr>
              <w:t>Projekta atbilstība SVVA stratēģijai un norādītājai rīcībai.</w:t>
            </w:r>
          </w:p>
        </w:tc>
      </w:tr>
      <w:tr w:rsidR="00991A78" w:rsidRPr="00DB446B" w14:paraId="02BEC85C" w14:textId="77777777" w:rsidTr="00991A78">
        <w:tc>
          <w:tcPr>
            <w:tcW w:w="524" w:type="dxa"/>
            <w:shd w:val="clear" w:color="auto" w:fill="auto"/>
          </w:tcPr>
          <w:p w14:paraId="54B40B0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259" w:type="dxa"/>
            <w:shd w:val="clear" w:color="auto" w:fill="auto"/>
          </w:tcPr>
          <w:p w14:paraId="1A18DAA0" w14:textId="77777777" w:rsidR="00991A78" w:rsidRPr="00DB446B" w:rsidRDefault="00991A78" w:rsidP="00C74CDC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Projekta</w:t>
            </w:r>
            <w:proofErr w:type="spellEnd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atbilstība</w:t>
            </w:r>
            <w:proofErr w:type="spellEnd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SVVA </w:t>
            </w:r>
            <w:proofErr w:type="spellStart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stratēģijai</w:t>
            </w:r>
            <w:proofErr w:type="spellEnd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71" w:type="dxa"/>
            <w:shd w:val="clear" w:color="auto" w:fill="auto"/>
          </w:tcPr>
          <w:p w14:paraId="4687EAF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atbilstība SVVA stratēģiskajam mērķim un norādītajai rīcībai</w:t>
            </w:r>
          </w:p>
        </w:tc>
        <w:tc>
          <w:tcPr>
            <w:tcW w:w="2011" w:type="dxa"/>
            <w:shd w:val="clear" w:color="auto" w:fill="auto"/>
          </w:tcPr>
          <w:p w14:paraId="674ED4F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Atbilst/ neatbilst</w:t>
            </w:r>
          </w:p>
        </w:tc>
        <w:tc>
          <w:tcPr>
            <w:tcW w:w="1545" w:type="dxa"/>
            <w:shd w:val="clear" w:color="auto" w:fill="auto"/>
          </w:tcPr>
          <w:p w14:paraId="564CAE2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56C2886D" w14:textId="41A95898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shd w:val="clear" w:color="auto" w:fill="auto"/>
          </w:tcPr>
          <w:p w14:paraId="7FF8B182" w14:textId="07D2EBB6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196A7719" w14:textId="77777777" w:rsidTr="00C74CDC">
        <w:tc>
          <w:tcPr>
            <w:tcW w:w="14312" w:type="dxa"/>
            <w:gridSpan w:val="7"/>
            <w:shd w:val="clear" w:color="auto" w:fill="auto"/>
          </w:tcPr>
          <w:p w14:paraId="6C1915E9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Vispārējie kritēriji.</w:t>
            </w:r>
          </w:p>
        </w:tc>
      </w:tr>
      <w:tr w:rsidR="00991A78" w:rsidRPr="00DB446B" w14:paraId="6BFA58D8" w14:textId="77777777" w:rsidTr="00991A78">
        <w:trPr>
          <w:trHeight w:val="1561"/>
        </w:trPr>
        <w:tc>
          <w:tcPr>
            <w:tcW w:w="524" w:type="dxa"/>
            <w:shd w:val="clear" w:color="auto" w:fill="auto"/>
          </w:tcPr>
          <w:p w14:paraId="2467B06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259" w:type="dxa"/>
            <w:shd w:val="clear" w:color="auto" w:fill="auto"/>
          </w:tcPr>
          <w:p w14:paraId="38E753B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iesnieguma iesniegšana </w:t>
            </w:r>
          </w:p>
        </w:tc>
        <w:tc>
          <w:tcPr>
            <w:tcW w:w="3371" w:type="dxa"/>
            <w:shd w:val="clear" w:color="auto" w:fill="auto"/>
          </w:tcPr>
          <w:p w14:paraId="1D831D0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Projekts aizpildīts pilnīgi un projekta iesniegumam pievienoti visi nepieciešamie pavaddokumenti, kas noteikti MK noteikumos Nr.605</w:t>
            </w:r>
          </w:p>
        </w:tc>
        <w:tc>
          <w:tcPr>
            <w:tcW w:w="2011" w:type="dxa"/>
            <w:shd w:val="clear" w:color="auto" w:fill="auto"/>
          </w:tcPr>
          <w:p w14:paraId="49FC3F1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  <w:p w14:paraId="6D0D817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14:paraId="3A2C94D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B56B11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7D4363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330AFA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7FB40E3" w14:textId="71B6EAE3" w:rsidR="00991A78" w:rsidRPr="00DB446B" w:rsidRDefault="00991A78" w:rsidP="00991A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  <w:p w14:paraId="1CF5121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750581EF" w14:textId="0661961E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6F56B212" w14:textId="47CC5EE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71A41C8" w14:textId="77777777" w:rsidTr="00991A78">
        <w:trPr>
          <w:trHeight w:val="691"/>
        </w:trPr>
        <w:tc>
          <w:tcPr>
            <w:tcW w:w="524" w:type="dxa"/>
            <w:shd w:val="clear" w:color="auto" w:fill="auto"/>
          </w:tcPr>
          <w:p w14:paraId="7E2F3D7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755701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25E87A9B" w14:textId="27CE1156" w:rsidR="00991A78" w:rsidRPr="00991A78" w:rsidRDefault="00991A78" w:rsidP="00C74C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B44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Nav iesniegti visi nepieciešamie dokumenti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11" w:type="dxa"/>
            <w:shd w:val="clear" w:color="auto" w:fill="auto"/>
          </w:tcPr>
          <w:p w14:paraId="62B452A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3AD4331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79B94322" w14:textId="77A17358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5351759F" w14:textId="68C8BA56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4565D62C" w14:textId="77777777" w:rsidTr="00991A78">
        <w:tc>
          <w:tcPr>
            <w:tcW w:w="524" w:type="dxa"/>
            <w:vMerge w:val="restart"/>
            <w:shd w:val="clear" w:color="auto" w:fill="auto"/>
          </w:tcPr>
          <w:p w14:paraId="455A7A8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3B1AB9F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īstenošanas gaita, risku novērtējums un ilgtspējas nodrošināšana </w:t>
            </w:r>
          </w:p>
        </w:tc>
        <w:tc>
          <w:tcPr>
            <w:tcW w:w="3371" w:type="dxa"/>
            <w:shd w:val="clear" w:color="auto" w:fill="auto"/>
          </w:tcPr>
          <w:p w14:paraId="0B5C684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ieviešanas laika grafiks, finansēšanas apraksts, nepieciešamie resursi, lai nodrošinātu projekta ilgtspēju. Veikts risku novērtējums </w:t>
            </w:r>
          </w:p>
        </w:tc>
        <w:tc>
          <w:tcPr>
            <w:tcW w:w="2011" w:type="dxa"/>
            <w:shd w:val="clear" w:color="auto" w:fill="auto"/>
          </w:tcPr>
          <w:p w14:paraId="731882A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0E59BA08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3428B91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AF0F82A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96D4FD5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19C596D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361F632B" w14:textId="7B9B543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343737D6" w14:textId="18B890E5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BCF7038" w14:textId="77777777" w:rsidTr="00991A78">
        <w:tc>
          <w:tcPr>
            <w:tcW w:w="524" w:type="dxa"/>
            <w:vMerge/>
            <w:shd w:val="clear" w:color="auto" w:fill="auto"/>
          </w:tcPr>
          <w:p w14:paraId="6ED6301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2A0102C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03D5884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īstenošanas grafiks nekorekts, nav pilna informācija par finansēšanas avotiem, uzturēšanas izmaksas. Risku novērtējums nepilnīgs</w:t>
            </w:r>
          </w:p>
        </w:tc>
        <w:tc>
          <w:tcPr>
            <w:tcW w:w="2011" w:type="dxa"/>
            <w:shd w:val="clear" w:color="auto" w:fill="auto"/>
          </w:tcPr>
          <w:p w14:paraId="31D9034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6D5F703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0160DB61" w14:textId="10FAB692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7BCCD33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6A2A36C4" w14:textId="77777777" w:rsidTr="00991A78">
        <w:tc>
          <w:tcPr>
            <w:tcW w:w="524" w:type="dxa"/>
            <w:vMerge/>
            <w:shd w:val="clear" w:color="auto" w:fill="auto"/>
          </w:tcPr>
          <w:p w14:paraId="6011032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07B32E9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000FF40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Nav laika grafiks , nav projekta finansēšanas apraksts, nav riska novērtējums </w:t>
            </w:r>
          </w:p>
        </w:tc>
        <w:tc>
          <w:tcPr>
            <w:tcW w:w="2011" w:type="dxa"/>
            <w:shd w:val="clear" w:color="auto" w:fill="auto"/>
          </w:tcPr>
          <w:p w14:paraId="7F11BD2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66938B9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455F0D7A" w14:textId="7D3ACACA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6A94D13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012B3E92" w14:textId="77777777" w:rsidTr="00991A78">
        <w:tc>
          <w:tcPr>
            <w:tcW w:w="524" w:type="dxa"/>
            <w:vMerge w:val="restart"/>
            <w:shd w:val="clear" w:color="auto" w:fill="auto"/>
          </w:tcPr>
          <w:p w14:paraId="7083E19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0E72E07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Projektā definēta un pamatota mērķauditorija</w:t>
            </w:r>
          </w:p>
        </w:tc>
        <w:tc>
          <w:tcPr>
            <w:tcW w:w="3371" w:type="dxa"/>
            <w:shd w:val="clear" w:color="auto" w:fill="auto"/>
          </w:tcPr>
          <w:p w14:paraId="6818D62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Skaidri definētas mērķa grupas un to vajadzības, aprakstīta projekta nozīme vajadzību sasniegšanā.</w:t>
            </w:r>
          </w:p>
        </w:tc>
        <w:tc>
          <w:tcPr>
            <w:tcW w:w="2011" w:type="dxa"/>
            <w:shd w:val="clear" w:color="auto" w:fill="auto"/>
          </w:tcPr>
          <w:p w14:paraId="1BDD134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0B39549A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316F4833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1531A578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2CA5B760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6C789BFD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6A052900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6302DB03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7F98DF26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6B5A593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2+2 = 4</w:t>
            </w:r>
          </w:p>
        </w:tc>
        <w:tc>
          <w:tcPr>
            <w:tcW w:w="1535" w:type="dxa"/>
            <w:shd w:val="clear" w:color="auto" w:fill="auto"/>
          </w:tcPr>
          <w:p w14:paraId="3AF9CFD7" w14:textId="538299B9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7660F88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D8883CF" w14:textId="77777777" w:rsidTr="00991A78">
        <w:tc>
          <w:tcPr>
            <w:tcW w:w="524" w:type="dxa"/>
            <w:vMerge/>
            <w:shd w:val="clear" w:color="auto" w:fill="auto"/>
          </w:tcPr>
          <w:p w14:paraId="730C0D5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3068226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25FC114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Nepilnīgi definētas mērķa grupas un to vajadzības, daļēji minēta vajadzību nodrošināšana, nav aprakstīts projekta nozīmīgums mērķa grupu vajadzību nodrošināšanā</w:t>
            </w:r>
          </w:p>
        </w:tc>
        <w:tc>
          <w:tcPr>
            <w:tcW w:w="2011" w:type="dxa"/>
            <w:shd w:val="clear" w:color="auto" w:fill="auto"/>
          </w:tcPr>
          <w:p w14:paraId="5230689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2628B2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129E52C8" w14:textId="54502F3D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5EDA735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</w:tr>
      <w:tr w:rsidR="00991A78" w:rsidRPr="00DB446B" w14:paraId="416CC986" w14:textId="77777777" w:rsidTr="00991A78">
        <w:tc>
          <w:tcPr>
            <w:tcW w:w="524" w:type="dxa"/>
            <w:vMerge/>
            <w:shd w:val="clear" w:color="auto" w:fill="auto"/>
          </w:tcPr>
          <w:p w14:paraId="793591E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172B7F4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7ABE5BF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 aprakstā nav sniegta informācija par mērķa grupām.</w:t>
            </w:r>
          </w:p>
        </w:tc>
        <w:tc>
          <w:tcPr>
            <w:tcW w:w="2011" w:type="dxa"/>
            <w:shd w:val="clear" w:color="auto" w:fill="auto"/>
          </w:tcPr>
          <w:p w14:paraId="73DC2EF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6103625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42E3B69C" w14:textId="2331199E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34E146F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</w:tr>
      <w:tr w:rsidR="00991A78" w:rsidRPr="00DB446B" w14:paraId="7C5C482C" w14:textId="77777777" w:rsidTr="00991A78">
        <w:tc>
          <w:tcPr>
            <w:tcW w:w="524" w:type="dxa"/>
            <w:vMerge w:val="restart"/>
            <w:shd w:val="clear" w:color="auto" w:fill="auto"/>
          </w:tcPr>
          <w:p w14:paraId="057BF85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7FF1FEB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Apliecinājums par apdzīvotās vietas iedzīvotāju vajadzību apzināšanu </w:t>
            </w:r>
          </w:p>
        </w:tc>
        <w:tc>
          <w:tcPr>
            <w:tcW w:w="3371" w:type="dxa"/>
            <w:shd w:val="clear" w:color="auto" w:fill="auto"/>
          </w:tcPr>
          <w:p w14:paraId="01C56A4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iesniegumā veidlapai pievienots apliecinājums par veikto iedzīvotāju aptauju</w:t>
            </w:r>
          </w:p>
        </w:tc>
        <w:tc>
          <w:tcPr>
            <w:tcW w:w="2011" w:type="dxa"/>
            <w:shd w:val="clear" w:color="auto" w:fill="auto"/>
          </w:tcPr>
          <w:p w14:paraId="0D8BF24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4CD958C5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92F4E0A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09C597C" w14:textId="586965F8" w:rsidR="00991A78" w:rsidRPr="00DB446B" w:rsidRDefault="00991A78" w:rsidP="00991A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592194FB" w14:textId="6989774C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2C24018D" w14:textId="2DB08FCD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6C0E1925" w14:textId="77777777" w:rsidTr="00991A78">
        <w:tc>
          <w:tcPr>
            <w:tcW w:w="524" w:type="dxa"/>
            <w:vMerge/>
            <w:shd w:val="clear" w:color="auto" w:fill="auto"/>
          </w:tcPr>
          <w:p w14:paraId="7B49CAE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58F9D0C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02CAC8B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Nav veikta iedzīvotāju aptauja </w:t>
            </w:r>
          </w:p>
        </w:tc>
        <w:tc>
          <w:tcPr>
            <w:tcW w:w="2011" w:type="dxa"/>
            <w:shd w:val="clear" w:color="auto" w:fill="auto"/>
          </w:tcPr>
          <w:p w14:paraId="3883FD3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3A94DDF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7C13970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1694F88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2F45FD2A" w14:textId="77777777" w:rsidTr="00991A78">
        <w:tc>
          <w:tcPr>
            <w:tcW w:w="524" w:type="dxa"/>
            <w:vMerge w:val="restart"/>
            <w:shd w:val="clear" w:color="auto" w:fill="auto"/>
          </w:tcPr>
          <w:p w14:paraId="73E787B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144D76D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budžets un tā atbilstība mērķiem un sasniedzamajiem rezultātiem </w:t>
            </w:r>
          </w:p>
        </w:tc>
        <w:tc>
          <w:tcPr>
            <w:tcW w:w="3371" w:type="dxa"/>
            <w:shd w:val="clear" w:color="auto" w:fill="auto"/>
          </w:tcPr>
          <w:p w14:paraId="7AD481A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budžetā parādītas plānotās izmaksas, kas orientētas uz mērķa sasniegšanu</w:t>
            </w:r>
          </w:p>
        </w:tc>
        <w:tc>
          <w:tcPr>
            <w:tcW w:w="2011" w:type="dxa"/>
            <w:shd w:val="clear" w:color="auto" w:fill="auto"/>
          </w:tcPr>
          <w:p w14:paraId="457EA6F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26D7BCF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D79909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BAD05E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7C7BA2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43DE24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51DC14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18C058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 2</w:t>
            </w:r>
          </w:p>
        </w:tc>
        <w:tc>
          <w:tcPr>
            <w:tcW w:w="1535" w:type="dxa"/>
            <w:shd w:val="clear" w:color="auto" w:fill="auto"/>
          </w:tcPr>
          <w:p w14:paraId="23BCCBE2" w14:textId="337AEF22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354B92A8" w14:textId="59B297EB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1E6E73D8" w14:textId="77777777" w:rsidTr="00991A78">
        <w:tc>
          <w:tcPr>
            <w:tcW w:w="524" w:type="dxa"/>
            <w:vMerge/>
            <w:shd w:val="clear" w:color="auto" w:fill="auto"/>
          </w:tcPr>
          <w:p w14:paraId="2B0E0EB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5556A5B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782062A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budžets aprakstīts nepilnīgi un/ vai plānotās izmaksas ir daļēji pamatotas. Veikta cenu aptauja, bet pamatojums nepilnīgs</w:t>
            </w:r>
          </w:p>
        </w:tc>
        <w:tc>
          <w:tcPr>
            <w:tcW w:w="2011" w:type="dxa"/>
            <w:shd w:val="clear" w:color="auto" w:fill="auto"/>
          </w:tcPr>
          <w:p w14:paraId="0D748BB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4B209B0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3CE97567" w14:textId="0E34C040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6349B9E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04672744" w14:textId="77777777" w:rsidTr="00991A78">
        <w:tc>
          <w:tcPr>
            <w:tcW w:w="524" w:type="dxa"/>
            <w:vMerge/>
            <w:shd w:val="clear" w:color="auto" w:fill="auto"/>
          </w:tcPr>
          <w:p w14:paraId="0E5EE88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6A0B72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543B962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Plānotas izmaksas nav pamatotas un /vai orientētas uz plānotā mērķa sasniegšanu. Cenu aptauja veikta.</w:t>
            </w:r>
          </w:p>
        </w:tc>
        <w:tc>
          <w:tcPr>
            <w:tcW w:w="2011" w:type="dxa"/>
            <w:shd w:val="clear" w:color="auto" w:fill="auto"/>
          </w:tcPr>
          <w:p w14:paraId="0CFBB28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545" w:type="dxa"/>
            <w:vMerge/>
            <w:shd w:val="clear" w:color="auto" w:fill="auto"/>
          </w:tcPr>
          <w:p w14:paraId="2EFBC70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0C0EE196" w14:textId="18C00303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31F0F80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0BF8FABB" w14:textId="77777777" w:rsidTr="00991A78">
        <w:tc>
          <w:tcPr>
            <w:tcW w:w="524" w:type="dxa"/>
            <w:vMerge w:val="restart"/>
            <w:shd w:val="clear" w:color="auto" w:fill="auto"/>
          </w:tcPr>
          <w:p w14:paraId="045A1A9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0FBA15B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ietekme uz apkārtējo vidi </w:t>
            </w:r>
          </w:p>
        </w:tc>
        <w:tc>
          <w:tcPr>
            <w:tcW w:w="3371" w:type="dxa"/>
            <w:shd w:val="clear" w:color="auto" w:fill="auto"/>
          </w:tcPr>
          <w:p w14:paraId="70E04D5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ideja rada pozitīvu ietekmi uz apkārtējo vidi </w:t>
            </w:r>
          </w:p>
        </w:tc>
        <w:tc>
          <w:tcPr>
            <w:tcW w:w="2011" w:type="dxa"/>
            <w:shd w:val="clear" w:color="auto" w:fill="auto"/>
          </w:tcPr>
          <w:p w14:paraId="6805165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2636155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</w:p>
          <w:p w14:paraId="03DD846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</w:t>
            </w:r>
          </w:p>
          <w:p w14:paraId="642BFB3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6514A7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7A3919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2</w:t>
            </w:r>
          </w:p>
        </w:tc>
        <w:tc>
          <w:tcPr>
            <w:tcW w:w="1535" w:type="dxa"/>
            <w:shd w:val="clear" w:color="auto" w:fill="auto"/>
          </w:tcPr>
          <w:p w14:paraId="59167666" w14:textId="50F9B02D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13785F9E" w14:textId="19404091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5564DCA3" w14:textId="77777777" w:rsidTr="00991A78">
        <w:tc>
          <w:tcPr>
            <w:tcW w:w="524" w:type="dxa"/>
            <w:vMerge/>
            <w:shd w:val="clear" w:color="auto" w:fill="auto"/>
          </w:tcPr>
          <w:p w14:paraId="69B7929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4280006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439C3CD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ideja nerada un neietekmē vidi </w:t>
            </w:r>
          </w:p>
        </w:tc>
        <w:tc>
          <w:tcPr>
            <w:tcW w:w="2011" w:type="dxa"/>
            <w:shd w:val="clear" w:color="auto" w:fill="auto"/>
          </w:tcPr>
          <w:p w14:paraId="5BD6101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3E3521D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1760383C" w14:textId="15E87C5A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615A045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5E6DB47A" w14:textId="77777777" w:rsidTr="00991A78">
        <w:tc>
          <w:tcPr>
            <w:tcW w:w="524" w:type="dxa"/>
            <w:vMerge/>
            <w:shd w:val="clear" w:color="auto" w:fill="auto"/>
          </w:tcPr>
          <w:p w14:paraId="1971360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27336C9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7AD9847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idejai ir negatīva ietekme uz vidi. </w:t>
            </w:r>
          </w:p>
        </w:tc>
        <w:tc>
          <w:tcPr>
            <w:tcW w:w="2011" w:type="dxa"/>
            <w:shd w:val="clear" w:color="auto" w:fill="auto"/>
          </w:tcPr>
          <w:p w14:paraId="05BCB2F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332B45E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1E24F53A" w14:textId="6493E480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0AE06AC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0EFEE7E" w14:textId="77777777" w:rsidTr="00991A78">
        <w:trPr>
          <w:trHeight w:val="816"/>
        </w:trPr>
        <w:tc>
          <w:tcPr>
            <w:tcW w:w="524" w:type="dxa"/>
            <w:vMerge w:val="restart"/>
            <w:shd w:val="clear" w:color="auto" w:fill="auto"/>
          </w:tcPr>
          <w:p w14:paraId="31B1982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0526858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Atbalsta pretendenta darbība VRG teritorijā </w:t>
            </w:r>
          </w:p>
        </w:tc>
        <w:tc>
          <w:tcPr>
            <w:tcW w:w="3371" w:type="dxa"/>
            <w:shd w:val="clear" w:color="auto" w:fill="auto"/>
          </w:tcPr>
          <w:p w14:paraId="31DD6DD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Projekts tiek realizēts ārpus VRG pilsētas teritorijas</w:t>
            </w:r>
          </w:p>
        </w:tc>
        <w:tc>
          <w:tcPr>
            <w:tcW w:w="2011" w:type="dxa"/>
            <w:shd w:val="clear" w:color="auto" w:fill="auto"/>
          </w:tcPr>
          <w:p w14:paraId="16CB131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07A73DBC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5F7FE82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5EB9753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3A18F351" w14:textId="18B1E196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7847AE2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DBF9FFD" w14:textId="77777777" w:rsidTr="00991A78">
        <w:tc>
          <w:tcPr>
            <w:tcW w:w="524" w:type="dxa"/>
            <w:vMerge/>
            <w:shd w:val="clear" w:color="auto" w:fill="auto"/>
          </w:tcPr>
          <w:p w14:paraId="3F9D552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11D7A87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19675A3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Projekts tiek realizēts Salacgrīvas un Ainažu pilsētā </w:t>
            </w:r>
          </w:p>
        </w:tc>
        <w:tc>
          <w:tcPr>
            <w:tcW w:w="2011" w:type="dxa"/>
            <w:shd w:val="clear" w:color="auto" w:fill="auto"/>
          </w:tcPr>
          <w:p w14:paraId="2CFBC5A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545" w:type="dxa"/>
            <w:vMerge/>
            <w:shd w:val="clear" w:color="auto" w:fill="auto"/>
          </w:tcPr>
          <w:p w14:paraId="51DB0FF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5C00E85F" w14:textId="7B27FE39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29DF7CB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40BFBF15" w14:textId="77777777" w:rsidTr="00991A78">
        <w:tc>
          <w:tcPr>
            <w:tcW w:w="524" w:type="dxa"/>
            <w:shd w:val="clear" w:color="auto" w:fill="auto"/>
          </w:tcPr>
          <w:p w14:paraId="3B69994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2259" w:type="dxa"/>
            <w:shd w:val="clear" w:color="auto" w:fill="auto"/>
          </w:tcPr>
          <w:p w14:paraId="5D2945A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rezultātu publicitāte </w:t>
            </w:r>
          </w:p>
        </w:tc>
        <w:tc>
          <w:tcPr>
            <w:tcW w:w="3371" w:type="dxa"/>
            <w:shd w:val="clear" w:color="auto" w:fill="auto"/>
          </w:tcPr>
          <w:p w14:paraId="1361045D" w14:textId="77777777" w:rsidR="00991A78" w:rsidRPr="00DB446B" w:rsidRDefault="00991A78" w:rsidP="00C74CDC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Plānotās aktivitātes projekta sasniedzamo rezultātu publicitātei un informācijas izplatīšanai, paredzēti obligātie publicitātes pasākumi EJZF rīcībā.  </w:t>
            </w:r>
          </w:p>
        </w:tc>
        <w:tc>
          <w:tcPr>
            <w:tcW w:w="2011" w:type="dxa"/>
            <w:shd w:val="clear" w:color="auto" w:fill="auto"/>
          </w:tcPr>
          <w:p w14:paraId="0BF1133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3A7AFDF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B6EF16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A2F1CF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C76D37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59B951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CB3357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216490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BFD747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56A56B7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0B8DA7FD" w14:textId="4850BC8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shd w:val="clear" w:color="auto" w:fill="auto"/>
          </w:tcPr>
          <w:p w14:paraId="547251FA" w14:textId="12F73F8C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121E71AA" w14:textId="77777777" w:rsidTr="00991A78">
        <w:tc>
          <w:tcPr>
            <w:tcW w:w="524" w:type="dxa"/>
            <w:shd w:val="clear" w:color="auto" w:fill="auto"/>
          </w:tcPr>
          <w:p w14:paraId="17126B9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38B7177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630CEBC0" w14:textId="77777777" w:rsidR="00991A78" w:rsidRPr="00DB446B" w:rsidRDefault="00991A78" w:rsidP="00C74CDC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Plānota publicitāte un paredzēti obligātie publicitātes pasākumi EJZF rīcībā, bez izvērstas sabiedrības informēšanas aktivitātes</w:t>
            </w:r>
          </w:p>
        </w:tc>
        <w:tc>
          <w:tcPr>
            <w:tcW w:w="2011" w:type="dxa"/>
            <w:shd w:val="clear" w:color="auto" w:fill="auto"/>
          </w:tcPr>
          <w:p w14:paraId="01BD20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4F9B9D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1FFD20B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shd w:val="clear" w:color="auto" w:fill="auto"/>
          </w:tcPr>
          <w:p w14:paraId="27C02A2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440244B7" w14:textId="77777777" w:rsidTr="00991A78">
        <w:tc>
          <w:tcPr>
            <w:tcW w:w="524" w:type="dxa"/>
            <w:shd w:val="clear" w:color="auto" w:fill="auto"/>
          </w:tcPr>
          <w:p w14:paraId="34FB498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2740471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67F3F3A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Paredzēti obligātie publicitātes pasākumi EJZF rīcībā.</w:t>
            </w:r>
            <w:r w:rsidRPr="00DB446B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</w:tcPr>
          <w:p w14:paraId="14D8282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43889CF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AFA3F7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shd w:val="clear" w:color="auto" w:fill="auto"/>
          </w:tcPr>
          <w:p w14:paraId="1D61979E" w14:textId="324D8FD6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BDDB924" w14:textId="5E79BE4C" w:rsidR="007D1047" w:rsidRDefault="007D1047"/>
    <w:p w14:paraId="7F865654" w14:textId="4862CC93" w:rsidR="00991A78" w:rsidRDefault="00991A78">
      <w:r>
        <w:t>Projekta iesniedzējs :</w:t>
      </w:r>
    </w:p>
    <w:p w14:paraId="114EFEE5" w14:textId="2960C84D" w:rsidR="00991A78" w:rsidRDefault="00991A78">
      <w:r>
        <w:t xml:space="preserve">Paraksts </w:t>
      </w:r>
      <w:bookmarkStart w:id="0" w:name="_GoBack"/>
      <w:bookmarkEnd w:id="0"/>
    </w:p>
    <w:sectPr w:rsidR="00991A78" w:rsidSect="00E5527B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86FE4" w14:textId="77777777" w:rsidR="00EA4793" w:rsidRDefault="00EA4793" w:rsidP="00993971">
      <w:pPr>
        <w:spacing w:after="0" w:line="240" w:lineRule="auto"/>
      </w:pPr>
      <w:r>
        <w:separator/>
      </w:r>
    </w:p>
  </w:endnote>
  <w:endnote w:type="continuationSeparator" w:id="0">
    <w:p w14:paraId="1ADFFF58" w14:textId="77777777" w:rsidR="00EA4793" w:rsidRDefault="00EA4793" w:rsidP="0099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B90D" w14:textId="77777777" w:rsidR="00EA4793" w:rsidRDefault="00EA4793" w:rsidP="00993971">
      <w:pPr>
        <w:spacing w:after="0" w:line="240" w:lineRule="auto"/>
      </w:pPr>
      <w:r>
        <w:separator/>
      </w:r>
    </w:p>
  </w:footnote>
  <w:footnote w:type="continuationSeparator" w:id="0">
    <w:p w14:paraId="57DA8E0C" w14:textId="77777777" w:rsidR="00EA4793" w:rsidRDefault="00EA4793" w:rsidP="0099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97"/>
    <w:rsid w:val="0012679E"/>
    <w:rsid w:val="00137F97"/>
    <w:rsid w:val="001D2C19"/>
    <w:rsid w:val="00520B8F"/>
    <w:rsid w:val="006551D7"/>
    <w:rsid w:val="007D1047"/>
    <w:rsid w:val="00867A13"/>
    <w:rsid w:val="00991A78"/>
    <w:rsid w:val="00993971"/>
    <w:rsid w:val="00B03FF8"/>
    <w:rsid w:val="00C754E3"/>
    <w:rsid w:val="00CA368B"/>
    <w:rsid w:val="00E5527B"/>
    <w:rsid w:val="00E80F41"/>
    <w:rsid w:val="00E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D73"/>
  <w15:chartTrackingRefBased/>
  <w15:docId w15:val="{19F50A5D-D4A3-435E-AE30-39610FE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939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3971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971"/>
    <w:rPr>
      <w:rFonts w:ascii="Times New Roman" w:eastAsia="Calibri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48FD-3F5B-40BC-8006-68326FBA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Eizenberga</dc:creator>
  <cp:keywords/>
  <dc:description/>
  <cp:lastModifiedBy>Sandija Kauliņa</cp:lastModifiedBy>
  <cp:revision>2</cp:revision>
  <dcterms:created xsi:type="dcterms:W3CDTF">2019-02-11T10:59:00Z</dcterms:created>
  <dcterms:modified xsi:type="dcterms:W3CDTF">2019-02-11T10:59:00Z</dcterms:modified>
</cp:coreProperties>
</file>