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A53DA3C" w14:textId="4381BF3B" w:rsidR="004F0145" w:rsidRDefault="004F0145">
      <w:pPr>
        <w:pStyle w:val="TOCHeading"/>
        <w:rPr>
          <w:rFonts w:asciiTheme="minorHAnsi" w:eastAsiaTheme="minorHAnsi" w:hAnsiTheme="minorHAnsi" w:cstheme="minorBidi"/>
          <w:color w:val="auto"/>
          <w:sz w:val="22"/>
          <w:szCs w:val="22"/>
          <w:lang w:val="lv-LV"/>
        </w:rPr>
      </w:pPr>
      <w:bookmarkStart w:id="0" w:name="_Hlk533004472"/>
      <w:bookmarkStart w:id="1" w:name="_Toc524684900"/>
      <w:bookmarkEnd w:id="0"/>
      <w:r>
        <w:rPr>
          <w:rFonts w:asciiTheme="minorHAnsi" w:eastAsiaTheme="minorHAnsi" w:hAnsiTheme="minorHAnsi" w:cstheme="minorBidi"/>
          <w:color w:val="auto"/>
          <w:sz w:val="22"/>
          <w:szCs w:val="22"/>
          <w:lang w:val="lv-LV"/>
        </w:rPr>
        <w:t xml:space="preserve">                            </w:t>
      </w:r>
    </w:p>
    <w:p w14:paraId="63921BB0" w14:textId="0BB0DDF3" w:rsidR="004F0145" w:rsidRDefault="004F0145" w:rsidP="004F0145">
      <w:r>
        <w:t xml:space="preserve">                                                                                                 </w:t>
      </w:r>
      <w:r>
        <w:rPr>
          <w:noProof/>
        </w:rPr>
        <w:drawing>
          <wp:inline distT="0" distB="0" distL="0" distR="0" wp14:anchorId="65C57D88" wp14:editId="646DC729">
            <wp:extent cx="2188845" cy="69469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88845" cy="694690"/>
                    </a:xfrm>
                    <a:prstGeom prst="rect">
                      <a:avLst/>
                    </a:prstGeom>
                    <a:noFill/>
                  </pic:spPr>
                </pic:pic>
              </a:graphicData>
            </a:graphic>
          </wp:inline>
        </w:drawing>
      </w:r>
    </w:p>
    <w:p w14:paraId="1B3F6D46" w14:textId="77777777" w:rsidR="004F0145" w:rsidRDefault="004F0145" w:rsidP="004F0145"/>
    <w:p w14:paraId="6EA15985" w14:textId="5F3F0749" w:rsidR="004F0145" w:rsidRDefault="004F0145" w:rsidP="004F0145">
      <w:pPr>
        <w:pStyle w:val="NoSpacing"/>
        <w:spacing w:line="312" w:lineRule="auto"/>
        <w:jc w:val="right"/>
        <w:rPr>
          <w:rFonts w:ascii="Times New Roman" w:hAnsi="Times New Roman" w:cs="Times New Roman"/>
          <w:b/>
          <w:caps/>
          <w:color w:val="191919" w:themeColor="text1" w:themeTint="E6"/>
          <w:sz w:val="48"/>
          <w:szCs w:val="48"/>
          <w:lang w:val="lv-LV"/>
        </w:rPr>
      </w:pPr>
      <w:r w:rsidRPr="001A5188">
        <w:rPr>
          <w:rFonts w:ascii="Times New Roman" w:hAnsi="Times New Roman" w:cs="Times New Roman"/>
          <w:b/>
          <w:caps/>
          <w:color w:val="191919" w:themeColor="text1" w:themeTint="E6"/>
          <w:sz w:val="48"/>
          <w:szCs w:val="48"/>
          <w:lang w:val="lv-LV"/>
        </w:rPr>
        <w:t>JŪRAS AĻĢU SANESUMU IZVĒRTĒŠANAS UN APSAIMNIEKOŠANAS PLĀNS LATVIJAS PIEKRASTĒ</w:t>
      </w:r>
    </w:p>
    <w:p w14:paraId="7E1D9BB2" w14:textId="19280F93" w:rsidR="004F0145" w:rsidRDefault="004F0145" w:rsidP="004F0145">
      <w:r>
        <w:rPr>
          <w:noProof/>
        </w:rPr>
        <w:drawing>
          <wp:inline distT="0" distB="0" distL="0" distR="0" wp14:anchorId="6AFB4C71" wp14:editId="318A13D8">
            <wp:extent cx="5274310" cy="4054252"/>
            <wp:effectExtent l="0" t="0" r="254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74310" cy="4054252"/>
                    </a:xfrm>
                    <a:prstGeom prst="rect">
                      <a:avLst/>
                    </a:prstGeom>
                    <a:noFill/>
                  </pic:spPr>
                </pic:pic>
              </a:graphicData>
            </a:graphic>
          </wp:inline>
        </w:drawing>
      </w:r>
    </w:p>
    <w:p w14:paraId="30EA4688" w14:textId="77777777" w:rsidR="004F0145" w:rsidRDefault="004F0145" w:rsidP="004F0145"/>
    <w:p w14:paraId="18798C65" w14:textId="695654D7" w:rsidR="004F0145" w:rsidRDefault="004F0145" w:rsidP="004F0145">
      <w:pPr>
        <w:jc w:val="right"/>
        <w:rPr>
          <w:rFonts w:ascii="Times New Roman" w:hAnsi="Times New Roman" w:cs="Times New Roman"/>
          <w:b/>
          <w:color w:val="000000" w:themeColor="text1"/>
          <w:sz w:val="40"/>
          <w:szCs w:val="40"/>
          <w:lang w:val="nl-NL"/>
        </w:rPr>
      </w:pPr>
      <w:bookmarkStart w:id="2" w:name="_Hlk531545268"/>
      <w:r>
        <w:rPr>
          <w:rFonts w:ascii="Times New Roman" w:hAnsi="Times New Roman" w:cs="Times New Roman"/>
          <w:b/>
          <w:color w:val="000000" w:themeColor="text1"/>
          <w:sz w:val="40"/>
          <w:szCs w:val="40"/>
          <w:lang w:val="nl-NL"/>
        </w:rPr>
        <w:t>N</w:t>
      </w:r>
      <w:r w:rsidRPr="00782A64">
        <w:rPr>
          <w:rFonts w:ascii="Times New Roman" w:hAnsi="Times New Roman" w:cs="Times New Roman"/>
          <w:b/>
          <w:color w:val="000000" w:themeColor="text1"/>
          <w:sz w:val="40"/>
          <w:szCs w:val="40"/>
          <w:lang w:val="nl-NL"/>
        </w:rPr>
        <w:t>odevums</w:t>
      </w:r>
      <w:bookmarkEnd w:id="2"/>
    </w:p>
    <w:p w14:paraId="3001ACB9" w14:textId="29CA9A45" w:rsidR="004F0145" w:rsidRDefault="004F0145" w:rsidP="004F0145">
      <w:pPr>
        <w:jc w:val="right"/>
        <w:rPr>
          <w:rFonts w:ascii="Times New Roman" w:hAnsi="Times New Roman" w:cs="Times New Roman"/>
          <w:b/>
          <w:color w:val="000000" w:themeColor="text1"/>
          <w:sz w:val="40"/>
          <w:szCs w:val="40"/>
          <w:lang w:val="nl-NL"/>
        </w:rPr>
      </w:pPr>
      <w:r w:rsidRPr="00D743EC">
        <w:rPr>
          <w:noProof/>
        </w:rPr>
        <w:drawing>
          <wp:inline distT="0" distB="0" distL="0" distR="0" wp14:anchorId="1A99B7E9" wp14:editId="6B976355">
            <wp:extent cx="5274310" cy="28048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274310" cy="280486"/>
                    </a:xfrm>
                    <a:prstGeom prst="rect">
                      <a:avLst/>
                    </a:prstGeom>
                    <a:noFill/>
                    <a:ln>
                      <a:noFill/>
                    </a:ln>
                  </pic:spPr>
                </pic:pic>
              </a:graphicData>
            </a:graphic>
          </wp:inline>
        </w:drawing>
      </w:r>
    </w:p>
    <w:p w14:paraId="34A524F5" w14:textId="3F1D0BDB" w:rsidR="004F0145" w:rsidRPr="004F0145" w:rsidRDefault="004F0145" w:rsidP="004F0145">
      <w:pPr>
        <w:jc w:val="right"/>
        <w:rPr>
          <w:rFonts w:ascii="Times New Roman" w:hAnsi="Times New Roman" w:cs="Times New Roman"/>
          <w:b/>
          <w:color w:val="000000" w:themeColor="text1"/>
          <w:sz w:val="40"/>
          <w:szCs w:val="40"/>
          <w:lang w:val="nl-NL"/>
        </w:rPr>
      </w:pPr>
      <w:r w:rsidRPr="003F2A98">
        <w:rPr>
          <w:rFonts w:ascii="Times New Roman" w:hAnsi="Times New Roman" w:cs="Times New Roman"/>
          <w:b/>
          <w:sz w:val="26"/>
          <w:szCs w:val="26"/>
        </w:rPr>
        <w:t>Rīga, 2018</w:t>
      </w:r>
    </w:p>
    <w:sdt>
      <w:sdtPr>
        <w:rPr>
          <w:rFonts w:asciiTheme="minorHAnsi" w:eastAsiaTheme="minorHAnsi" w:hAnsiTheme="minorHAnsi" w:cstheme="minorBidi"/>
          <w:color w:val="auto"/>
          <w:sz w:val="22"/>
          <w:szCs w:val="22"/>
          <w:lang w:val="lv-LV"/>
        </w:rPr>
        <w:id w:val="-1657527130"/>
        <w:docPartObj>
          <w:docPartGallery w:val="Table of Contents"/>
          <w:docPartUnique/>
        </w:docPartObj>
      </w:sdtPr>
      <w:sdtEndPr>
        <w:rPr>
          <w:b/>
          <w:bCs/>
          <w:noProof/>
        </w:rPr>
      </w:sdtEndPr>
      <w:sdtContent>
        <w:p w14:paraId="297BC899" w14:textId="0DD0B246" w:rsidR="00A35998" w:rsidRPr="00A35998" w:rsidRDefault="00A35998">
          <w:pPr>
            <w:pStyle w:val="TOCHeading"/>
            <w:rPr>
              <w:rFonts w:ascii="Times New Roman" w:hAnsi="Times New Roman" w:cs="Times New Roman"/>
              <w:b/>
              <w:color w:val="auto"/>
              <w:sz w:val="24"/>
              <w:szCs w:val="24"/>
            </w:rPr>
          </w:pPr>
          <w:r w:rsidRPr="00A35998">
            <w:rPr>
              <w:rFonts w:ascii="Times New Roman" w:hAnsi="Times New Roman" w:cs="Times New Roman"/>
              <w:b/>
              <w:color w:val="auto"/>
              <w:sz w:val="24"/>
              <w:szCs w:val="24"/>
            </w:rPr>
            <w:t xml:space="preserve">SATURS </w:t>
          </w:r>
        </w:p>
        <w:p w14:paraId="46CCF1BB" w14:textId="080DD6C8" w:rsidR="00700F42" w:rsidRDefault="00A35998">
          <w:pPr>
            <w:pStyle w:val="TOC1"/>
            <w:tabs>
              <w:tab w:val="right" w:leader="dot" w:pos="8296"/>
            </w:tabs>
            <w:rPr>
              <w:rFonts w:eastAsiaTheme="minorEastAsia"/>
              <w:noProof/>
              <w:lang w:eastAsia="lv-LV"/>
            </w:rPr>
          </w:pPr>
          <w:r>
            <w:rPr>
              <w:b/>
              <w:bCs/>
              <w:noProof/>
            </w:rPr>
            <w:fldChar w:fldCharType="begin"/>
          </w:r>
          <w:r>
            <w:rPr>
              <w:b/>
              <w:bCs/>
              <w:noProof/>
            </w:rPr>
            <w:instrText xml:space="preserve"> TOC \o "1-3" \h \z \u </w:instrText>
          </w:r>
          <w:r>
            <w:rPr>
              <w:b/>
              <w:bCs/>
              <w:noProof/>
            </w:rPr>
            <w:fldChar w:fldCharType="separate"/>
          </w:r>
          <w:hyperlink w:anchor="_Toc533763461" w:history="1">
            <w:r w:rsidR="00700F42" w:rsidRPr="00B91826">
              <w:rPr>
                <w:rStyle w:val="Hyperlink"/>
                <w:rFonts w:ascii="Times New Roman" w:hAnsi="Times New Roman" w:cs="Times New Roman"/>
                <w:b/>
                <w:noProof/>
              </w:rPr>
              <w:t>Ievads</w:t>
            </w:r>
            <w:r w:rsidR="00700F42">
              <w:rPr>
                <w:noProof/>
                <w:webHidden/>
              </w:rPr>
              <w:tab/>
            </w:r>
            <w:r w:rsidR="00700F42">
              <w:rPr>
                <w:noProof/>
                <w:webHidden/>
              </w:rPr>
              <w:fldChar w:fldCharType="begin"/>
            </w:r>
            <w:r w:rsidR="00700F42">
              <w:rPr>
                <w:noProof/>
                <w:webHidden/>
              </w:rPr>
              <w:instrText xml:space="preserve"> PAGEREF _Toc533763461 \h </w:instrText>
            </w:r>
            <w:r w:rsidR="00700F42">
              <w:rPr>
                <w:noProof/>
                <w:webHidden/>
              </w:rPr>
            </w:r>
            <w:r w:rsidR="00700F42">
              <w:rPr>
                <w:noProof/>
                <w:webHidden/>
              </w:rPr>
              <w:fldChar w:fldCharType="separate"/>
            </w:r>
            <w:r w:rsidR="00700F42">
              <w:rPr>
                <w:noProof/>
                <w:webHidden/>
              </w:rPr>
              <w:t>3</w:t>
            </w:r>
            <w:r w:rsidR="00700F42">
              <w:rPr>
                <w:noProof/>
                <w:webHidden/>
              </w:rPr>
              <w:fldChar w:fldCharType="end"/>
            </w:r>
          </w:hyperlink>
        </w:p>
        <w:p w14:paraId="3F6267FA" w14:textId="1A5C96C7" w:rsidR="00700F42" w:rsidRDefault="00700F42">
          <w:pPr>
            <w:pStyle w:val="TOC1"/>
            <w:tabs>
              <w:tab w:val="left" w:pos="440"/>
              <w:tab w:val="right" w:leader="dot" w:pos="8296"/>
            </w:tabs>
            <w:rPr>
              <w:rFonts w:eastAsiaTheme="minorEastAsia"/>
              <w:noProof/>
              <w:lang w:eastAsia="lv-LV"/>
            </w:rPr>
          </w:pPr>
          <w:hyperlink w:anchor="_Toc533763462" w:history="1">
            <w:r w:rsidRPr="00B91826">
              <w:rPr>
                <w:rStyle w:val="Hyperlink"/>
                <w:rFonts w:ascii="Times New Roman" w:hAnsi="Times New Roman" w:cs="Times New Roman"/>
                <w:b/>
                <w:noProof/>
              </w:rPr>
              <w:t>1.</w:t>
            </w:r>
            <w:r>
              <w:rPr>
                <w:rFonts w:eastAsiaTheme="minorEastAsia"/>
                <w:noProof/>
                <w:lang w:eastAsia="lv-LV"/>
              </w:rPr>
              <w:tab/>
            </w:r>
            <w:r w:rsidRPr="00B91826">
              <w:rPr>
                <w:rStyle w:val="Hyperlink"/>
                <w:rFonts w:ascii="Times New Roman" w:hAnsi="Times New Roman" w:cs="Times New Roman"/>
                <w:b/>
                <w:noProof/>
              </w:rPr>
              <w:t>2018.gada vasaras  un rudens apsekojumos iegūto aļģu sanesumu datu  apkopojums</w:t>
            </w:r>
            <w:r>
              <w:rPr>
                <w:noProof/>
                <w:webHidden/>
              </w:rPr>
              <w:tab/>
            </w:r>
            <w:r>
              <w:rPr>
                <w:noProof/>
                <w:webHidden/>
              </w:rPr>
              <w:fldChar w:fldCharType="begin"/>
            </w:r>
            <w:r>
              <w:rPr>
                <w:noProof/>
                <w:webHidden/>
              </w:rPr>
              <w:instrText xml:space="preserve"> PAGEREF _Toc533763462 \h </w:instrText>
            </w:r>
            <w:r>
              <w:rPr>
                <w:noProof/>
                <w:webHidden/>
              </w:rPr>
            </w:r>
            <w:r>
              <w:rPr>
                <w:noProof/>
                <w:webHidden/>
              </w:rPr>
              <w:fldChar w:fldCharType="separate"/>
            </w:r>
            <w:r>
              <w:rPr>
                <w:noProof/>
                <w:webHidden/>
              </w:rPr>
              <w:t>4</w:t>
            </w:r>
            <w:r>
              <w:rPr>
                <w:noProof/>
                <w:webHidden/>
              </w:rPr>
              <w:fldChar w:fldCharType="end"/>
            </w:r>
          </w:hyperlink>
        </w:p>
        <w:p w14:paraId="3D3BC1E1" w14:textId="570E7D8C" w:rsidR="00700F42" w:rsidRDefault="00700F42">
          <w:pPr>
            <w:pStyle w:val="TOC2"/>
            <w:tabs>
              <w:tab w:val="left" w:pos="880"/>
              <w:tab w:val="right" w:leader="dot" w:pos="8296"/>
            </w:tabs>
            <w:rPr>
              <w:rFonts w:eastAsiaTheme="minorEastAsia"/>
              <w:noProof/>
              <w:lang w:eastAsia="lv-LV"/>
            </w:rPr>
          </w:pPr>
          <w:hyperlink w:anchor="_Toc533763463" w:history="1">
            <w:r w:rsidRPr="00B91826">
              <w:rPr>
                <w:rStyle w:val="Hyperlink"/>
                <w:rFonts w:ascii="Times New Roman" w:hAnsi="Times New Roman" w:cs="Times New Roman"/>
                <w:b/>
                <w:noProof/>
              </w:rPr>
              <w:t>1.1.</w:t>
            </w:r>
            <w:r>
              <w:rPr>
                <w:rFonts w:eastAsiaTheme="minorEastAsia"/>
                <w:noProof/>
                <w:lang w:eastAsia="lv-LV"/>
              </w:rPr>
              <w:tab/>
            </w:r>
            <w:r w:rsidRPr="00B91826">
              <w:rPr>
                <w:rStyle w:val="Hyperlink"/>
                <w:rFonts w:ascii="Times New Roman" w:hAnsi="Times New Roman" w:cs="Times New Roman"/>
                <w:b/>
                <w:noProof/>
              </w:rPr>
              <w:t>Aļģu sanesumu izkliede</w:t>
            </w:r>
            <w:r>
              <w:rPr>
                <w:noProof/>
                <w:webHidden/>
              </w:rPr>
              <w:tab/>
            </w:r>
            <w:r>
              <w:rPr>
                <w:noProof/>
                <w:webHidden/>
              </w:rPr>
              <w:fldChar w:fldCharType="begin"/>
            </w:r>
            <w:r>
              <w:rPr>
                <w:noProof/>
                <w:webHidden/>
              </w:rPr>
              <w:instrText xml:space="preserve"> PAGEREF _Toc533763463 \h </w:instrText>
            </w:r>
            <w:r>
              <w:rPr>
                <w:noProof/>
                <w:webHidden/>
              </w:rPr>
            </w:r>
            <w:r>
              <w:rPr>
                <w:noProof/>
                <w:webHidden/>
              </w:rPr>
              <w:fldChar w:fldCharType="separate"/>
            </w:r>
            <w:r>
              <w:rPr>
                <w:noProof/>
                <w:webHidden/>
              </w:rPr>
              <w:t>4</w:t>
            </w:r>
            <w:r>
              <w:rPr>
                <w:noProof/>
                <w:webHidden/>
              </w:rPr>
              <w:fldChar w:fldCharType="end"/>
            </w:r>
          </w:hyperlink>
        </w:p>
        <w:p w14:paraId="3889A955" w14:textId="23C7A2B5" w:rsidR="00700F42" w:rsidRDefault="00700F42">
          <w:pPr>
            <w:pStyle w:val="TOC3"/>
            <w:tabs>
              <w:tab w:val="left" w:pos="1320"/>
              <w:tab w:val="right" w:leader="dot" w:pos="8296"/>
            </w:tabs>
            <w:rPr>
              <w:rFonts w:eastAsiaTheme="minorEastAsia"/>
              <w:noProof/>
              <w:lang w:eastAsia="lv-LV"/>
            </w:rPr>
          </w:pPr>
          <w:hyperlink w:anchor="_Toc533763464" w:history="1">
            <w:r w:rsidRPr="00B91826">
              <w:rPr>
                <w:rStyle w:val="Hyperlink"/>
                <w:rFonts w:ascii="Times New Roman" w:hAnsi="Times New Roman" w:cs="Times New Roman"/>
                <w:b/>
                <w:noProof/>
              </w:rPr>
              <w:t>1.1.1.</w:t>
            </w:r>
            <w:r>
              <w:rPr>
                <w:rFonts w:eastAsiaTheme="minorEastAsia"/>
                <w:noProof/>
                <w:lang w:eastAsia="lv-LV"/>
              </w:rPr>
              <w:tab/>
            </w:r>
            <w:r w:rsidRPr="00B91826">
              <w:rPr>
                <w:rStyle w:val="Hyperlink"/>
                <w:rFonts w:ascii="Times New Roman" w:hAnsi="Times New Roman" w:cs="Times New Roman"/>
                <w:b/>
                <w:noProof/>
              </w:rPr>
              <w:t>Rīgas  līča  austrumu piekraste</w:t>
            </w:r>
            <w:r>
              <w:rPr>
                <w:noProof/>
                <w:webHidden/>
              </w:rPr>
              <w:tab/>
            </w:r>
            <w:r>
              <w:rPr>
                <w:noProof/>
                <w:webHidden/>
              </w:rPr>
              <w:fldChar w:fldCharType="begin"/>
            </w:r>
            <w:r>
              <w:rPr>
                <w:noProof/>
                <w:webHidden/>
              </w:rPr>
              <w:instrText xml:space="preserve"> PAGEREF _Toc533763464 \h </w:instrText>
            </w:r>
            <w:r>
              <w:rPr>
                <w:noProof/>
                <w:webHidden/>
              </w:rPr>
            </w:r>
            <w:r>
              <w:rPr>
                <w:noProof/>
                <w:webHidden/>
              </w:rPr>
              <w:fldChar w:fldCharType="separate"/>
            </w:r>
            <w:r>
              <w:rPr>
                <w:noProof/>
                <w:webHidden/>
              </w:rPr>
              <w:t>4</w:t>
            </w:r>
            <w:r>
              <w:rPr>
                <w:noProof/>
                <w:webHidden/>
              </w:rPr>
              <w:fldChar w:fldCharType="end"/>
            </w:r>
          </w:hyperlink>
        </w:p>
        <w:p w14:paraId="1431FE7E" w14:textId="5106622A" w:rsidR="00700F42" w:rsidRDefault="00700F42">
          <w:pPr>
            <w:pStyle w:val="TOC3"/>
            <w:tabs>
              <w:tab w:val="left" w:pos="1320"/>
              <w:tab w:val="right" w:leader="dot" w:pos="8296"/>
            </w:tabs>
            <w:rPr>
              <w:rFonts w:eastAsiaTheme="minorEastAsia"/>
              <w:noProof/>
              <w:lang w:eastAsia="lv-LV"/>
            </w:rPr>
          </w:pPr>
          <w:hyperlink w:anchor="_Toc533763465" w:history="1">
            <w:r w:rsidRPr="00B91826">
              <w:rPr>
                <w:rStyle w:val="Hyperlink"/>
                <w:rFonts w:ascii="Times New Roman" w:hAnsi="Times New Roman" w:cs="Times New Roman"/>
                <w:b/>
                <w:noProof/>
              </w:rPr>
              <w:t>1.1.2.</w:t>
            </w:r>
            <w:r>
              <w:rPr>
                <w:rFonts w:eastAsiaTheme="minorEastAsia"/>
                <w:noProof/>
                <w:lang w:eastAsia="lv-LV"/>
              </w:rPr>
              <w:tab/>
            </w:r>
            <w:r w:rsidRPr="00B91826">
              <w:rPr>
                <w:rStyle w:val="Hyperlink"/>
                <w:rFonts w:ascii="Times New Roman" w:hAnsi="Times New Roman" w:cs="Times New Roman"/>
                <w:b/>
                <w:noProof/>
              </w:rPr>
              <w:t>Rīgas līča rietumu piekraste</w:t>
            </w:r>
            <w:r>
              <w:rPr>
                <w:noProof/>
                <w:webHidden/>
              </w:rPr>
              <w:tab/>
            </w:r>
            <w:r>
              <w:rPr>
                <w:noProof/>
                <w:webHidden/>
              </w:rPr>
              <w:fldChar w:fldCharType="begin"/>
            </w:r>
            <w:r>
              <w:rPr>
                <w:noProof/>
                <w:webHidden/>
              </w:rPr>
              <w:instrText xml:space="preserve"> PAGEREF _Toc533763465 \h </w:instrText>
            </w:r>
            <w:r>
              <w:rPr>
                <w:noProof/>
                <w:webHidden/>
              </w:rPr>
            </w:r>
            <w:r>
              <w:rPr>
                <w:noProof/>
                <w:webHidden/>
              </w:rPr>
              <w:fldChar w:fldCharType="separate"/>
            </w:r>
            <w:r>
              <w:rPr>
                <w:noProof/>
                <w:webHidden/>
              </w:rPr>
              <w:t>6</w:t>
            </w:r>
            <w:r>
              <w:rPr>
                <w:noProof/>
                <w:webHidden/>
              </w:rPr>
              <w:fldChar w:fldCharType="end"/>
            </w:r>
          </w:hyperlink>
        </w:p>
        <w:p w14:paraId="5CFCEEBB" w14:textId="084E6E5F" w:rsidR="00700F42" w:rsidRDefault="00700F42">
          <w:pPr>
            <w:pStyle w:val="TOC3"/>
            <w:tabs>
              <w:tab w:val="left" w:pos="1320"/>
              <w:tab w:val="right" w:leader="dot" w:pos="8296"/>
            </w:tabs>
            <w:rPr>
              <w:rFonts w:eastAsiaTheme="minorEastAsia"/>
              <w:noProof/>
              <w:lang w:eastAsia="lv-LV"/>
            </w:rPr>
          </w:pPr>
          <w:hyperlink w:anchor="_Toc533763466" w:history="1">
            <w:r w:rsidRPr="00B91826">
              <w:rPr>
                <w:rStyle w:val="Hyperlink"/>
                <w:rFonts w:ascii="Times New Roman" w:hAnsi="Times New Roman" w:cs="Times New Roman"/>
                <w:b/>
                <w:noProof/>
              </w:rPr>
              <w:t>1.1.3.</w:t>
            </w:r>
            <w:r>
              <w:rPr>
                <w:rFonts w:eastAsiaTheme="minorEastAsia"/>
                <w:noProof/>
                <w:lang w:eastAsia="lv-LV"/>
              </w:rPr>
              <w:tab/>
            </w:r>
            <w:r w:rsidRPr="00B91826">
              <w:rPr>
                <w:rStyle w:val="Hyperlink"/>
                <w:rFonts w:ascii="Times New Roman" w:hAnsi="Times New Roman" w:cs="Times New Roman"/>
                <w:b/>
                <w:noProof/>
              </w:rPr>
              <w:t>Baltijas  jūras  atklātās  daļas  piekraste</w:t>
            </w:r>
            <w:r>
              <w:rPr>
                <w:noProof/>
                <w:webHidden/>
              </w:rPr>
              <w:tab/>
            </w:r>
            <w:r>
              <w:rPr>
                <w:noProof/>
                <w:webHidden/>
              </w:rPr>
              <w:fldChar w:fldCharType="begin"/>
            </w:r>
            <w:r>
              <w:rPr>
                <w:noProof/>
                <w:webHidden/>
              </w:rPr>
              <w:instrText xml:space="preserve"> PAGEREF _Toc533763466 \h </w:instrText>
            </w:r>
            <w:r>
              <w:rPr>
                <w:noProof/>
                <w:webHidden/>
              </w:rPr>
            </w:r>
            <w:r>
              <w:rPr>
                <w:noProof/>
                <w:webHidden/>
              </w:rPr>
              <w:fldChar w:fldCharType="separate"/>
            </w:r>
            <w:r>
              <w:rPr>
                <w:noProof/>
                <w:webHidden/>
              </w:rPr>
              <w:t>8</w:t>
            </w:r>
            <w:r>
              <w:rPr>
                <w:noProof/>
                <w:webHidden/>
              </w:rPr>
              <w:fldChar w:fldCharType="end"/>
            </w:r>
          </w:hyperlink>
        </w:p>
        <w:p w14:paraId="6E5F564B" w14:textId="18AE8808" w:rsidR="00700F42" w:rsidRDefault="00700F42">
          <w:pPr>
            <w:pStyle w:val="TOC2"/>
            <w:tabs>
              <w:tab w:val="left" w:pos="880"/>
              <w:tab w:val="right" w:leader="dot" w:pos="8296"/>
            </w:tabs>
            <w:rPr>
              <w:rFonts w:eastAsiaTheme="minorEastAsia"/>
              <w:noProof/>
              <w:lang w:eastAsia="lv-LV"/>
            </w:rPr>
          </w:pPr>
          <w:hyperlink w:anchor="_Toc533763467" w:history="1">
            <w:r w:rsidRPr="00B91826">
              <w:rPr>
                <w:rStyle w:val="Hyperlink"/>
                <w:rFonts w:ascii="Times New Roman" w:hAnsi="Times New Roman" w:cs="Times New Roman"/>
                <w:b/>
                <w:noProof/>
              </w:rPr>
              <w:t>1.2.</w:t>
            </w:r>
            <w:r>
              <w:rPr>
                <w:rFonts w:eastAsiaTheme="minorEastAsia"/>
                <w:noProof/>
                <w:lang w:eastAsia="lv-LV"/>
              </w:rPr>
              <w:tab/>
            </w:r>
            <w:r w:rsidRPr="00B91826">
              <w:rPr>
                <w:rStyle w:val="Hyperlink"/>
                <w:rFonts w:ascii="Times New Roman" w:hAnsi="Times New Roman" w:cs="Times New Roman"/>
                <w:b/>
                <w:noProof/>
              </w:rPr>
              <w:t>Apzinātās izskaloto aļģu sugas un to īpatsvars katrā pilotteritorijā</w:t>
            </w:r>
            <w:r>
              <w:rPr>
                <w:noProof/>
                <w:webHidden/>
              </w:rPr>
              <w:tab/>
            </w:r>
            <w:r>
              <w:rPr>
                <w:noProof/>
                <w:webHidden/>
              </w:rPr>
              <w:fldChar w:fldCharType="begin"/>
            </w:r>
            <w:r>
              <w:rPr>
                <w:noProof/>
                <w:webHidden/>
              </w:rPr>
              <w:instrText xml:space="preserve"> PAGEREF _Toc533763467 \h </w:instrText>
            </w:r>
            <w:r>
              <w:rPr>
                <w:noProof/>
                <w:webHidden/>
              </w:rPr>
            </w:r>
            <w:r>
              <w:rPr>
                <w:noProof/>
                <w:webHidden/>
              </w:rPr>
              <w:fldChar w:fldCharType="separate"/>
            </w:r>
            <w:r>
              <w:rPr>
                <w:noProof/>
                <w:webHidden/>
              </w:rPr>
              <w:t>11</w:t>
            </w:r>
            <w:r>
              <w:rPr>
                <w:noProof/>
                <w:webHidden/>
              </w:rPr>
              <w:fldChar w:fldCharType="end"/>
            </w:r>
          </w:hyperlink>
        </w:p>
        <w:p w14:paraId="5A7E7DB2" w14:textId="07371CD3" w:rsidR="00700F42" w:rsidRDefault="00700F42">
          <w:pPr>
            <w:pStyle w:val="TOC3"/>
            <w:tabs>
              <w:tab w:val="left" w:pos="1320"/>
              <w:tab w:val="right" w:leader="dot" w:pos="8296"/>
            </w:tabs>
            <w:rPr>
              <w:rFonts w:eastAsiaTheme="minorEastAsia"/>
              <w:noProof/>
              <w:lang w:eastAsia="lv-LV"/>
            </w:rPr>
          </w:pPr>
          <w:hyperlink w:anchor="_Toc533763468" w:history="1">
            <w:r w:rsidRPr="00B91826">
              <w:rPr>
                <w:rStyle w:val="Hyperlink"/>
                <w:rFonts w:ascii="Times New Roman" w:hAnsi="Times New Roman" w:cs="Times New Roman"/>
                <w:b/>
                <w:noProof/>
              </w:rPr>
              <w:t>1.2.1.</w:t>
            </w:r>
            <w:r>
              <w:rPr>
                <w:rFonts w:eastAsiaTheme="minorEastAsia"/>
                <w:noProof/>
                <w:lang w:eastAsia="lv-LV"/>
              </w:rPr>
              <w:tab/>
            </w:r>
            <w:r w:rsidRPr="00B91826">
              <w:rPr>
                <w:rStyle w:val="Hyperlink"/>
                <w:rFonts w:ascii="Times New Roman" w:hAnsi="Times New Roman" w:cs="Times New Roman"/>
                <w:b/>
                <w:noProof/>
              </w:rPr>
              <w:t>Rīgas līča austrumu piekraste</w:t>
            </w:r>
            <w:r>
              <w:rPr>
                <w:noProof/>
                <w:webHidden/>
              </w:rPr>
              <w:tab/>
            </w:r>
            <w:r>
              <w:rPr>
                <w:noProof/>
                <w:webHidden/>
              </w:rPr>
              <w:fldChar w:fldCharType="begin"/>
            </w:r>
            <w:r>
              <w:rPr>
                <w:noProof/>
                <w:webHidden/>
              </w:rPr>
              <w:instrText xml:space="preserve"> PAGEREF _Toc533763468 \h </w:instrText>
            </w:r>
            <w:r>
              <w:rPr>
                <w:noProof/>
                <w:webHidden/>
              </w:rPr>
            </w:r>
            <w:r>
              <w:rPr>
                <w:noProof/>
                <w:webHidden/>
              </w:rPr>
              <w:fldChar w:fldCharType="separate"/>
            </w:r>
            <w:r>
              <w:rPr>
                <w:noProof/>
                <w:webHidden/>
              </w:rPr>
              <w:t>12</w:t>
            </w:r>
            <w:r>
              <w:rPr>
                <w:noProof/>
                <w:webHidden/>
              </w:rPr>
              <w:fldChar w:fldCharType="end"/>
            </w:r>
          </w:hyperlink>
        </w:p>
        <w:p w14:paraId="41A8F8A5" w14:textId="39E0590E" w:rsidR="00700F42" w:rsidRDefault="00700F42">
          <w:pPr>
            <w:pStyle w:val="TOC3"/>
            <w:tabs>
              <w:tab w:val="left" w:pos="1320"/>
              <w:tab w:val="right" w:leader="dot" w:pos="8296"/>
            </w:tabs>
            <w:rPr>
              <w:rFonts w:eastAsiaTheme="minorEastAsia"/>
              <w:noProof/>
              <w:lang w:eastAsia="lv-LV"/>
            </w:rPr>
          </w:pPr>
          <w:hyperlink w:anchor="_Toc533763469" w:history="1">
            <w:r w:rsidRPr="00B91826">
              <w:rPr>
                <w:rStyle w:val="Hyperlink"/>
                <w:rFonts w:ascii="Times New Roman" w:hAnsi="Times New Roman" w:cs="Times New Roman"/>
                <w:b/>
                <w:noProof/>
              </w:rPr>
              <w:t>1.2.2.</w:t>
            </w:r>
            <w:r>
              <w:rPr>
                <w:rFonts w:eastAsiaTheme="minorEastAsia"/>
                <w:noProof/>
                <w:lang w:eastAsia="lv-LV"/>
              </w:rPr>
              <w:tab/>
            </w:r>
            <w:r w:rsidRPr="00B91826">
              <w:rPr>
                <w:rStyle w:val="Hyperlink"/>
                <w:rFonts w:ascii="Times New Roman" w:hAnsi="Times New Roman" w:cs="Times New Roman"/>
                <w:b/>
                <w:noProof/>
              </w:rPr>
              <w:t>Rīgas līča rietumu piekraste</w:t>
            </w:r>
            <w:r>
              <w:rPr>
                <w:noProof/>
                <w:webHidden/>
              </w:rPr>
              <w:tab/>
            </w:r>
            <w:r>
              <w:rPr>
                <w:noProof/>
                <w:webHidden/>
              </w:rPr>
              <w:fldChar w:fldCharType="begin"/>
            </w:r>
            <w:r>
              <w:rPr>
                <w:noProof/>
                <w:webHidden/>
              </w:rPr>
              <w:instrText xml:space="preserve"> PAGEREF _Toc533763469 \h </w:instrText>
            </w:r>
            <w:r>
              <w:rPr>
                <w:noProof/>
                <w:webHidden/>
              </w:rPr>
            </w:r>
            <w:r>
              <w:rPr>
                <w:noProof/>
                <w:webHidden/>
              </w:rPr>
              <w:fldChar w:fldCharType="separate"/>
            </w:r>
            <w:r>
              <w:rPr>
                <w:noProof/>
                <w:webHidden/>
              </w:rPr>
              <w:t>13</w:t>
            </w:r>
            <w:r>
              <w:rPr>
                <w:noProof/>
                <w:webHidden/>
              </w:rPr>
              <w:fldChar w:fldCharType="end"/>
            </w:r>
          </w:hyperlink>
        </w:p>
        <w:p w14:paraId="0A57A9C3" w14:textId="6394F899" w:rsidR="00700F42" w:rsidRDefault="00700F42">
          <w:pPr>
            <w:pStyle w:val="TOC3"/>
            <w:tabs>
              <w:tab w:val="left" w:pos="1320"/>
              <w:tab w:val="right" w:leader="dot" w:pos="8296"/>
            </w:tabs>
            <w:rPr>
              <w:rFonts w:eastAsiaTheme="minorEastAsia"/>
              <w:noProof/>
              <w:lang w:eastAsia="lv-LV"/>
            </w:rPr>
          </w:pPr>
          <w:hyperlink w:anchor="_Toc533763470" w:history="1">
            <w:r w:rsidRPr="00B91826">
              <w:rPr>
                <w:rStyle w:val="Hyperlink"/>
                <w:rFonts w:ascii="Times New Roman" w:hAnsi="Times New Roman" w:cs="Times New Roman"/>
                <w:b/>
                <w:noProof/>
              </w:rPr>
              <w:t>1.2.3.</w:t>
            </w:r>
            <w:r>
              <w:rPr>
                <w:rFonts w:eastAsiaTheme="minorEastAsia"/>
                <w:noProof/>
                <w:lang w:eastAsia="lv-LV"/>
              </w:rPr>
              <w:tab/>
            </w:r>
            <w:r w:rsidRPr="00B91826">
              <w:rPr>
                <w:rStyle w:val="Hyperlink"/>
                <w:rFonts w:ascii="Times New Roman" w:hAnsi="Times New Roman" w:cs="Times New Roman"/>
                <w:b/>
                <w:noProof/>
              </w:rPr>
              <w:t>Baltijas jūras  atklātās  daļas  piekraste</w:t>
            </w:r>
            <w:r>
              <w:rPr>
                <w:noProof/>
                <w:webHidden/>
              </w:rPr>
              <w:tab/>
            </w:r>
            <w:r>
              <w:rPr>
                <w:noProof/>
                <w:webHidden/>
              </w:rPr>
              <w:fldChar w:fldCharType="begin"/>
            </w:r>
            <w:r>
              <w:rPr>
                <w:noProof/>
                <w:webHidden/>
              </w:rPr>
              <w:instrText xml:space="preserve"> PAGEREF _Toc533763470 \h </w:instrText>
            </w:r>
            <w:r>
              <w:rPr>
                <w:noProof/>
                <w:webHidden/>
              </w:rPr>
            </w:r>
            <w:r>
              <w:rPr>
                <w:noProof/>
                <w:webHidden/>
              </w:rPr>
              <w:fldChar w:fldCharType="separate"/>
            </w:r>
            <w:r>
              <w:rPr>
                <w:noProof/>
                <w:webHidden/>
              </w:rPr>
              <w:t>14</w:t>
            </w:r>
            <w:r>
              <w:rPr>
                <w:noProof/>
                <w:webHidden/>
              </w:rPr>
              <w:fldChar w:fldCharType="end"/>
            </w:r>
          </w:hyperlink>
        </w:p>
        <w:p w14:paraId="60184CD1" w14:textId="7752C9E9" w:rsidR="00700F42" w:rsidRDefault="00700F42">
          <w:pPr>
            <w:pStyle w:val="TOC2"/>
            <w:tabs>
              <w:tab w:val="left" w:pos="880"/>
              <w:tab w:val="right" w:leader="dot" w:pos="8296"/>
            </w:tabs>
            <w:rPr>
              <w:rFonts w:eastAsiaTheme="minorEastAsia"/>
              <w:noProof/>
              <w:lang w:eastAsia="lv-LV"/>
            </w:rPr>
          </w:pPr>
          <w:hyperlink w:anchor="_Toc533763471" w:history="1">
            <w:r w:rsidRPr="00B91826">
              <w:rPr>
                <w:rStyle w:val="Hyperlink"/>
                <w:rFonts w:ascii="Times New Roman" w:hAnsi="Times New Roman" w:cs="Times New Roman"/>
                <w:b/>
                <w:bCs/>
                <w:noProof/>
              </w:rPr>
              <w:t>1.3.</w:t>
            </w:r>
            <w:r>
              <w:rPr>
                <w:rFonts w:eastAsiaTheme="minorEastAsia"/>
                <w:noProof/>
                <w:lang w:eastAsia="lv-LV"/>
              </w:rPr>
              <w:tab/>
            </w:r>
            <w:r w:rsidRPr="00B91826">
              <w:rPr>
                <w:rStyle w:val="Hyperlink"/>
                <w:rFonts w:ascii="Times New Roman" w:hAnsi="Times New Roman" w:cs="Times New Roman"/>
                <w:b/>
                <w:noProof/>
              </w:rPr>
              <w:t>Aļģu sanesumu sezonālās izmaiņas</w:t>
            </w:r>
            <w:r>
              <w:rPr>
                <w:noProof/>
                <w:webHidden/>
              </w:rPr>
              <w:tab/>
            </w:r>
            <w:r>
              <w:rPr>
                <w:noProof/>
                <w:webHidden/>
              </w:rPr>
              <w:fldChar w:fldCharType="begin"/>
            </w:r>
            <w:r>
              <w:rPr>
                <w:noProof/>
                <w:webHidden/>
              </w:rPr>
              <w:instrText xml:space="preserve"> PAGEREF _Toc533763471 \h </w:instrText>
            </w:r>
            <w:r>
              <w:rPr>
                <w:noProof/>
                <w:webHidden/>
              </w:rPr>
            </w:r>
            <w:r>
              <w:rPr>
                <w:noProof/>
                <w:webHidden/>
              </w:rPr>
              <w:fldChar w:fldCharType="separate"/>
            </w:r>
            <w:r>
              <w:rPr>
                <w:noProof/>
                <w:webHidden/>
              </w:rPr>
              <w:t>15</w:t>
            </w:r>
            <w:r>
              <w:rPr>
                <w:noProof/>
                <w:webHidden/>
              </w:rPr>
              <w:fldChar w:fldCharType="end"/>
            </w:r>
          </w:hyperlink>
        </w:p>
        <w:p w14:paraId="1F47E9DC" w14:textId="6E886D4A" w:rsidR="00700F42" w:rsidRDefault="00700F42">
          <w:pPr>
            <w:pStyle w:val="TOC1"/>
            <w:tabs>
              <w:tab w:val="right" w:leader="dot" w:pos="8296"/>
            </w:tabs>
            <w:rPr>
              <w:rFonts w:eastAsiaTheme="minorEastAsia"/>
              <w:noProof/>
              <w:lang w:eastAsia="lv-LV"/>
            </w:rPr>
          </w:pPr>
          <w:hyperlink w:anchor="_Toc533763472" w:history="1">
            <w:r w:rsidRPr="00B91826">
              <w:rPr>
                <w:rStyle w:val="Hyperlink"/>
                <w:rFonts w:ascii="Times New Roman" w:hAnsi="Times New Roman" w:cs="Times New Roman"/>
                <w:b/>
                <w:noProof/>
              </w:rPr>
              <w:t>2. Piekrastes posmu krasta morfoloģiskais novērtējums</w:t>
            </w:r>
            <w:r>
              <w:rPr>
                <w:noProof/>
                <w:webHidden/>
              </w:rPr>
              <w:tab/>
            </w:r>
            <w:r>
              <w:rPr>
                <w:noProof/>
                <w:webHidden/>
              </w:rPr>
              <w:fldChar w:fldCharType="begin"/>
            </w:r>
            <w:r>
              <w:rPr>
                <w:noProof/>
                <w:webHidden/>
              </w:rPr>
              <w:instrText xml:space="preserve"> PAGEREF _Toc533763472 \h </w:instrText>
            </w:r>
            <w:r>
              <w:rPr>
                <w:noProof/>
                <w:webHidden/>
              </w:rPr>
            </w:r>
            <w:r>
              <w:rPr>
                <w:noProof/>
                <w:webHidden/>
              </w:rPr>
              <w:fldChar w:fldCharType="separate"/>
            </w:r>
            <w:r>
              <w:rPr>
                <w:noProof/>
                <w:webHidden/>
              </w:rPr>
              <w:t>18</w:t>
            </w:r>
            <w:r>
              <w:rPr>
                <w:noProof/>
                <w:webHidden/>
              </w:rPr>
              <w:fldChar w:fldCharType="end"/>
            </w:r>
          </w:hyperlink>
        </w:p>
        <w:p w14:paraId="24E36109" w14:textId="5DC934C8" w:rsidR="00700F42" w:rsidRDefault="00700F42">
          <w:pPr>
            <w:pStyle w:val="TOC1"/>
            <w:tabs>
              <w:tab w:val="left" w:pos="440"/>
              <w:tab w:val="right" w:leader="dot" w:pos="8296"/>
            </w:tabs>
            <w:rPr>
              <w:rFonts w:eastAsiaTheme="minorEastAsia"/>
              <w:noProof/>
              <w:lang w:eastAsia="lv-LV"/>
            </w:rPr>
          </w:pPr>
          <w:hyperlink w:anchor="_Toc533763473" w:history="1">
            <w:r w:rsidRPr="00B91826">
              <w:rPr>
                <w:rStyle w:val="Hyperlink"/>
                <w:rFonts w:ascii="Times New Roman" w:hAnsi="Times New Roman" w:cs="Times New Roman"/>
                <w:b/>
                <w:noProof/>
              </w:rPr>
              <w:t>3.</w:t>
            </w:r>
            <w:r>
              <w:rPr>
                <w:rFonts w:eastAsiaTheme="minorEastAsia"/>
                <w:noProof/>
                <w:lang w:eastAsia="lv-LV"/>
              </w:rPr>
              <w:tab/>
            </w:r>
            <w:r w:rsidRPr="00B91826">
              <w:rPr>
                <w:rStyle w:val="Hyperlink"/>
                <w:rFonts w:ascii="Times New Roman" w:hAnsi="Times New Roman" w:cs="Times New Roman"/>
                <w:b/>
                <w:noProof/>
              </w:rPr>
              <w:t>Aļģu sanesumu vietas, kas ir nozīmīgas bioloģiskai daudzveidībai – biotopam “</w:t>
            </w:r>
            <w:r w:rsidRPr="00B91826">
              <w:rPr>
                <w:rStyle w:val="Hyperlink"/>
                <w:rFonts w:ascii="Times New Roman" w:hAnsi="Times New Roman" w:cs="Times New Roman"/>
                <w:b/>
                <w:i/>
                <w:noProof/>
              </w:rPr>
              <w:t>1210 Viengadīgu augu sabiedrības uz sanesumu joslām</w:t>
            </w:r>
            <w:r w:rsidRPr="00B91826">
              <w:rPr>
                <w:rStyle w:val="Hyperlink"/>
                <w:rFonts w:ascii="Times New Roman" w:hAnsi="Times New Roman" w:cs="Times New Roman"/>
                <w:b/>
                <w:noProof/>
              </w:rPr>
              <w:t>” un aizsargājamo augu atradnēm</w:t>
            </w:r>
            <w:r>
              <w:rPr>
                <w:noProof/>
                <w:webHidden/>
              </w:rPr>
              <w:tab/>
            </w:r>
            <w:r>
              <w:rPr>
                <w:noProof/>
                <w:webHidden/>
              </w:rPr>
              <w:fldChar w:fldCharType="begin"/>
            </w:r>
            <w:r>
              <w:rPr>
                <w:noProof/>
                <w:webHidden/>
              </w:rPr>
              <w:instrText xml:space="preserve"> PAGEREF _Toc533763473 \h </w:instrText>
            </w:r>
            <w:r>
              <w:rPr>
                <w:noProof/>
                <w:webHidden/>
              </w:rPr>
            </w:r>
            <w:r>
              <w:rPr>
                <w:noProof/>
                <w:webHidden/>
              </w:rPr>
              <w:fldChar w:fldCharType="separate"/>
            </w:r>
            <w:r>
              <w:rPr>
                <w:noProof/>
                <w:webHidden/>
              </w:rPr>
              <w:t>21</w:t>
            </w:r>
            <w:r>
              <w:rPr>
                <w:noProof/>
                <w:webHidden/>
              </w:rPr>
              <w:fldChar w:fldCharType="end"/>
            </w:r>
          </w:hyperlink>
        </w:p>
        <w:p w14:paraId="420E4E04" w14:textId="1968A332" w:rsidR="00700F42" w:rsidRDefault="00700F42">
          <w:pPr>
            <w:pStyle w:val="TOC1"/>
            <w:tabs>
              <w:tab w:val="left" w:pos="440"/>
              <w:tab w:val="right" w:leader="dot" w:pos="8296"/>
            </w:tabs>
            <w:rPr>
              <w:rFonts w:eastAsiaTheme="minorEastAsia"/>
              <w:noProof/>
              <w:lang w:eastAsia="lv-LV"/>
            </w:rPr>
          </w:pPr>
          <w:hyperlink w:anchor="_Toc533763474" w:history="1">
            <w:r w:rsidRPr="00B91826">
              <w:rPr>
                <w:rStyle w:val="Hyperlink"/>
                <w:rFonts w:ascii="Times New Roman" w:hAnsi="Times New Roman" w:cs="Times New Roman"/>
                <w:b/>
                <w:noProof/>
              </w:rPr>
              <w:t>4.</w:t>
            </w:r>
            <w:r>
              <w:rPr>
                <w:rFonts w:eastAsiaTheme="minorEastAsia"/>
                <w:noProof/>
                <w:lang w:eastAsia="lv-LV"/>
              </w:rPr>
              <w:tab/>
            </w:r>
            <w:r w:rsidRPr="00B91826">
              <w:rPr>
                <w:rStyle w:val="Hyperlink"/>
                <w:rFonts w:ascii="Times New Roman" w:hAnsi="Times New Roman" w:cs="Times New Roman"/>
                <w:b/>
                <w:noProof/>
              </w:rPr>
              <w:t>Bezmugurkaulnieku daudzveidība jūras aļģu sanesumos</w:t>
            </w:r>
            <w:r>
              <w:rPr>
                <w:noProof/>
                <w:webHidden/>
              </w:rPr>
              <w:tab/>
            </w:r>
            <w:r>
              <w:rPr>
                <w:noProof/>
                <w:webHidden/>
              </w:rPr>
              <w:fldChar w:fldCharType="begin"/>
            </w:r>
            <w:r>
              <w:rPr>
                <w:noProof/>
                <w:webHidden/>
              </w:rPr>
              <w:instrText xml:space="preserve"> PAGEREF _Toc533763474 \h </w:instrText>
            </w:r>
            <w:r>
              <w:rPr>
                <w:noProof/>
                <w:webHidden/>
              </w:rPr>
            </w:r>
            <w:r>
              <w:rPr>
                <w:noProof/>
                <w:webHidden/>
              </w:rPr>
              <w:fldChar w:fldCharType="separate"/>
            </w:r>
            <w:r>
              <w:rPr>
                <w:noProof/>
                <w:webHidden/>
              </w:rPr>
              <w:t>25</w:t>
            </w:r>
            <w:r>
              <w:rPr>
                <w:noProof/>
                <w:webHidden/>
              </w:rPr>
              <w:fldChar w:fldCharType="end"/>
            </w:r>
          </w:hyperlink>
        </w:p>
        <w:p w14:paraId="39D3CEB0" w14:textId="11A1C4F5" w:rsidR="00700F42" w:rsidRDefault="00700F42">
          <w:pPr>
            <w:pStyle w:val="TOC2"/>
            <w:tabs>
              <w:tab w:val="left" w:pos="880"/>
              <w:tab w:val="right" w:leader="dot" w:pos="8296"/>
            </w:tabs>
            <w:rPr>
              <w:rFonts w:eastAsiaTheme="minorEastAsia"/>
              <w:noProof/>
              <w:lang w:eastAsia="lv-LV"/>
            </w:rPr>
          </w:pPr>
          <w:hyperlink w:anchor="_Toc533763475" w:history="1">
            <w:r w:rsidRPr="00B91826">
              <w:rPr>
                <w:rStyle w:val="Hyperlink"/>
                <w:rFonts w:ascii="Times New Roman" w:hAnsi="Times New Roman" w:cs="Times New Roman"/>
                <w:b/>
                <w:noProof/>
              </w:rPr>
              <w:t>4.1.</w:t>
            </w:r>
            <w:r>
              <w:rPr>
                <w:rFonts w:eastAsiaTheme="minorEastAsia"/>
                <w:noProof/>
                <w:lang w:eastAsia="lv-LV"/>
              </w:rPr>
              <w:tab/>
            </w:r>
            <w:r w:rsidRPr="00B91826">
              <w:rPr>
                <w:rStyle w:val="Hyperlink"/>
                <w:rFonts w:ascii="Times New Roman" w:hAnsi="Times New Roman" w:cs="Times New Roman"/>
                <w:b/>
                <w:noProof/>
              </w:rPr>
              <w:t>Bezmugurkaulnieku sadalījums piekrastes posmos</w:t>
            </w:r>
            <w:r>
              <w:rPr>
                <w:noProof/>
                <w:webHidden/>
              </w:rPr>
              <w:tab/>
            </w:r>
            <w:r>
              <w:rPr>
                <w:noProof/>
                <w:webHidden/>
              </w:rPr>
              <w:fldChar w:fldCharType="begin"/>
            </w:r>
            <w:r>
              <w:rPr>
                <w:noProof/>
                <w:webHidden/>
              </w:rPr>
              <w:instrText xml:space="preserve"> PAGEREF _Toc533763475 \h </w:instrText>
            </w:r>
            <w:r>
              <w:rPr>
                <w:noProof/>
                <w:webHidden/>
              </w:rPr>
            </w:r>
            <w:r>
              <w:rPr>
                <w:noProof/>
                <w:webHidden/>
              </w:rPr>
              <w:fldChar w:fldCharType="separate"/>
            </w:r>
            <w:r>
              <w:rPr>
                <w:noProof/>
                <w:webHidden/>
              </w:rPr>
              <w:t>27</w:t>
            </w:r>
            <w:r>
              <w:rPr>
                <w:noProof/>
                <w:webHidden/>
              </w:rPr>
              <w:fldChar w:fldCharType="end"/>
            </w:r>
          </w:hyperlink>
        </w:p>
        <w:p w14:paraId="0DAD0A9C" w14:textId="34171D6C" w:rsidR="00700F42" w:rsidRDefault="00700F42">
          <w:pPr>
            <w:pStyle w:val="TOC2"/>
            <w:tabs>
              <w:tab w:val="left" w:pos="880"/>
              <w:tab w:val="right" w:leader="dot" w:pos="8296"/>
            </w:tabs>
            <w:rPr>
              <w:rFonts w:eastAsiaTheme="minorEastAsia"/>
              <w:noProof/>
              <w:lang w:eastAsia="lv-LV"/>
            </w:rPr>
          </w:pPr>
          <w:hyperlink w:anchor="_Toc533763476" w:history="1">
            <w:r w:rsidRPr="00B91826">
              <w:rPr>
                <w:rStyle w:val="Hyperlink"/>
                <w:rFonts w:ascii="Times New Roman" w:hAnsi="Times New Roman" w:cs="Times New Roman"/>
                <w:b/>
                <w:noProof/>
              </w:rPr>
              <w:t>4.2.</w:t>
            </w:r>
            <w:r>
              <w:rPr>
                <w:rFonts w:eastAsiaTheme="minorEastAsia"/>
                <w:noProof/>
                <w:lang w:eastAsia="lv-LV"/>
              </w:rPr>
              <w:tab/>
            </w:r>
            <w:r w:rsidRPr="00B91826">
              <w:rPr>
                <w:rStyle w:val="Hyperlink"/>
                <w:rFonts w:ascii="Times New Roman" w:hAnsi="Times New Roman" w:cs="Times New Roman"/>
                <w:b/>
                <w:noProof/>
              </w:rPr>
              <w:t>Bezmugurkaulnieku sabiedrību raksturojums</w:t>
            </w:r>
            <w:r>
              <w:rPr>
                <w:noProof/>
                <w:webHidden/>
              </w:rPr>
              <w:tab/>
            </w:r>
            <w:r>
              <w:rPr>
                <w:noProof/>
                <w:webHidden/>
              </w:rPr>
              <w:fldChar w:fldCharType="begin"/>
            </w:r>
            <w:r>
              <w:rPr>
                <w:noProof/>
                <w:webHidden/>
              </w:rPr>
              <w:instrText xml:space="preserve"> PAGEREF _Toc533763476 \h </w:instrText>
            </w:r>
            <w:r>
              <w:rPr>
                <w:noProof/>
                <w:webHidden/>
              </w:rPr>
            </w:r>
            <w:r>
              <w:rPr>
                <w:noProof/>
                <w:webHidden/>
              </w:rPr>
              <w:fldChar w:fldCharType="separate"/>
            </w:r>
            <w:r>
              <w:rPr>
                <w:noProof/>
                <w:webHidden/>
              </w:rPr>
              <w:t>29</w:t>
            </w:r>
            <w:r>
              <w:rPr>
                <w:noProof/>
                <w:webHidden/>
              </w:rPr>
              <w:fldChar w:fldCharType="end"/>
            </w:r>
          </w:hyperlink>
        </w:p>
        <w:p w14:paraId="427CBFE3" w14:textId="73617D03" w:rsidR="00700F42" w:rsidRDefault="00700F42">
          <w:pPr>
            <w:pStyle w:val="TOC2"/>
            <w:tabs>
              <w:tab w:val="right" w:leader="dot" w:pos="8296"/>
            </w:tabs>
            <w:rPr>
              <w:rFonts w:eastAsiaTheme="minorEastAsia"/>
              <w:noProof/>
              <w:lang w:eastAsia="lv-LV"/>
            </w:rPr>
          </w:pPr>
          <w:hyperlink w:anchor="_Toc533763477" w:history="1">
            <w:r w:rsidRPr="00B91826">
              <w:rPr>
                <w:rStyle w:val="Hyperlink"/>
                <w:rFonts w:ascii="Times New Roman" w:hAnsi="Times New Roman" w:cs="Times New Roman"/>
                <w:b/>
                <w:noProof/>
              </w:rPr>
              <w:t>4.3.  Bezmugurkaulnieku saistība ar aļģu daudzumu un sugu sastāvu</w:t>
            </w:r>
            <w:r>
              <w:rPr>
                <w:noProof/>
                <w:webHidden/>
              </w:rPr>
              <w:tab/>
            </w:r>
            <w:r>
              <w:rPr>
                <w:noProof/>
                <w:webHidden/>
              </w:rPr>
              <w:fldChar w:fldCharType="begin"/>
            </w:r>
            <w:r>
              <w:rPr>
                <w:noProof/>
                <w:webHidden/>
              </w:rPr>
              <w:instrText xml:space="preserve"> PAGEREF _Toc533763477 \h </w:instrText>
            </w:r>
            <w:r>
              <w:rPr>
                <w:noProof/>
                <w:webHidden/>
              </w:rPr>
            </w:r>
            <w:r>
              <w:rPr>
                <w:noProof/>
                <w:webHidden/>
              </w:rPr>
              <w:fldChar w:fldCharType="separate"/>
            </w:r>
            <w:r>
              <w:rPr>
                <w:noProof/>
                <w:webHidden/>
              </w:rPr>
              <w:t>29</w:t>
            </w:r>
            <w:r>
              <w:rPr>
                <w:noProof/>
                <w:webHidden/>
              </w:rPr>
              <w:fldChar w:fldCharType="end"/>
            </w:r>
          </w:hyperlink>
        </w:p>
        <w:p w14:paraId="46DA50AA" w14:textId="2C5256D4" w:rsidR="00700F42" w:rsidRDefault="00700F42">
          <w:pPr>
            <w:pStyle w:val="TOC2"/>
            <w:tabs>
              <w:tab w:val="left" w:pos="880"/>
              <w:tab w:val="right" w:leader="dot" w:pos="8296"/>
            </w:tabs>
            <w:rPr>
              <w:rFonts w:eastAsiaTheme="minorEastAsia"/>
              <w:noProof/>
              <w:lang w:eastAsia="lv-LV"/>
            </w:rPr>
          </w:pPr>
          <w:hyperlink w:anchor="_Toc533763478" w:history="1">
            <w:r w:rsidRPr="00B91826">
              <w:rPr>
                <w:rStyle w:val="Hyperlink"/>
                <w:rFonts w:ascii="Times New Roman" w:hAnsi="Times New Roman" w:cs="Times New Roman"/>
                <w:b/>
                <w:noProof/>
              </w:rPr>
              <w:t>4.4.</w:t>
            </w:r>
            <w:r>
              <w:rPr>
                <w:rFonts w:eastAsiaTheme="minorEastAsia"/>
                <w:noProof/>
                <w:lang w:eastAsia="lv-LV"/>
              </w:rPr>
              <w:tab/>
            </w:r>
            <w:r w:rsidRPr="00B91826">
              <w:rPr>
                <w:rStyle w:val="Hyperlink"/>
                <w:rFonts w:ascii="Times New Roman" w:hAnsi="Times New Roman" w:cs="Times New Roman"/>
                <w:b/>
                <w:noProof/>
              </w:rPr>
              <w:t>Putnu barošanās ar bezmugurkaulniekiem</w:t>
            </w:r>
            <w:r>
              <w:rPr>
                <w:noProof/>
                <w:webHidden/>
              </w:rPr>
              <w:tab/>
            </w:r>
            <w:r>
              <w:rPr>
                <w:noProof/>
                <w:webHidden/>
              </w:rPr>
              <w:fldChar w:fldCharType="begin"/>
            </w:r>
            <w:r>
              <w:rPr>
                <w:noProof/>
                <w:webHidden/>
              </w:rPr>
              <w:instrText xml:space="preserve"> PAGEREF _Toc533763478 \h </w:instrText>
            </w:r>
            <w:r>
              <w:rPr>
                <w:noProof/>
                <w:webHidden/>
              </w:rPr>
            </w:r>
            <w:r>
              <w:rPr>
                <w:noProof/>
                <w:webHidden/>
              </w:rPr>
              <w:fldChar w:fldCharType="separate"/>
            </w:r>
            <w:r>
              <w:rPr>
                <w:noProof/>
                <w:webHidden/>
              </w:rPr>
              <w:t>30</w:t>
            </w:r>
            <w:r>
              <w:rPr>
                <w:noProof/>
                <w:webHidden/>
              </w:rPr>
              <w:fldChar w:fldCharType="end"/>
            </w:r>
          </w:hyperlink>
        </w:p>
        <w:p w14:paraId="4055647F" w14:textId="73378093" w:rsidR="00700F42" w:rsidRDefault="00700F42">
          <w:pPr>
            <w:pStyle w:val="TOC1"/>
            <w:tabs>
              <w:tab w:val="left" w:pos="440"/>
              <w:tab w:val="right" w:leader="dot" w:pos="8296"/>
            </w:tabs>
            <w:rPr>
              <w:rFonts w:eastAsiaTheme="minorEastAsia"/>
              <w:noProof/>
              <w:lang w:eastAsia="lv-LV"/>
            </w:rPr>
          </w:pPr>
          <w:hyperlink w:anchor="_Toc533763479" w:history="1">
            <w:r w:rsidRPr="00B91826">
              <w:rPr>
                <w:rStyle w:val="Hyperlink"/>
                <w:rFonts w:ascii="Times New Roman" w:hAnsi="Times New Roman" w:cs="Times New Roman"/>
                <w:b/>
                <w:noProof/>
              </w:rPr>
              <w:t>5.</w:t>
            </w:r>
            <w:r>
              <w:rPr>
                <w:rFonts w:eastAsiaTheme="minorEastAsia"/>
                <w:noProof/>
                <w:lang w:eastAsia="lv-LV"/>
              </w:rPr>
              <w:tab/>
            </w:r>
            <w:r w:rsidRPr="00B91826">
              <w:rPr>
                <w:rStyle w:val="Hyperlink"/>
                <w:rFonts w:ascii="Times New Roman" w:hAnsi="Times New Roman" w:cs="Times New Roman"/>
                <w:b/>
                <w:noProof/>
              </w:rPr>
              <w:t>Putnu ligzdošana un barošanās</w:t>
            </w:r>
            <w:r>
              <w:rPr>
                <w:noProof/>
                <w:webHidden/>
              </w:rPr>
              <w:tab/>
            </w:r>
            <w:r>
              <w:rPr>
                <w:noProof/>
                <w:webHidden/>
              </w:rPr>
              <w:fldChar w:fldCharType="begin"/>
            </w:r>
            <w:r>
              <w:rPr>
                <w:noProof/>
                <w:webHidden/>
              </w:rPr>
              <w:instrText xml:space="preserve"> PAGEREF _Toc533763479 \h </w:instrText>
            </w:r>
            <w:r>
              <w:rPr>
                <w:noProof/>
                <w:webHidden/>
              </w:rPr>
            </w:r>
            <w:r>
              <w:rPr>
                <w:noProof/>
                <w:webHidden/>
              </w:rPr>
              <w:fldChar w:fldCharType="separate"/>
            </w:r>
            <w:r>
              <w:rPr>
                <w:noProof/>
                <w:webHidden/>
              </w:rPr>
              <w:t>33</w:t>
            </w:r>
            <w:r>
              <w:rPr>
                <w:noProof/>
                <w:webHidden/>
              </w:rPr>
              <w:fldChar w:fldCharType="end"/>
            </w:r>
          </w:hyperlink>
        </w:p>
        <w:p w14:paraId="26FD34B4" w14:textId="5DB6D6E6" w:rsidR="00700F42" w:rsidRDefault="00700F42">
          <w:pPr>
            <w:pStyle w:val="TOC1"/>
            <w:tabs>
              <w:tab w:val="left" w:pos="440"/>
              <w:tab w:val="right" w:leader="dot" w:pos="8296"/>
            </w:tabs>
            <w:rPr>
              <w:rFonts w:eastAsiaTheme="minorEastAsia"/>
              <w:noProof/>
              <w:lang w:eastAsia="lv-LV"/>
            </w:rPr>
          </w:pPr>
          <w:hyperlink w:anchor="_Toc533763480" w:history="1">
            <w:r w:rsidRPr="00B91826">
              <w:rPr>
                <w:rStyle w:val="Hyperlink"/>
                <w:rFonts w:ascii="Times New Roman" w:hAnsi="Times New Roman" w:cs="Times New Roman"/>
                <w:b/>
                <w:noProof/>
              </w:rPr>
              <w:t>6.</w:t>
            </w:r>
            <w:r>
              <w:rPr>
                <w:rFonts w:eastAsiaTheme="minorEastAsia"/>
                <w:noProof/>
                <w:lang w:eastAsia="lv-LV"/>
              </w:rPr>
              <w:tab/>
            </w:r>
            <w:r w:rsidRPr="00B91826">
              <w:rPr>
                <w:rStyle w:val="Hyperlink"/>
                <w:rFonts w:ascii="Times New Roman" w:hAnsi="Times New Roman" w:cs="Times New Roman"/>
                <w:b/>
                <w:noProof/>
              </w:rPr>
              <w:t>Jūras sanesumu savākšanas, apsaimniekošanas un izmantošanas iespēju analīze</w:t>
            </w:r>
            <w:r>
              <w:rPr>
                <w:noProof/>
                <w:webHidden/>
              </w:rPr>
              <w:tab/>
            </w:r>
            <w:r>
              <w:rPr>
                <w:noProof/>
                <w:webHidden/>
              </w:rPr>
              <w:fldChar w:fldCharType="begin"/>
            </w:r>
            <w:r>
              <w:rPr>
                <w:noProof/>
                <w:webHidden/>
              </w:rPr>
              <w:instrText xml:space="preserve"> PAGEREF _Toc533763480 \h </w:instrText>
            </w:r>
            <w:r>
              <w:rPr>
                <w:noProof/>
                <w:webHidden/>
              </w:rPr>
            </w:r>
            <w:r>
              <w:rPr>
                <w:noProof/>
                <w:webHidden/>
              </w:rPr>
              <w:fldChar w:fldCharType="separate"/>
            </w:r>
            <w:r>
              <w:rPr>
                <w:noProof/>
                <w:webHidden/>
              </w:rPr>
              <w:t>35</w:t>
            </w:r>
            <w:r>
              <w:rPr>
                <w:noProof/>
                <w:webHidden/>
              </w:rPr>
              <w:fldChar w:fldCharType="end"/>
            </w:r>
          </w:hyperlink>
        </w:p>
        <w:p w14:paraId="5ADBABB0" w14:textId="208F0904" w:rsidR="00700F42" w:rsidRDefault="00700F42">
          <w:pPr>
            <w:pStyle w:val="TOC2"/>
            <w:tabs>
              <w:tab w:val="right" w:leader="dot" w:pos="8296"/>
            </w:tabs>
            <w:rPr>
              <w:rFonts w:eastAsiaTheme="minorEastAsia"/>
              <w:noProof/>
              <w:lang w:eastAsia="lv-LV"/>
            </w:rPr>
          </w:pPr>
          <w:hyperlink w:anchor="_Toc533763481" w:history="1">
            <w:r w:rsidRPr="00B91826">
              <w:rPr>
                <w:rStyle w:val="Hyperlink"/>
                <w:rFonts w:ascii="Times New Roman" w:eastAsia="MS Mincho" w:hAnsi="Times New Roman" w:cs="Times New Roman"/>
                <w:b/>
                <w:noProof/>
              </w:rPr>
              <w:t>6.1. Eiropas Savienības nostāja piekrastes un jūras resursu apsaimniekošanā</w:t>
            </w:r>
            <w:r>
              <w:rPr>
                <w:noProof/>
                <w:webHidden/>
              </w:rPr>
              <w:tab/>
            </w:r>
            <w:r>
              <w:rPr>
                <w:noProof/>
                <w:webHidden/>
              </w:rPr>
              <w:fldChar w:fldCharType="begin"/>
            </w:r>
            <w:r>
              <w:rPr>
                <w:noProof/>
                <w:webHidden/>
              </w:rPr>
              <w:instrText xml:space="preserve"> PAGEREF _Toc533763481 \h </w:instrText>
            </w:r>
            <w:r>
              <w:rPr>
                <w:noProof/>
                <w:webHidden/>
              </w:rPr>
            </w:r>
            <w:r>
              <w:rPr>
                <w:noProof/>
                <w:webHidden/>
              </w:rPr>
              <w:fldChar w:fldCharType="separate"/>
            </w:r>
            <w:r>
              <w:rPr>
                <w:noProof/>
                <w:webHidden/>
              </w:rPr>
              <w:t>36</w:t>
            </w:r>
            <w:r>
              <w:rPr>
                <w:noProof/>
                <w:webHidden/>
              </w:rPr>
              <w:fldChar w:fldCharType="end"/>
            </w:r>
          </w:hyperlink>
        </w:p>
        <w:p w14:paraId="38567806" w14:textId="3A3FE478" w:rsidR="00700F42" w:rsidRDefault="00700F42">
          <w:pPr>
            <w:pStyle w:val="TOC2"/>
            <w:tabs>
              <w:tab w:val="right" w:leader="dot" w:pos="8296"/>
            </w:tabs>
            <w:rPr>
              <w:rFonts w:eastAsiaTheme="minorEastAsia"/>
              <w:noProof/>
              <w:lang w:eastAsia="lv-LV"/>
            </w:rPr>
          </w:pPr>
          <w:hyperlink w:anchor="_Toc533763482" w:history="1">
            <w:r w:rsidRPr="00B91826">
              <w:rPr>
                <w:rStyle w:val="Hyperlink"/>
                <w:rFonts w:ascii="Times New Roman" w:eastAsia="MS Mincho" w:hAnsi="Times New Roman" w:cs="Times New Roman"/>
                <w:b/>
                <w:noProof/>
              </w:rPr>
              <w:t>6.2. Baltijas jūras potenciāls</w:t>
            </w:r>
            <w:r>
              <w:rPr>
                <w:noProof/>
                <w:webHidden/>
              </w:rPr>
              <w:tab/>
            </w:r>
            <w:r>
              <w:rPr>
                <w:noProof/>
                <w:webHidden/>
              </w:rPr>
              <w:fldChar w:fldCharType="begin"/>
            </w:r>
            <w:r>
              <w:rPr>
                <w:noProof/>
                <w:webHidden/>
              </w:rPr>
              <w:instrText xml:space="preserve"> PAGEREF _Toc533763482 \h </w:instrText>
            </w:r>
            <w:r>
              <w:rPr>
                <w:noProof/>
                <w:webHidden/>
              </w:rPr>
            </w:r>
            <w:r>
              <w:rPr>
                <w:noProof/>
                <w:webHidden/>
              </w:rPr>
              <w:fldChar w:fldCharType="separate"/>
            </w:r>
            <w:r>
              <w:rPr>
                <w:noProof/>
                <w:webHidden/>
              </w:rPr>
              <w:t>37</w:t>
            </w:r>
            <w:r>
              <w:rPr>
                <w:noProof/>
                <w:webHidden/>
              </w:rPr>
              <w:fldChar w:fldCharType="end"/>
            </w:r>
          </w:hyperlink>
        </w:p>
        <w:p w14:paraId="68474609" w14:textId="4D94BCA5" w:rsidR="00700F42" w:rsidRDefault="00700F42">
          <w:pPr>
            <w:pStyle w:val="TOC2"/>
            <w:tabs>
              <w:tab w:val="right" w:leader="dot" w:pos="8296"/>
            </w:tabs>
            <w:rPr>
              <w:rFonts w:eastAsiaTheme="minorEastAsia"/>
              <w:noProof/>
              <w:lang w:eastAsia="lv-LV"/>
            </w:rPr>
          </w:pPr>
          <w:hyperlink w:anchor="_Toc533763483" w:history="1">
            <w:r w:rsidRPr="00B91826">
              <w:rPr>
                <w:rStyle w:val="Hyperlink"/>
                <w:rFonts w:ascii="Times New Roman" w:eastAsia="MS Mincho" w:hAnsi="Times New Roman" w:cs="Times New Roman"/>
                <w:b/>
                <w:noProof/>
              </w:rPr>
              <w:t>6.3. Jūras sanesumu savākšanas, transportēšanas un uzglabāšanas metodes</w:t>
            </w:r>
            <w:r>
              <w:rPr>
                <w:noProof/>
                <w:webHidden/>
              </w:rPr>
              <w:tab/>
            </w:r>
            <w:r>
              <w:rPr>
                <w:noProof/>
                <w:webHidden/>
              </w:rPr>
              <w:fldChar w:fldCharType="begin"/>
            </w:r>
            <w:r>
              <w:rPr>
                <w:noProof/>
                <w:webHidden/>
              </w:rPr>
              <w:instrText xml:space="preserve"> PAGEREF _Toc533763483 \h </w:instrText>
            </w:r>
            <w:r>
              <w:rPr>
                <w:noProof/>
                <w:webHidden/>
              </w:rPr>
            </w:r>
            <w:r>
              <w:rPr>
                <w:noProof/>
                <w:webHidden/>
              </w:rPr>
              <w:fldChar w:fldCharType="separate"/>
            </w:r>
            <w:r>
              <w:rPr>
                <w:noProof/>
                <w:webHidden/>
              </w:rPr>
              <w:t>42</w:t>
            </w:r>
            <w:r>
              <w:rPr>
                <w:noProof/>
                <w:webHidden/>
              </w:rPr>
              <w:fldChar w:fldCharType="end"/>
            </w:r>
          </w:hyperlink>
        </w:p>
        <w:p w14:paraId="1156A888" w14:textId="191F7C7A" w:rsidR="00700F42" w:rsidRDefault="00700F42">
          <w:pPr>
            <w:pStyle w:val="TOC2"/>
            <w:tabs>
              <w:tab w:val="right" w:leader="dot" w:pos="8296"/>
            </w:tabs>
            <w:rPr>
              <w:rFonts w:eastAsiaTheme="minorEastAsia"/>
              <w:noProof/>
              <w:lang w:eastAsia="lv-LV"/>
            </w:rPr>
          </w:pPr>
          <w:hyperlink w:anchor="_Toc533763484" w:history="1">
            <w:r w:rsidRPr="00B91826">
              <w:rPr>
                <w:rStyle w:val="Hyperlink"/>
                <w:rFonts w:ascii="Times New Roman" w:eastAsia="MS Mincho" w:hAnsi="Times New Roman" w:cs="Times New Roman"/>
                <w:b/>
                <w:noProof/>
              </w:rPr>
              <w:t>6.4. Uzglabāšanas vai izvietošanas metodes</w:t>
            </w:r>
            <w:r>
              <w:rPr>
                <w:noProof/>
                <w:webHidden/>
              </w:rPr>
              <w:tab/>
            </w:r>
            <w:r>
              <w:rPr>
                <w:noProof/>
                <w:webHidden/>
              </w:rPr>
              <w:fldChar w:fldCharType="begin"/>
            </w:r>
            <w:r>
              <w:rPr>
                <w:noProof/>
                <w:webHidden/>
              </w:rPr>
              <w:instrText xml:space="preserve"> PAGEREF _Toc533763484 \h </w:instrText>
            </w:r>
            <w:r>
              <w:rPr>
                <w:noProof/>
                <w:webHidden/>
              </w:rPr>
            </w:r>
            <w:r>
              <w:rPr>
                <w:noProof/>
                <w:webHidden/>
              </w:rPr>
              <w:fldChar w:fldCharType="separate"/>
            </w:r>
            <w:r>
              <w:rPr>
                <w:noProof/>
                <w:webHidden/>
              </w:rPr>
              <w:t>44</w:t>
            </w:r>
            <w:r>
              <w:rPr>
                <w:noProof/>
                <w:webHidden/>
              </w:rPr>
              <w:fldChar w:fldCharType="end"/>
            </w:r>
          </w:hyperlink>
        </w:p>
        <w:p w14:paraId="448C140A" w14:textId="47C48866" w:rsidR="00700F42" w:rsidRDefault="00700F42">
          <w:pPr>
            <w:pStyle w:val="TOC2"/>
            <w:tabs>
              <w:tab w:val="left" w:pos="880"/>
              <w:tab w:val="right" w:leader="dot" w:pos="8296"/>
            </w:tabs>
            <w:rPr>
              <w:rFonts w:eastAsiaTheme="minorEastAsia"/>
              <w:noProof/>
              <w:lang w:eastAsia="lv-LV"/>
            </w:rPr>
          </w:pPr>
          <w:hyperlink w:anchor="_Toc533763485" w:history="1">
            <w:r w:rsidRPr="00B91826">
              <w:rPr>
                <w:rStyle w:val="Hyperlink"/>
                <w:rFonts w:ascii="Times New Roman" w:eastAsia="MS Mincho" w:hAnsi="Times New Roman" w:cs="Times New Roman"/>
                <w:b/>
                <w:noProof/>
              </w:rPr>
              <w:t>6.5.</w:t>
            </w:r>
            <w:r>
              <w:rPr>
                <w:rFonts w:eastAsiaTheme="minorEastAsia"/>
                <w:noProof/>
                <w:lang w:eastAsia="lv-LV"/>
              </w:rPr>
              <w:tab/>
            </w:r>
            <w:r w:rsidRPr="00B91826">
              <w:rPr>
                <w:rStyle w:val="Hyperlink"/>
                <w:rFonts w:ascii="Times New Roman" w:eastAsia="MS Mincho" w:hAnsi="Times New Roman" w:cs="Times New Roman"/>
                <w:b/>
                <w:noProof/>
              </w:rPr>
              <w:t>Jūras izmešu potenciālie izmantošanas iespējas un veidi</w:t>
            </w:r>
            <w:r>
              <w:rPr>
                <w:noProof/>
                <w:webHidden/>
              </w:rPr>
              <w:tab/>
            </w:r>
            <w:r>
              <w:rPr>
                <w:noProof/>
                <w:webHidden/>
              </w:rPr>
              <w:fldChar w:fldCharType="begin"/>
            </w:r>
            <w:r>
              <w:rPr>
                <w:noProof/>
                <w:webHidden/>
              </w:rPr>
              <w:instrText xml:space="preserve"> PAGEREF _Toc533763485 \h </w:instrText>
            </w:r>
            <w:r>
              <w:rPr>
                <w:noProof/>
                <w:webHidden/>
              </w:rPr>
            </w:r>
            <w:r>
              <w:rPr>
                <w:noProof/>
                <w:webHidden/>
              </w:rPr>
              <w:fldChar w:fldCharType="separate"/>
            </w:r>
            <w:r>
              <w:rPr>
                <w:noProof/>
                <w:webHidden/>
              </w:rPr>
              <w:t>45</w:t>
            </w:r>
            <w:r>
              <w:rPr>
                <w:noProof/>
                <w:webHidden/>
              </w:rPr>
              <w:fldChar w:fldCharType="end"/>
            </w:r>
          </w:hyperlink>
        </w:p>
        <w:p w14:paraId="4CE9AB09" w14:textId="7B84B9BE" w:rsidR="00700F42" w:rsidRDefault="00700F42">
          <w:pPr>
            <w:pStyle w:val="TOC3"/>
            <w:tabs>
              <w:tab w:val="left" w:pos="1320"/>
              <w:tab w:val="right" w:leader="dot" w:pos="8296"/>
            </w:tabs>
            <w:rPr>
              <w:rFonts w:eastAsiaTheme="minorEastAsia"/>
              <w:noProof/>
              <w:lang w:eastAsia="lv-LV"/>
            </w:rPr>
          </w:pPr>
          <w:hyperlink w:anchor="_Toc533763486" w:history="1">
            <w:r w:rsidRPr="00B91826">
              <w:rPr>
                <w:rStyle w:val="Hyperlink"/>
                <w:rFonts w:ascii="Times New Roman" w:eastAsia="MS Mincho" w:hAnsi="Times New Roman" w:cs="Times New Roman"/>
                <w:b/>
                <w:noProof/>
              </w:rPr>
              <w:t>6.5.1.</w:t>
            </w:r>
            <w:r>
              <w:rPr>
                <w:rFonts w:eastAsiaTheme="minorEastAsia"/>
                <w:noProof/>
                <w:lang w:eastAsia="lv-LV"/>
              </w:rPr>
              <w:tab/>
            </w:r>
            <w:r w:rsidRPr="00B91826">
              <w:rPr>
                <w:rStyle w:val="Hyperlink"/>
                <w:rFonts w:ascii="Times New Roman" w:eastAsia="MS Mincho" w:hAnsi="Times New Roman" w:cs="Times New Roman"/>
                <w:b/>
                <w:noProof/>
              </w:rPr>
              <w:t>Mēslojums</w:t>
            </w:r>
            <w:r>
              <w:rPr>
                <w:noProof/>
                <w:webHidden/>
              </w:rPr>
              <w:tab/>
            </w:r>
            <w:r>
              <w:rPr>
                <w:noProof/>
                <w:webHidden/>
              </w:rPr>
              <w:fldChar w:fldCharType="begin"/>
            </w:r>
            <w:r>
              <w:rPr>
                <w:noProof/>
                <w:webHidden/>
              </w:rPr>
              <w:instrText xml:space="preserve"> PAGEREF _Toc533763486 \h </w:instrText>
            </w:r>
            <w:r>
              <w:rPr>
                <w:noProof/>
                <w:webHidden/>
              </w:rPr>
            </w:r>
            <w:r>
              <w:rPr>
                <w:noProof/>
                <w:webHidden/>
              </w:rPr>
              <w:fldChar w:fldCharType="separate"/>
            </w:r>
            <w:r>
              <w:rPr>
                <w:noProof/>
                <w:webHidden/>
              </w:rPr>
              <w:t>47</w:t>
            </w:r>
            <w:r>
              <w:rPr>
                <w:noProof/>
                <w:webHidden/>
              </w:rPr>
              <w:fldChar w:fldCharType="end"/>
            </w:r>
          </w:hyperlink>
        </w:p>
        <w:p w14:paraId="3B534539" w14:textId="5CFE621F" w:rsidR="00700F42" w:rsidRDefault="00700F42">
          <w:pPr>
            <w:pStyle w:val="TOC3"/>
            <w:tabs>
              <w:tab w:val="left" w:pos="1320"/>
              <w:tab w:val="right" w:leader="dot" w:pos="8296"/>
            </w:tabs>
            <w:rPr>
              <w:rFonts w:eastAsiaTheme="minorEastAsia"/>
              <w:noProof/>
              <w:lang w:eastAsia="lv-LV"/>
            </w:rPr>
          </w:pPr>
          <w:hyperlink w:anchor="_Toc533763487" w:history="1">
            <w:r w:rsidRPr="00B91826">
              <w:rPr>
                <w:rStyle w:val="Hyperlink"/>
                <w:rFonts w:ascii="Times New Roman" w:eastAsia="MS Mincho" w:hAnsi="Times New Roman" w:cs="Times New Roman"/>
                <w:b/>
                <w:noProof/>
              </w:rPr>
              <w:t>6.5.2.</w:t>
            </w:r>
            <w:r>
              <w:rPr>
                <w:rFonts w:eastAsiaTheme="minorEastAsia"/>
                <w:noProof/>
                <w:lang w:eastAsia="lv-LV"/>
              </w:rPr>
              <w:tab/>
            </w:r>
            <w:r w:rsidRPr="00B91826">
              <w:rPr>
                <w:rStyle w:val="Hyperlink"/>
                <w:rFonts w:ascii="Times New Roman" w:eastAsia="MS Mincho" w:hAnsi="Times New Roman" w:cs="Times New Roman"/>
                <w:b/>
                <w:noProof/>
              </w:rPr>
              <w:t>Dzīvnieku barības piedevas</w:t>
            </w:r>
            <w:r>
              <w:rPr>
                <w:noProof/>
                <w:webHidden/>
              </w:rPr>
              <w:tab/>
            </w:r>
            <w:r>
              <w:rPr>
                <w:noProof/>
                <w:webHidden/>
              </w:rPr>
              <w:fldChar w:fldCharType="begin"/>
            </w:r>
            <w:r>
              <w:rPr>
                <w:noProof/>
                <w:webHidden/>
              </w:rPr>
              <w:instrText xml:space="preserve"> PAGEREF _Toc533763487 \h </w:instrText>
            </w:r>
            <w:r>
              <w:rPr>
                <w:noProof/>
                <w:webHidden/>
              </w:rPr>
            </w:r>
            <w:r>
              <w:rPr>
                <w:noProof/>
                <w:webHidden/>
              </w:rPr>
              <w:fldChar w:fldCharType="separate"/>
            </w:r>
            <w:r>
              <w:rPr>
                <w:noProof/>
                <w:webHidden/>
              </w:rPr>
              <w:t>49</w:t>
            </w:r>
            <w:r>
              <w:rPr>
                <w:noProof/>
                <w:webHidden/>
              </w:rPr>
              <w:fldChar w:fldCharType="end"/>
            </w:r>
          </w:hyperlink>
        </w:p>
        <w:p w14:paraId="04936417" w14:textId="41FF8045" w:rsidR="00700F42" w:rsidRDefault="00700F42">
          <w:pPr>
            <w:pStyle w:val="TOC3"/>
            <w:tabs>
              <w:tab w:val="left" w:pos="1320"/>
              <w:tab w:val="right" w:leader="dot" w:pos="8296"/>
            </w:tabs>
            <w:rPr>
              <w:rFonts w:eastAsiaTheme="minorEastAsia"/>
              <w:noProof/>
              <w:lang w:eastAsia="lv-LV"/>
            </w:rPr>
          </w:pPr>
          <w:hyperlink w:anchor="_Toc533763488" w:history="1">
            <w:r w:rsidRPr="00B91826">
              <w:rPr>
                <w:rStyle w:val="Hyperlink"/>
                <w:rFonts w:ascii="Times New Roman" w:eastAsia="MS Mincho" w:hAnsi="Times New Roman" w:cs="Times New Roman"/>
                <w:b/>
                <w:noProof/>
              </w:rPr>
              <w:t>6.5.3.</w:t>
            </w:r>
            <w:r>
              <w:rPr>
                <w:rFonts w:eastAsiaTheme="minorEastAsia"/>
                <w:noProof/>
                <w:lang w:eastAsia="lv-LV"/>
              </w:rPr>
              <w:tab/>
            </w:r>
            <w:r w:rsidRPr="00B91826">
              <w:rPr>
                <w:rStyle w:val="Hyperlink"/>
                <w:rFonts w:ascii="Times New Roman" w:eastAsia="MS Mincho" w:hAnsi="Times New Roman" w:cs="Times New Roman"/>
                <w:b/>
                <w:noProof/>
              </w:rPr>
              <w:t>Biodegviela, biokurināmais</w:t>
            </w:r>
            <w:r>
              <w:rPr>
                <w:noProof/>
                <w:webHidden/>
              </w:rPr>
              <w:tab/>
            </w:r>
            <w:r>
              <w:rPr>
                <w:noProof/>
                <w:webHidden/>
              </w:rPr>
              <w:fldChar w:fldCharType="begin"/>
            </w:r>
            <w:r>
              <w:rPr>
                <w:noProof/>
                <w:webHidden/>
              </w:rPr>
              <w:instrText xml:space="preserve"> PAGEREF _Toc533763488 \h </w:instrText>
            </w:r>
            <w:r>
              <w:rPr>
                <w:noProof/>
                <w:webHidden/>
              </w:rPr>
            </w:r>
            <w:r>
              <w:rPr>
                <w:noProof/>
                <w:webHidden/>
              </w:rPr>
              <w:fldChar w:fldCharType="separate"/>
            </w:r>
            <w:r>
              <w:rPr>
                <w:noProof/>
                <w:webHidden/>
              </w:rPr>
              <w:t>49</w:t>
            </w:r>
            <w:r>
              <w:rPr>
                <w:noProof/>
                <w:webHidden/>
              </w:rPr>
              <w:fldChar w:fldCharType="end"/>
            </w:r>
          </w:hyperlink>
        </w:p>
        <w:p w14:paraId="25738BAB" w14:textId="361170BA" w:rsidR="00700F42" w:rsidRDefault="00700F42">
          <w:pPr>
            <w:pStyle w:val="TOC3"/>
            <w:tabs>
              <w:tab w:val="left" w:pos="1320"/>
              <w:tab w:val="right" w:leader="dot" w:pos="8296"/>
            </w:tabs>
            <w:rPr>
              <w:rFonts w:eastAsiaTheme="minorEastAsia"/>
              <w:noProof/>
              <w:lang w:eastAsia="lv-LV"/>
            </w:rPr>
          </w:pPr>
          <w:hyperlink w:anchor="_Toc533763489" w:history="1">
            <w:r w:rsidRPr="00B91826">
              <w:rPr>
                <w:rStyle w:val="Hyperlink"/>
                <w:rFonts w:ascii="Times New Roman" w:eastAsia="MS Mincho" w:hAnsi="Times New Roman" w:cs="Times New Roman"/>
                <w:b/>
                <w:noProof/>
              </w:rPr>
              <w:t>6.5.4.</w:t>
            </w:r>
            <w:r>
              <w:rPr>
                <w:rFonts w:eastAsiaTheme="minorEastAsia"/>
                <w:noProof/>
                <w:lang w:eastAsia="lv-LV"/>
              </w:rPr>
              <w:tab/>
            </w:r>
            <w:r w:rsidRPr="00B91826">
              <w:rPr>
                <w:rStyle w:val="Hyperlink"/>
                <w:rFonts w:ascii="Times New Roman" w:eastAsia="MS Mincho" w:hAnsi="Times New Roman" w:cs="Times New Roman"/>
                <w:b/>
                <w:noProof/>
              </w:rPr>
              <w:t>Pārtikas un farmācijas rūpniecībā</w:t>
            </w:r>
            <w:r>
              <w:rPr>
                <w:noProof/>
                <w:webHidden/>
              </w:rPr>
              <w:tab/>
            </w:r>
            <w:r>
              <w:rPr>
                <w:noProof/>
                <w:webHidden/>
              </w:rPr>
              <w:fldChar w:fldCharType="begin"/>
            </w:r>
            <w:r>
              <w:rPr>
                <w:noProof/>
                <w:webHidden/>
              </w:rPr>
              <w:instrText xml:space="preserve"> PAGEREF _Toc533763489 \h </w:instrText>
            </w:r>
            <w:r>
              <w:rPr>
                <w:noProof/>
                <w:webHidden/>
              </w:rPr>
            </w:r>
            <w:r>
              <w:rPr>
                <w:noProof/>
                <w:webHidden/>
              </w:rPr>
              <w:fldChar w:fldCharType="separate"/>
            </w:r>
            <w:r>
              <w:rPr>
                <w:noProof/>
                <w:webHidden/>
              </w:rPr>
              <w:t>51</w:t>
            </w:r>
            <w:r>
              <w:rPr>
                <w:noProof/>
                <w:webHidden/>
              </w:rPr>
              <w:fldChar w:fldCharType="end"/>
            </w:r>
          </w:hyperlink>
        </w:p>
        <w:p w14:paraId="5CC1D345" w14:textId="43E9728E" w:rsidR="00700F42" w:rsidRDefault="00700F42">
          <w:pPr>
            <w:pStyle w:val="TOC3"/>
            <w:tabs>
              <w:tab w:val="left" w:pos="1320"/>
              <w:tab w:val="right" w:leader="dot" w:pos="8296"/>
            </w:tabs>
            <w:rPr>
              <w:rFonts w:eastAsiaTheme="minorEastAsia"/>
              <w:noProof/>
              <w:lang w:eastAsia="lv-LV"/>
            </w:rPr>
          </w:pPr>
          <w:hyperlink w:anchor="_Toc533763490" w:history="1">
            <w:r w:rsidRPr="00B91826">
              <w:rPr>
                <w:rStyle w:val="Hyperlink"/>
                <w:rFonts w:ascii="Times New Roman" w:eastAsia="MS Mincho" w:hAnsi="Times New Roman" w:cs="Times New Roman"/>
                <w:b/>
                <w:noProof/>
              </w:rPr>
              <w:t>6.5.5.</w:t>
            </w:r>
            <w:r>
              <w:rPr>
                <w:rFonts w:eastAsiaTheme="minorEastAsia"/>
                <w:noProof/>
                <w:lang w:eastAsia="lv-LV"/>
              </w:rPr>
              <w:tab/>
            </w:r>
            <w:r w:rsidRPr="00B91826">
              <w:rPr>
                <w:rStyle w:val="Hyperlink"/>
                <w:rFonts w:ascii="Times New Roman" w:eastAsia="MS Mincho" w:hAnsi="Times New Roman" w:cs="Times New Roman"/>
                <w:b/>
                <w:noProof/>
              </w:rPr>
              <w:t>Papīra rūpniecība</w:t>
            </w:r>
            <w:r>
              <w:rPr>
                <w:noProof/>
                <w:webHidden/>
              </w:rPr>
              <w:tab/>
            </w:r>
            <w:r>
              <w:rPr>
                <w:noProof/>
                <w:webHidden/>
              </w:rPr>
              <w:fldChar w:fldCharType="begin"/>
            </w:r>
            <w:r>
              <w:rPr>
                <w:noProof/>
                <w:webHidden/>
              </w:rPr>
              <w:instrText xml:space="preserve"> PAGEREF _Toc533763490 \h </w:instrText>
            </w:r>
            <w:r>
              <w:rPr>
                <w:noProof/>
                <w:webHidden/>
              </w:rPr>
            </w:r>
            <w:r>
              <w:rPr>
                <w:noProof/>
                <w:webHidden/>
              </w:rPr>
              <w:fldChar w:fldCharType="separate"/>
            </w:r>
            <w:r>
              <w:rPr>
                <w:noProof/>
                <w:webHidden/>
              </w:rPr>
              <w:t>52</w:t>
            </w:r>
            <w:r>
              <w:rPr>
                <w:noProof/>
                <w:webHidden/>
              </w:rPr>
              <w:fldChar w:fldCharType="end"/>
            </w:r>
          </w:hyperlink>
        </w:p>
        <w:p w14:paraId="12D2E818" w14:textId="337EC18F" w:rsidR="00700F42" w:rsidRDefault="00700F42">
          <w:pPr>
            <w:pStyle w:val="TOC3"/>
            <w:tabs>
              <w:tab w:val="left" w:pos="1320"/>
              <w:tab w:val="right" w:leader="dot" w:pos="8296"/>
            </w:tabs>
            <w:rPr>
              <w:rFonts w:eastAsiaTheme="minorEastAsia"/>
              <w:noProof/>
              <w:lang w:eastAsia="lv-LV"/>
            </w:rPr>
          </w:pPr>
          <w:hyperlink w:anchor="_Toc533763491" w:history="1">
            <w:r w:rsidRPr="00B91826">
              <w:rPr>
                <w:rStyle w:val="Hyperlink"/>
                <w:rFonts w:ascii="Times New Roman" w:eastAsia="MS Mincho" w:hAnsi="Times New Roman" w:cs="Times New Roman"/>
                <w:b/>
                <w:noProof/>
              </w:rPr>
              <w:t>6.5.6.</w:t>
            </w:r>
            <w:r>
              <w:rPr>
                <w:rFonts w:eastAsiaTheme="minorEastAsia"/>
                <w:noProof/>
                <w:lang w:eastAsia="lv-LV"/>
              </w:rPr>
              <w:tab/>
            </w:r>
            <w:r w:rsidRPr="00B91826">
              <w:rPr>
                <w:rStyle w:val="Hyperlink"/>
                <w:rFonts w:ascii="Times New Roman" w:eastAsia="MS Mincho" w:hAnsi="Times New Roman" w:cs="Times New Roman"/>
                <w:b/>
                <w:noProof/>
              </w:rPr>
              <w:t>Jūras sanesumu izmantošanas potenciāls un šķēršļi</w:t>
            </w:r>
            <w:r>
              <w:rPr>
                <w:noProof/>
                <w:webHidden/>
              </w:rPr>
              <w:tab/>
            </w:r>
            <w:r>
              <w:rPr>
                <w:noProof/>
                <w:webHidden/>
              </w:rPr>
              <w:fldChar w:fldCharType="begin"/>
            </w:r>
            <w:r>
              <w:rPr>
                <w:noProof/>
                <w:webHidden/>
              </w:rPr>
              <w:instrText xml:space="preserve"> PAGEREF _Toc533763491 \h </w:instrText>
            </w:r>
            <w:r>
              <w:rPr>
                <w:noProof/>
                <w:webHidden/>
              </w:rPr>
            </w:r>
            <w:r>
              <w:rPr>
                <w:noProof/>
                <w:webHidden/>
              </w:rPr>
              <w:fldChar w:fldCharType="separate"/>
            </w:r>
            <w:r>
              <w:rPr>
                <w:noProof/>
                <w:webHidden/>
              </w:rPr>
              <w:t>52</w:t>
            </w:r>
            <w:r>
              <w:rPr>
                <w:noProof/>
                <w:webHidden/>
              </w:rPr>
              <w:fldChar w:fldCharType="end"/>
            </w:r>
          </w:hyperlink>
        </w:p>
        <w:p w14:paraId="401E9505" w14:textId="4403D0A8" w:rsidR="00700F42" w:rsidRDefault="00700F42">
          <w:pPr>
            <w:pStyle w:val="TOC1"/>
            <w:tabs>
              <w:tab w:val="left" w:pos="440"/>
              <w:tab w:val="right" w:leader="dot" w:pos="8296"/>
            </w:tabs>
            <w:rPr>
              <w:rFonts w:eastAsiaTheme="minorEastAsia"/>
              <w:noProof/>
              <w:lang w:eastAsia="lv-LV"/>
            </w:rPr>
          </w:pPr>
          <w:hyperlink w:anchor="_Toc533763492" w:history="1">
            <w:r w:rsidRPr="00B91826">
              <w:rPr>
                <w:rStyle w:val="Hyperlink"/>
                <w:rFonts w:ascii="Times New Roman" w:hAnsi="Times New Roman" w:cs="Times New Roman"/>
                <w:b/>
                <w:noProof/>
              </w:rPr>
              <w:t>7.</w:t>
            </w:r>
            <w:r>
              <w:rPr>
                <w:rFonts w:eastAsiaTheme="minorEastAsia"/>
                <w:noProof/>
                <w:lang w:eastAsia="lv-LV"/>
              </w:rPr>
              <w:tab/>
            </w:r>
            <w:r w:rsidRPr="00B91826">
              <w:rPr>
                <w:rStyle w:val="Hyperlink"/>
                <w:rFonts w:ascii="Times New Roman" w:hAnsi="Times New Roman" w:cs="Times New Roman"/>
                <w:b/>
                <w:noProof/>
              </w:rPr>
              <w:t>Piekrastes pašvaldību aptauja</w:t>
            </w:r>
            <w:r>
              <w:rPr>
                <w:noProof/>
                <w:webHidden/>
              </w:rPr>
              <w:tab/>
            </w:r>
            <w:r>
              <w:rPr>
                <w:noProof/>
                <w:webHidden/>
              </w:rPr>
              <w:fldChar w:fldCharType="begin"/>
            </w:r>
            <w:r>
              <w:rPr>
                <w:noProof/>
                <w:webHidden/>
              </w:rPr>
              <w:instrText xml:space="preserve"> PAGEREF _Toc533763492 \h </w:instrText>
            </w:r>
            <w:r>
              <w:rPr>
                <w:noProof/>
                <w:webHidden/>
              </w:rPr>
            </w:r>
            <w:r>
              <w:rPr>
                <w:noProof/>
                <w:webHidden/>
              </w:rPr>
              <w:fldChar w:fldCharType="separate"/>
            </w:r>
            <w:r>
              <w:rPr>
                <w:noProof/>
                <w:webHidden/>
              </w:rPr>
              <w:t>54</w:t>
            </w:r>
            <w:r>
              <w:rPr>
                <w:noProof/>
                <w:webHidden/>
              </w:rPr>
              <w:fldChar w:fldCharType="end"/>
            </w:r>
          </w:hyperlink>
        </w:p>
        <w:p w14:paraId="7047B269" w14:textId="676CBA9A" w:rsidR="00700F42" w:rsidRDefault="00700F42">
          <w:pPr>
            <w:pStyle w:val="TOC1"/>
            <w:tabs>
              <w:tab w:val="right" w:leader="dot" w:pos="8296"/>
            </w:tabs>
            <w:rPr>
              <w:rFonts w:eastAsiaTheme="minorEastAsia"/>
              <w:noProof/>
              <w:lang w:eastAsia="lv-LV"/>
            </w:rPr>
          </w:pPr>
          <w:hyperlink w:anchor="_Toc533763493" w:history="1">
            <w:r w:rsidRPr="00B91826">
              <w:rPr>
                <w:rStyle w:val="Hyperlink"/>
                <w:rFonts w:ascii="Times New Roman" w:hAnsi="Times New Roman" w:cs="Times New Roman"/>
                <w:b/>
                <w:noProof/>
              </w:rPr>
              <w:t>8.Secinājumi un priekšlikumi</w:t>
            </w:r>
            <w:r>
              <w:rPr>
                <w:noProof/>
                <w:webHidden/>
              </w:rPr>
              <w:tab/>
            </w:r>
            <w:r>
              <w:rPr>
                <w:noProof/>
                <w:webHidden/>
              </w:rPr>
              <w:fldChar w:fldCharType="begin"/>
            </w:r>
            <w:r>
              <w:rPr>
                <w:noProof/>
                <w:webHidden/>
              </w:rPr>
              <w:instrText xml:space="preserve"> PAGEREF _Toc533763493 \h </w:instrText>
            </w:r>
            <w:r>
              <w:rPr>
                <w:noProof/>
                <w:webHidden/>
              </w:rPr>
            </w:r>
            <w:r>
              <w:rPr>
                <w:noProof/>
                <w:webHidden/>
              </w:rPr>
              <w:fldChar w:fldCharType="separate"/>
            </w:r>
            <w:r>
              <w:rPr>
                <w:noProof/>
                <w:webHidden/>
              </w:rPr>
              <w:t>55</w:t>
            </w:r>
            <w:r>
              <w:rPr>
                <w:noProof/>
                <w:webHidden/>
              </w:rPr>
              <w:fldChar w:fldCharType="end"/>
            </w:r>
          </w:hyperlink>
        </w:p>
        <w:p w14:paraId="09945EEF" w14:textId="0672C2D8" w:rsidR="00700F42" w:rsidRDefault="00700F42">
          <w:pPr>
            <w:pStyle w:val="TOC2"/>
            <w:tabs>
              <w:tab w:val="right" w:leader="dot" w:pos="8296"/>
            </w:tabs>
            <w:rPr>
              <w:rFonts w:eastAsiaTheme="minorEastAsia"/>
              <w:noProof/>
              <w:lang w:eastAsia="lv-LV"/>
            </w:rPr>
          </w:pPr>
          <w:hyperlink w:anchor="_Toc533763494" w:history="1">
            <w:r w:rsidRPr="00B91826">
              <w:rPr>
                <w:rStyle w:val="Hyperlink"/>
                <w:rFonts w:ascii="Times New Roman" w:hAnsi="Times New Roman" w:cs="Times New Roman"/>
                <w:b/>
                <w:noProof/>
              </w:rPr>
              <w:t>8.1. Secinājumi</w:t>
            </w:r>
            <w:r>
              <w:rPr>
                <w:noProof/>
                <w:webHidden/>
              </w:rPr>
              <w:tab/>
            </w:r>
            <w:r>
              <w:rPr>
                <w:noProof/>
                <w:webHidden/>
              </w:rPr>
              <w:fldChar w:fldCharType="begin"/>
            </w:r>
            <w:r>
              <w:rPr>
                <w:noProof/>
                <w:webHidden/>
              </w:rPr>
              <w:instrText xml:space="preserve"> PAGEREF _Toc533763494 \h </w:instrText>
            </w:r>
            <w:r>
              <w:rPr>
                <w:noProof/>
                <w:webHidden/>
              </w:rPr>
            </w:r>
            <w:r>
              <w:rPr>
                <w:noProof/>
                <w:webHidden/>
              </w:rPr>
              <w:fldChar w:fldCharType="separate"/>
            </w:r>
            <w:r>
              <w:rPr>
                <w:noProof/>
                <w:webHidden/>
              </w:rPr>
              <w:t>55</w:t>
            </w:r>
            <w:r>
              <w:rPr>
                <w:noProof/>
                <w:webHidden/>
              </w:rPr>
              <w:fldChar w:fldCharType="end"/>
            </w:r>
          </w:hyperlink>
        </w:p>
        <w:p w14:paraId="1C0AA2CF" w14:textId="7A3122DA" w:rsidR="00700F42" w:rsidRDefault="00700F42">
          <w:pPr>
            <w:pStyle w:val="TOC2"/>
            <w:tabs>
              <w:tab w:val="right" w:leader="dot" w:pos="8296"/>
            </w:tabs>
            <w:rPr>
              <w:rFonts w:eastAsiaTheme="minorEastAsia"/>
              <w:noProof/>
              <w:lang w:eastAsia="lv-LV"/>
            </w:rPr>
          </w:pPr>
          <w:hyperlink w:anchor="_Toc533763495" w:history="1">
            <w:r w:rsidRPr="00B91826">
              <w:rPr>
                <w:rStyle w:val="Hyperlink"/>
                <w:rFonts w:ascii="Times New Roman" w:eastAsia="Times New Roman" w:hAnsi="Times New Roman" w:cs="Times New Roman"/>
                <w:b/>
                <w:noProof/>
              </w:rPr>
              <w:t>8.2. Priekšlikumi</w:t>
            </w:r>
            <w:r>
              <w:rPr>
                <w:noProof/>
                <w:webHidden/>
              </w:rPr>
              <w:tab/>
            </w:r>
            <w:r>
              <w:rPr>
                <w:noProof/>
                <w:webHidden/>
              </w:rPr>
              <w:fldChar w:fldCharType="begin"/>
            </w:r>
            <w:r>
              <w:rPr>
                <w:noProof/>
                <w:webHidden/>
              </w:rPr>
              <w:instrText xml:space="preserve"> PAGEREF _Toc533763495 \h </w:instrText>
            </w:r>
            <w:r>
              <w:rPr>
                <w:noProof/>
                <w:webHidden/>
              </w:rPr>
            </w:r>
            <w:r>
              <w:rPr>
                <w:noProof/>
                <w:webHidden/>
              </w:rPr>
              <w:fldChar w:fldCharType="separate"/>
            </w:r>
            <w:r>
              <w:rPr>
                <w:noProof/>
                <w:webHidden/>
              </w:rPr>
              <w:t>57</w:t>
            </w:r>
            <w:r>
              <w:rPr>
                <w:noProof/>
                <w:webHidden/>
              </w:rPr>
              <w:fldChar w:fldCharType="end"/>
            </w:r>
          </w:hyperlink>
        </w:p>
        <w:p w14:paraId="5F14AA93" w14:textId="42764E25" w:rsidR="00700F42" w:rsidRDefault="00700F42">
          <w:pPr>
            <w:pStyle w:val="TOC2"/>
            <w:tabs>
              <w:tab w:val="right" w:leader="dot" w:pos="8296"/>
            </w:tabs>
            <w:rPr>
              <w:rFonts w:eastAsiaTheme="minorEastAsia"/>
              <w:noProof/>
              <w:lang w:eastAsia="lv-LV"/>
            </w:rPr>
          </w:pPr>
          <w:hyperlink w:anchor="_Toc533763496" w:history="1">
            <w:r w:rsidRPr="00B91826">
              <w:rPr>
                <w:rStyle w:val="Hyperlink"/>
                <w:rFonts w:ascii="Times New Roman" w:eastAsia="Times New Roman" w:hAnsi="Times New Roman" w:cs="Times New Roman"/>
                <w:b/>
                <w:noProof/>
              </w:rPr>
              <w:t>8.3. Rekomendācijas jūras sanesumu izmantošanai, ņemot vērā vides, sociālās un ekonomiskās intereses</w:t>
            </w:r>
            <w:r>
              <w:rPr>
                <w:noProof/>
                <w:webHidden/>
              </w:rPr>
              <w:tab/>
            </w:r>
            <w:r>
              <w:rPr>
                <w:noProof/>
                <w:webHidden/>
              </w:rPr>
              <w:fldChar w:fldCharType="begin"/>
            </w:r>
            <w:r>
              <w:rPr>
                <w:noProof/>
                <w:webHidden/>
              </w:rPr>
              <w:instrText xml:space="preserve"> PAGEREF _Toc533763496 \h </w:instrText>
            </w:r>
            <w:r>
              <w:rPr>
                <w:noProof/>
                <w:webHidden/>
              </w:rPr>
            </w:r>
            <w:r>
              <w:rPr>
                <w:noProof/>
                <w:webHidden/>
              </w:rPr>
              <w:fldChar w:fldCharType="separate"/>
            </w:r>
            <w:r>
              <w:rPr>
                <w:noProof/>
                <w:webHidden/>
              </w:rPr>
              <w:t>59</w:t>
            </w:r>
            <w:r>
              <w:rPr>
                <w:noProof/>
                <w:webHidden/>
              </w:rPr>
              <w:fldChar w:fldCharType="end"/>
            </w:r>
          </w:hyperlink>
        </w:p>
        <w:p w14:paraId="36E0BF44" w14:textId="377A8DF2" w:rsidR="00700F42" w:rsidRDefault="00700F42">
          <w:pPr>
            <w:pStyle w:val="TOC1"/>
            <w:tabs>
              <w:tab w:val="right" w:leader="dot" w:pos="8296"/>
            </w:tabs>
            <w:rPr>
              <w:rFonts w:eastAsiaTheme="minorEastAsia"/>
              <w:noProof/>
              <w:lang w:eastAsia="lv-LV"/>
            </w:rPr>
          </w:pPr>
          <w:hyperlink w:anchor="_Toc533763497" w:history="1">
            <w:r w:rsidRPr="00B91826">
              <w:rPr>
                <w:rStyle w:val="Hyperlink"/>
                <w:rFonts w:ascii="Times New Roman" w:hAnsi="Times New Roman" w:cs="Times New Roman"/>
                <w:b/>
                <w:noProof/>
              </w:rPr>
              <w:t>Literatūras avoti:</w:t>
            </w:r>
            <w:r>
              <w:rPr>
                <w:noProof/>
                <w:webHidden/>
              </w:rPr>
              <w:tab/>
            </w:r>
            <w:r>
              <w:rPr>
                <w:noProof/>
                <w:webHidden/>
              </w:rPr>
              <w:fldChar w:fldCharType="begin"/>
            </w:r>
            <w:r>
              <w:rPr>
                <w:noProof/>
                <w:webHidden/>
              </w:rPr>
              <w:instrText xml:space="preserve"> PAGEREF _Toc533763497 \h </w:instrText>
            </w:r>
            <w:r>
              <w:rPr>
                <w:noProof/>
                <w:webHidden/>
              </w:rPr>
            </w:r>
            <w:r>
              <w:rPr>
                <w:noProof/>
                <w:webHidden/>
              </w:rPr>
              <w:fldChar w:fldCharType="separate"/>
            </w:r>
            <w:r>
              <w:rPr>
                <w:noProof/>
                <w:webHidden/>
              </w:rPr>
              <w:t>64</w:t>
            </w:r>
            <w:r>
              <w:rPr>
                <w:noProof/>
                <w:webHidden/>
              </w:rPr>
              <w:fldChar w:fldCharType="end"/>
            </w:r>
          </w:hyperlink>
        </w:p>
        <w:p w14:paraId="671662D3" w14:textId="55E5F014" w:rsidR="00700F42" w:rsidRDefault="00700F42">
          <w:pPr>
            <w:pStyle w:val="TOC3"/>
            <w:tabs>
              <w:tab w:val="right" w:leader="dot" w:pos="8296"/>
            </w:tabs>
            <w:rPr>
              <w:rFonts w:eastAsiaTheme="minorEastAsia"/>
              <w:noProof/>
              <w:lang w:eastAsia="lv-LV"/>
            </w:rPr>
          </w:pPr>
          <w:hyperlink w:anchor="_Toc533763498" w:history="1">
            <w:r w:rsidRPr="00B91826">
              <w:rPr>
                <w:rStyle w:val="Hyperlink"/>
                <w:rFonts w:ascii="Times New Roman" w:hAnsi="Times New Roman" w:cs="Times New Roman"/>
                <w:b/>
                <w:noProof/>
              </w:rPr>
              <w:t>1.pielikums. Izvēlētās pilotteritorijas</w:t>
            </w:r>
            <w:r>
              <w:rPr>
                <w:noProof/>
                <w:webHidden/>
              </w:rPr>
              <w:tab/>
            </w:r>
            <w:r>
              <w:rPr>
                <w:noProof/>
                <w:webHidden/>
              </w:rPr>
              <w:fldChar w:fldCharType="begin"/>
            </w:r>
            <w:r>
              <w:rPr>
                <w:noProof/>
                <w:webHidden/>
              </w:rPr>
              <w:instrText xml:space="preserve"> PAGEREF _Toc533763498 \h </w:instrText>
            </w:r>
            <w:r>
              <w:rPr>
                <w:noProof/>
                <w:webHidden/>
              </w:rPr>
            </w:r>
            <w:r>
              <w:rPr>
                <w:noProof/>
                <w:webHidden/>
              </w:rPr>
              <w:fldChar w:fldCharType="separate"/>
            </w:r>
            <w:r>
              <w:rPr>
                <w:noProof/>
                <w:webHidden/>
              </w:rPr>
              <w:t>70</w:t>
            </w:r>
            <w:r>
              <w:rPr>
                <w:noProof/>
                <w:webHidden/>
              </w:rPr>
              <w:fldChar w:fldCharType="end"/>
            </w:r>
          </w:hyperlink>
        </w:p>
        <w:p w14:paraId="60DA31A9" w14:textId="2C7B31F2" w:rsidR="00700F42" w:rsidRDefault="00700F42">
          <w:pPr>
            <w:pStyle w:val="TOC3"/>
            <w:tabs>
              <w:tab w:val="right" w:leader="dot" w:pos="8296"/>
            </w:tabs>
            <w:rPr>
              <w:rFonts w:eastAsiaTheme="minorEastAsia"/>
              <w:noProof/>
              <w:lang w:eastAsia="lv-LV"/>
            </w:rPr>
          </w:pPr>
          <w:hyperlink w:anchor="_Toc533763499" w:history="1">
            <w:r w:rsidRPr="00B91826">
              <w:rPr>
                <w:rStyle w:val="Hyperlink"/>
                <w:rFonts w:ascii="Times New Roman" w:hAnsi="Times New Roman" w:cs="Times New Roman"/>
                <w:b/>
                <w:noProof/>
              </w:rPr>
              <w:t>2.pielikums. Krasta nogāzes šķērsprofili 22 pilotteritorijās</w:t>
            </w:r>
            <w:r>
              <w:rPr>
                <w:noProof/>
                <w:webHidden/>
              </w:rPr>
              <w:tab/>
            </w:r>
            <w:r>
              <w:rPr>
                <w:noProof/>
                <w:webHidden/>
              </w:rPr>
              <w:fldChar w:fldCharType="begin"/>
            </w:r>
            <w:r>
              <w:rPr>
                <w:noProof/>
                <w:webHidden/>
              </w:rPr>
              <w:instrText xml:space="preserve"> PAGEREF _Toc533763499 \h </w:instrText>
            </w:r>
            <w:r>
              <w:rPr>
                <w:noProof/>
                <w:webHidden/>
              </w:rPr>
            </w:r>
            <w:r>
              <w:rPr>
                <w:noProof/>
                <w:webHidden/>
              </w:rPr>
              <w:fldChar w:fldCharType="separate"/>
            </w:r>
            <w:r>
              <w:rPr>
                <w:noProof/>
                <w:webHidden/>
              </w:rPr>
              <w:t>71</w:t>
            </w:r>
            <w:r>
              <w:rPr>
                <w:noProof/>
                <w:webHidden/>
              </w:rPr>
              <w:fldChar w:fldCharType="end"/>
            </w:r>
          </w:hyperlink>
        </w:p>
        <w:p w14:paraId="2DB007A6" w14:textId="7FD7D657" w:rsidR="00700F42" w:rsidRDefault="00700F42">
          <w:pPr>
            <w:pStyle w:val="TOC3"/>
            <w:tabs>
              <w:tab w:val="right" w:leader="dot" w:pos="8296"/>
            </w:tabs>
            <w:rPr>
              <w:rFonts w:eastAsiaTheme="minorEastAsia"/>
              <w:noProof/>
              <w:lang w:eastAsia="lv-LV"/>
            </w:rPr>
          </w:pPr>
          <w:hyperlink w:anchor="_Toc533763500" w:history="1">
            <w:r w:rsidRPr="00B91826">
              <w:rPr>
                <w:rStyle w:val="Hyperlink"/>
                <w:rFonts w:ascii="Times New Roman" w:hAnsi="Times New Roman" w:cs="Times New Roman"/>
                <w:b/>
                <w:noProof/>
              </w:rPr>
              <w:t>3.pielikums.  Aļģu sanesumu apjoms 2018.gada vasaras un rudens periodos</w:t>
            </w:r>
            <w:r>
              <w:rPr>
                <w:noProof/>
                <w:webHidden/>
              </w:rPr>
              <w:tab/>
            </w:r>
            <w:r>
              <w:rPr>
                <w:noProof/>
                <w:webHidden/>
              </w:rPr>
              <w:fldChar w:fldCharType="begin"/>
            </w:r>
            <w:r>
              <w:rPr>
                <w:noProof/>
                <w:webHidden/>
              </w:rPr>
              <w:instrText xml:space="preserve"> PAGEREF _Toc533763500 \h </w:instrText>
            </w:r>
            <w:r>
              <w:rPr>
                <w:noProof/>
                <w:webHidden/>
              </w:rPr>
            </w:r>
            <w:r>
              <w:rPr>
                <w:noProof/>
                <w:webHidden/>
              </w:rPr>
              <w:fldChar w:fldCharType="separate"/>
            </w:r>
            <w:r>
              <w:rPr>
                <w:noProof/>
                <w:webHidden/>
              </w:rPr>
              <w:t>79</w:t>
            </w:r>
            <w:r>
              <w:rPr>
                <w:noProof/>
                <w:webHidden/>
              </w:rPr>
              <w:fldChar w:fldCharType="end"/>
            </w:r>
          </w:hyperlink>
        </w:p>
        <w:p w14:paraId="55222A52" w14:textId="56380069" w:rsidR="00700F42" w:rsidRDefault="00700F42">
          <w:pPr>
            <w:pStyle w:val="TOC3"/>
            <w:tabs>
              <w:tab w:val="right" w:leader="dot" w:pos="8296"/>
            </w:tabs>
            <w:rPr>
              <w:rFonts w:eastAsiaTheme="minorEastAsia"/>
              <w:noProof/>
              <w:lang w:eastAsia="lv-LV"/>
            </w:rPr>
          </w:pPr>
          <w:hyperlink w:anchor="_Toc533763501" w:history="1">
            <w:r w:rsidRPr="00B91826">
              <w:rPr>
                <w:rStyle w:val="Hyperlink"/>
                <w:rFonts w:ascii="Times New Roman" w:hAnsi="Times New Roman" w:cs="Times New Roman"/>
                <w:b/>
                <w:noProof/>
              </w:rPr>
              <w:t>4.pielikums. Aļģu sanesumu taksonomiskais sastāvs</w:t>
            </w:r>
            <w:r>
              <w:rPr>
                <w:noProof/>
                <w:webHidden/>
              </w:rPr>
              <w:tab/>
            </w:r>
            <w:r>
              <w:rPr>
                <w:noProof/>
                <w:webHidden/>
              </w:rPr>
              <w:fldChar w:fldCharType="begin"/>
            </w:r>
            <w:r>
              <w:rPr>
                <w:noProof/>
                <w:webHidden/>
              </w:rPr>
              <w:instrText xml:space="preserve"> PAGEREF _Toc533763501 \h </w:instrText>
            </w:r>
            <w:r>
              <w:rPr>
                <w:noProof/>
                <w:webHidden/>
              </w:rPr>
            </w:r>
            <w:r>
              <w:rPr>
                <w:noProof/>
                <w:webHidden/>
              </w:rPr>
              <w:fldChar w:fldCharType="separate"/>
            </w:r>
            <w:r>
              <w:rPr>
                <w:noProof/>
                <w:webHidden/>
              </w:rPr>
              <w:t>80</w:t>
            </w:r>
            <w:r>
              <w:rPr>
                <w:noProof/>
                <w:webHidden/>
              </w:rPr>
              <w:fldChar w:fldCharType="end"/>
            </w:r>
          </w:hyperlink>
        </w:p>
        <w:p w14:paraId="1ABE5C6A" w14:textId="273D9F8A" w:rsidR="00700F42" w:rsidRDefault="00700F42">
          <w:pPr>
            <w:pStyle w:val="TOC3"/>
            <w:tabs>
              <w:tab w:val="right" w:leader="dot" w:pos="8296"/>
            </w:tabs>
            <w:rPr>
              <w:rFonts w:eastAsiaTheme="minorEastAsia"/>
              <w:noProof/>
              <w:lang w:eastAsia="lv-LV"/>
            </w:rPr>
          </w:pPr>
          <w:hyperlink w:anchor="_Toc533763502" w:history="1">
            <w:r w:rsidRPr="00B91826">
              <w:rPr>
                <w:rStyle w:val="Hyperlink"/>
                <w:rFonts w:ascii="Times New Roman" w:hAnsi="Times New Roman" w:cs="Times New Roman"/>
                <w:b/>
                <w:noProof/>
              </w:rPr>
              <w:t>5. pielikums  Aļģu sanesumu apjoms izteikts SACFOR ballēs</w:t>
            </w:r>
            <w:r>
              <w:rPr>
                <w:noProof/>
                <w:webHidden/>
              </w:rPr>
              <w:tab/>
            </w:r>
            <w:r>
              <w:rPr>
                <w:noProof/>
                <w:webHidden/>
              </w:rPr>
              <w:fldChar w:fldCharType="begin"/>
            </w:r>
            <w:r>
              <w:rPr>
                <w:noProof/>
                <w:webHidden/>
              </w:rPr>
              <w:instrText xml:space="preserve"> PAGEREF _Toc533763502 \h </w:instrText>
            </w:r>
            <w:r>
              <w:rPr>
                <w:noProof/>
                <w:webHidden/>
              </w:rPr>
            </w:r>
            <w:r>
              <w:rPr>
                <w:noProof/>
                <w:webHidden/>
              </w:rPr>
              <w:fldChar w:fldCharType="separate"/>
            </w:r>
            <w:r>
              <w:rPr>
                <w:noProof/>
                <w:webHidden/>
              </w:rPr>
              <w:t>81</w:t>
            </w:r>
            <w:r>
              <w:rPr>
                <w:noProof/>
                <w:webHidden/>
              </w:rPr>
              <w:fldChar w:fldCharType="end"/>
            </w:r>
          </w:hyperlink>
        </w:p>
        <w:p w14:paraId="13EC1312" w14:textId="1585805D" w:rsidR="00700F42" w:rsidRDefault="00700F42">
          <w:pPr>
            <w:pStyle w:val="TOC3"/>
            <w:tabs>
              <w:tab w:val="right" w:leader="dot" w:pos="8296"/>
            </w:tabs>
            <w:rPr>
              <w:rFonts w:eastAsiaTheme="minorEastAsia"/>
              <w:noProof/>
              <w:lang w:eastAsia="lv-LV"/>
            </w:rPr>
          </w:pPr>
          <w:hyperlink w:anchor="_Toc533763503" w:history="1">
            <w:r w:rsidRPr="00B91826">
              <w:rPr>
                <w:rStyle w:val="Hyperlink"/>
                <w:rFonts w:ascii="Times New Roman" w:hAnsi="Times New Roman" w:cs="Times New Roman"/>
                <w:b/>
                <w:noProof/>
              </w:rPr>
              <w:t xml:space="preserve">6.pielikums. </w:t>
            </w:r>
            <w:r w:rsidRPr="00B91826">
              <w:rPr>
                <w:rStyle w:val="Hyperlink"/>
                <w:rFonts w:ascii="Times New Roman" w:hAnsi="Times New Roman"/>
                <w:b/>
                <w:noProof/>
              </w:rPr>
              <w:t>Jūras krasta ģeoloģisko procesu loma makroaļģu sanesumu dinamikā</w:t>
            </w:r>
            <w:r>
              <w:rPr>
                <w:noProof/>
                <w:webHidden/>
              </w:rPr>
              <w:tab/>
            </w:r>
            <w:r>
              <w:rPr>
                <w:noProof/>
                <w:webHidden/>
              </w:rPr>
              <w:fldChar w:fldCharType="begin"/>
            </w:r>
            <w:r>
              <w:rPr>
                <w:noProof/>
                <w:webHidden/>
              </w:rPr>
              <w:instrText xml:space="preserve"> PAGEREF _Toc533763503 \h </w:instrText>
            </w:r>
            <w:r>
              <w:rPr>
                <w:noProof/>
                <w:webHidden/>
              </w:rPr>
            </w:r>
            <w:r>
              <w:rPr>
                <w:noProof/>
                <w:webHidden/>
              </w:rPr>
              <w:fldChar w:fldCharType="separate"/>
            </w:r>
            <w:r>
              <w:rPr>
                <w:noProof/>
                <w:webHidden/>
              </w:rPr>
              <w:t>82</w:t>
            </w:r>
            <w:r>
              <w:rPr>
                <w:noProof/>
                <w:webHidden/>
              </w:rPr>
              <w:fldChar w:fldCharType="end"/>
            </w:r>
          </w:hyperlink>
        </w:p>
        <w:p w14:paraId="62A454BB" w14:textId="3CAA3A05" w:rsidR="00700F42" w:rsidRDefault="00700F42">
          <w:pPr>
            <w:pStyle w:val="TOC3"/>
            <w:tabs>
              <w:tab w:val="right" w:leader="dot" w:pos="8296"/>
            </w:tabs>
            <w:rPr>
              <w:rFonts w:eastAsiaTheme="minorEastAsia"/>
              <w:noProof/>
              <w:lang w:eastAsia="lv-LV"/>
            </w:rPr>
          </w:pPr>
          <w:hyperlink w:anchor="_Toc533763504" w:history="1">
            <w:r w:rsidRPr="00B91826">
              <w:rPr>
                <w:rStyle w:val="Hyperlink"/>
                <w:rFonts w:ascii="Times New Roman" w:hAnsi="Times New Roman" w:cs="Times New Roman"/>
                <w:b/>
                <w:noProof/>
              </w:rPr>
              <w:t>7.pielikums Bezmugurkaulnieku daudzveidība aļģu izskalojumos Latvijas piekrastē</w:t>
            </w:r>
            <w:r>
              <w:rPr>
                <w:noProof/>
                <w:webHidden/>
              </w:rPr>
              <w:tab/>
            </w:r>
            <w:r>
              <w:rPr>
                <w:noProof/>
                <w:webHidden/>
              </w:rPr>
              <w:fldChar w:fldCharType="begin"/>
            </w:r>
            <w:r>
              <w:rPr>
                <w:noProof/>
                <w:webHidden/>
              </w:rPr>
              <w:instrText xml:space="preserve"> PAGEREF _Toc533763504 \h </w:instrText>
            </w:r>
            <w:r>
              <w:rPr>
                <w:noProof/>
                <w:webHidden/>
              </w:rPr>
            </w:r>
            <w:r>
              <w:rPr>
                <w:noProof/>
                <w:webHidden/>
              </w:rPr>
              <w:fldChar w:fldCharType="separate"/>
            </w:r>
            <w:r>
              <w:rPr>
                <w:noProof/>
                <w:webHidden/>
              </w:rPr>
              <w:t>83</w:t>
            </w:r>
            <w:r>
              <w:rPr>
                <w:noProof/>
                <w:webHidden/>
              </w:rPr>
              <w:fldChar w:fldCharType="end"/>
            </w:r>
          </w:hyperlink>
        </w:p>
        <w:p w14:paraId="555376CE" w14:textId="53E7E1BB" w:rsidR="00700F42" w:rsidRDefault="00700F42">
          <w:pPr>
            <w:pStyle w:val="TOC3"/>
            <w:tabs>
              <w:tab w:val="right" w:leader="dot" w:pos="8296"/>
            </w:tabs>
            <w:rPr>
              <w:rFonts w:eastAsiaTheme="minorEastAsia"/>
              <w:noProof/>
              <w:lang w:eastAsia="lv-LV"/>
            </w:rPr>
          </w:pPr>
          <w:hyperlink w:anchor="_Toc533763505" w:history="1">
            <w:r w:rsidRPr="00B91826">
              <w:rPr>
                <w:rStyle w:val="Hyperlink"/>
                <w:rFonts w:ascii="Times New Roman" w:hAnsi="Times New Roman" w:cs="Times New Roman"/>
                <w:b/>
                <w:noProof/>
              </w:rPr>
              <w:t>8.pielikums Putniem nozīmīgās aļģu sanesumu vietas</w:t>
            </w:r>
            <w:r>
              <w:rPr>
                <w:noProof/>
                <w:webHidden/>
              </w:rPr>
              <w:tab/>
            </w:r>
            <w:r>
              <w:rPr>
                <w:noProof/>
                <w:webHidden/>
              </w:rPr>
              <w:fldChar w:fldCharType="begin"/>
            </w:r>
            <w:r>
              <w:rPr>
                <w:noProof/>
                <w:webHidden/>
              </w:rPr>
              <w:instrText xml:space="preserve"> PAGEREF _Toc533763505 \h </w:instrText>
            </w:r>
            <w:r>
              <w:rPr>
                <w:noProof/>
                <w:webHidden/>
              </w:rPr>
            </w:r>
            <w:r>
              <w:rPr>
                <w:noProof/>
                <w:webHidden/>
              </w:rPr>
              <w:fldChar w:fldCharType="separate"/>
            </w:r>
            <w:r>
              <w:rPr>
                <w:noProof/>
                <w:webHidden/>
              </w:rPr>
              <w:t>84</w:t>
            </w:r>
            <w:r>
              <w:rPr>
                <w:noProof/>
                <w:webHidden/>
              </w:rPr>
              <w:fldChar w:fldCharType="end"/>
            </w:r>
          </w:hyperlink>
        </w:p>
        <w:p w14:paraId="7E0193C0" w14:textId="1F358694" w:rsidR="00700F42" w:rsidRDefault="00700F42">
          <w:pPr>
            <w:pStyle w:val="TOC3"/>
            <w:tabs>
              <w:tab w:val="right" w:leader="dot" w:pos="8296"/>
            </w:tabs>
            <w:rPr>
              <w:rFonts w:eastAsiaTheme="minorEastAsia"/>
              <w:noProof/>
              <w:lang w:eastAsia="lv-LV"/>
            </w:rPr>
          </w:pPr>
          <w:hyperlink w:anchor="_Toc533763506" w:history="1">
            <w:r w:rsidRPr="00B91826">
              <w:rPr>
                <w:rStyle w:val="Hyperlink"/>
                <w:rFonts w:ascii="Times New Roman" w:hAnsi="Times New Roman" w:cs="Times New Roman"/>
                <w:b/>
                <w:noProof/>
              </w:rPr>
              <w:t>9. pielikums. Aļģu sanesumu vietas, kas ir nozīmīgas  bioloģiskai daudzveidībai  biotops 1201 “Viengadīgu augu sabiedrības uz sanesumu joslām, aizsargājamo sugu atradnes”</w:t>
            </w:r>
            <w:r>
              <w:rPr>
                <w:noProof/>
                <w:webHidden/>
              </w:rPr>
              <w:tab/>
            </w:r>
            <w:r>
              <w:rPr>
                <w:noProof/>
                <w:webHidden/>
              </w:rPr>
              <w:fldChar w:fldCharType="begin"/>
            </w:r>
            <w:r>
              <w:rPr>
                <w:noProof/>
                <w:webHidden/>
              </w:rPr>
              <w:instrText xml:space="preserve"> PAGEREF _Toc533763506 \h </w:instrText>
            </w:r>
            <w:r>
              <w:rPr>
                <w:noProof/>
                <w:webHidden/>
              </w:rPr>
            </w:r>
            <w:r>
              <w:rPr>
                <w:noProof/>
                <w:webHidden/>
              </w:rPr>
              <w:fldChar w:fldCharType="separate"/>
            </w:r>
            <w:r>
              <w:rPr>
                <w:noProof/>
                <w:webHidden/>
              </w:rPr>
              <w:t>85</w:t>
            </w:r>
            <w:r>
              <w:rPr>
                <w:noProof/>
                <w:webHidden/>
              </w:rPr>
              <w:fldChar w:fldCharType="end"/>
            </w:r>
          </w:hyperlink>
        </w:p>
        <w:p w14:paraId="1D8E2191" w14:textId="7CA2D293" w:rsidR="00700F42" w:rsidRDefault="00700F42">
          <w:pPr>
            <w:pStyle w:val="TOC3"/>
            <w:tabs>
              <w:tab w:val="right" w:leader="dot" w:pos="8296"/>
            </w:tabs>
            <w:rPr>
              <w:rFonts w:eastAsiaTheme="minorEastAsia"/>
              <w:noProof/>
              <w:lang w:eastAsia="lv-LV"/>
            </w:rPr>
          </w:pPr>
          <w:hyperlink w:anchor="_Toc533763507" w:history="1">
            <w:r w:rsidRPr="00B91826">
              <w:rPr>
                <w:rStyle w:val="Hyperlink"/>
                <w:rFonts w:ascii="Times New Roman" w:hAnsi="Times New Roman" w:cs="Times New Roman"/>
                <w:b/>
                <w:noProof/>
              </w:rPr>
              <w:t>10.pielikums. Piekrastes posmi ar biotopiem uz sanesumiem</w:t>
            </w:r>
            <w:r>
              <w:rPr>
                <w:noProof/>
                <w:webHidden/>
              </w:rPr>
              <w:tab/>
            </w:r>
            <w:r>
              <w:rPr>
                <w:noProof/>
                <w:webHidden/>
              </w:rPr>
              <w:fldChar w:fldCharType="begin"/>
            </w:r>
            <w:r>
              <w:rPr>
                <w:noProof/>
                <w:webHidden/>
              </w:rPr>
              <w:instrText xml:space="preserve"> PAGEREF _Toc533763507 \h </w:instrText>
            </w:r>
            <w:r>
              <w:rPr>
                <w:noProof/>
                <w:webHidden/>
              </w:rPr>
            </w:r>
            <w:r>
              <w:rPr>
                <w:noProof/>
                <w:webHidden/>
              </w:rPr>
              <w:fldChar w:fldCharType="separate"/>
            </w:r>
            <w:r>
              <w:rPr>
                <w:noProof/>
                <w:webHidden/>
              </w:rPr>
              <w:t>86</w:t>
            </w:r>
            <w:r>
              <w:rPr>
                <w:noProof/>
                <w:webHidden/>
              </w:rPr>
              <w:fldChar w:fldCharType="end"/>
            </w:r>
          </w:hyperlink>
        </w:p>
        <w:p w14:paraId="70AA720B" w14:textId="1F4FEF38" w:rsidR="00700F42" w:rsidRDefault="00700F42">
          <w:pPr>
            <w:pStyle w:val="TOC3"/>
            <w:tabs>
              <w:tab w:val="right" w:leader="dot" w:pos="8296"/>
            </w:tabs>
            <w:rPr>
              <w:rFonts w:eastAsiaTheme="minorEastAsia"/>
              <w:noProof/>
              <w:lang w:eastAsia="lv-LV"/>
            </w:rPr>
          </w:pPr>
          <w:hyperlink w:anchor="_Toc533763508" w:history="1">
            <w:r w:rsidRPr="00B91826">
              <w:rPr>
                <w:rStyle w:val="Hyperlink"/>
                <w:rFonts w:ascii="Times New Roman" w:hAnsi="Times New Roman" w:cs="Times New Roman"/>
                <w:b/>
                <w:noProof/>
              </w:rPr>
              <w:t>11.pielikums Latvijas piekrastes pašvaldību veiktās dabības attiecībā uz aļģu savākšanu</w:t>
            </w:r>
            <w:r>
              <w:rPr>
                <w:noProof/>
                <w:webHidden/>
              </w:rPr>
              <w:tab/>
            </w:r>
            <w:r>
              <w:rPr>
                <w:noProof/>
                <w:webHidden/>
              </w:rPr>
              <w:fldChar w:fldCharType="begin"/>
            </w:r>
            <w:r>
              <w:rPr>
                <w:noProof/>
                <w:webHidden/>
              </w:rPr>
              <w:instrText xml:space="preserve"> PAGEREF _Toc533763508 \h </w:instrText>
            </w:r>
            <w:r>
              <w:rPr>
                <w:noProof/>
                <w:webHidden/>
              </w:rPr>
            </w:r>
            <w:r>
              <w:rPr>
                <w:noProof/>
                <w:webHidden/>
              </w:rPr>
              <w:fldChar w:fldCharType="separate"/>
            </w:r>
            <w:r>
              <w:rPr>
                <w:noProof/>
                <w:webHidden/>
              </w:rPr>
              <w:t>92</w:t>
            </w:r>
            <w:r>
              <w:rPr>
                <w:noProof/>
                <w:webHidden/>
              </w:rPr>
              <w:fldChar w:fldCharType="end"/>
            </w:r>
          </w:hyperlink>
        </w:p>
        <w:p w14:paraId="55E5FCF1" w14:textId="4B657E64" w:rsidR="00700F42" w:rsidRDefault="00700F42">
          <w:pPr>
            <w:pStyle w:val="TOC3"/>
            <w:tabs>
              <w:tab w:val="right" w:leader="dot" w:pos="8296"/>
            </w:tabs>
            <w:rPr>
              <w:rFonts w:eastAsiaTheme="minorEastAsia"/>
              <w:noProof/>
              <w:lang w:eastAsia="lv-LV"/>
            </w:rPr>
          </w:pPr>
          <w:hyperlink w:anchor="_Toc533763509" w:history="1">
            <w:r w:rsidRPr="00B91826">
              <w:rPr>
                <w:rStyle w:val="Hyperlink"/>
                <w:rFonts w:ascii="Times New Roman" w:hAnsi="Times New Roman" w:cs="Times New Roman"/>
                <w:b/>
                <w:noProof/>
              </w:rPr>
              <w:t>12.pielikums Pašvaldību anketēšanas rezultāti</w:t>
            </w:r>
            <w:r>
              <w:rPr>
                <w:noProof/>
                <w:webHidden/>
              </w:rPr>
              <w:tab/>
            </w:r>
            <w:r>
              <w:rPr>
                <w:noProof/>
                <w:webHidden/>
              </w:rPr>
              <w:fldChar w:fldCharType="begin"/>
            </w:r>
            <w:r>
              <w:rPr>
                <w:noProof/>
                <w:webHidden/>
              </w:rPr>
              <w:instrText xml:space="preserve"> PAGEREF _Toc533763509 \h </w:instrText>
            </w:r>
            <w:r>
              <w:rPr>
                <w:noProof/>
                <w:webHidden/>
              </w:rPr>
            </w:r>
            <w:r>
              <w:rPr>
                <w:noProof/>
                <w:webHidden/>
              </w:rPr>
              <w:fldChar w:fldCharType="separate"/>
            </w:r>
            <w:r>
              <w:rPr>
                <w:noProof/>
                <w:webHidden/>
              </w:rPr>
              <w:t>93</w:t>
            </w:r>
            <w:r>
              <w:rPr>
                <w:noProof/>
                <w:webHidden/>
              </w:rPr>
              <w:fldChar w:fldCharType="end"/>
            </w:r>
          </w:hyperlink>
        </w:p>
        <w:p w14:paraId="44F33B25" w14:textId="4D3A0B36" w:rsidR="00A35998" w:rsidRDefault="00A35998">
          <w:r>
            <w:rPr>
              <w:b/>
              <w:bCs/>
              <w:noProof/>
            </w:rPr>
            <w:fldChar w:fldCharType="end"/>
          </w:r>
        </w:p>
      </w:sdtContent>
    </w:sdt>
    <w:p w14:paraId="445ABB5D" w14:textId="0860B2FE" w:rsidR="00985A15" w:rsidRDefault="00985A15">
      <w:pPr>
        <w:rPr>
          <w:rFonts w:ascii="Times New Roman" w:eastAsiaTheme="majorEastAsia" w:hAnsi="Times New Roman" w:cs="Times New Roman"/>
          <w:b/>
          <w:sz w:val="28"/>
          <w:szCs w:val="28"/>
        </w:rPr>
      </w:pPr>
      <w:r>
        <w:rPr>
          <w:rFonts w:ascii="Times New Roman" w:hAnsi="Times New Roman" w:cs="Times New Roman"/>
          <w:b/>
          <w:sz w:val="28"/>
          <w:szCs w:val="28"/>
        </w:rPr>
        <w:br w:type="page"/>
      </w:r>
    </w:p>
    <w:p w14:paraId="7FDCF342" w14:textId="38281752" w:rsidR="003F5D15" w:rsidRDefault="00F4152C" w:rsidP="003F5D15">
      <w:pPr>
        <w:pStyle w:val="Heading1"/>
        <w:rPr>
          <w:rFonts w:ascii="Times New Roman" w:hAnsi="Times New Roman" w:cs="Times New Roman"/>
          <w:b/>
          <w:color w:val="auto"/>
          <w:sz w:val="28"/>
          <w:szCs w:val="28"/>
          <w:lang w:val="lv-LV"/>
        </w:rPr>
      </w:pPr>
      <w:bookmarkStart w:id="3" w:name="_Toc533763461"/>
      <w:r>
        <w:rPr>
          <w:rFonts w:ascii="Times New Roman" w:hAnsi="Times New Roman" w:cs="Times New Roman"/>
          <w:b/>
          <w:color w:val="auto"/>
          <w:sz w:val="28"/>
          <w:szCs w:val="28"/>
          <w:lang w:val="lv-LV"/>
        </w:rPr>
        <w:lastRenderedPageBreak/>
        <w:t>Ievads</w:t>
      </w:r>
      <w:bookmarkEnd w:id="3"/>
    </w:p>
    <w:p w14:paraId="29DC0CED" w14:textId="77777777" w:rsidR="003F5D15" w:rsidRPr="003F5D15" w:rsidRDefault="003F5D15" w:rsidP="003F5D15">
      <w:pPr>
        <w:jc w:val="both"/>
        <w:rPr>
          <w:rFonts w:ascii="Times New Roman" w:hAnsi="Times New Roman" w:cs="Times New Roman"/>
          <w:sz w:val="24"/>
          <w:szCs w:val="24"/>
        </w:rPr>
      </w:pPr>
      <w:r w:rsidRPr="003F5D15">
        <w:rPr>
          <w:rFonts w:ascii="Times New Roman" w:hAnsi="Times New Roman" w:cs="Times New Roman"/>
          <w:sz w:val="24"/>
          <w:szCs w:val="24"/>
        </w:rPr>
        <w:t xml:space="preserve">Dokumenta “Jūras aļģu sanesumu izvērtēšanas un apsaimniekošanas plāns Latvijas piekrastē” sagatavošana tiek īstenota līguma ietvaros, kas noslēgts starp BDR “Partnerība laukiem un jūrai” kā pasūtītāju un biedrību „Baltijas krasti” kā izpildītāju. </w:t>
      </w:r>
    </w:p>
    <w:p w14:paraId="79E896A4" w14:textId="77777777" w:rsidR="003F5D15" w:rsidRPr="003F5D15" w:rsidRDefault="003F5D15" w:rsidP="003F5D15">
      <w:pPr>
        <w:jc w:val="both"/>
        <w:rPr>
          <w:rFonts w:ascii="Times New Roman" w:hAnsi="Times New Roman" w:cs="Times New Roman"/>
          <w:sz w:val="24"/>
          <w:szCs w:val="24"/>
        </w:rPr>
      </w:pPr>
      <w:r w:rsidRPr="003F5D15">
        <w:rPr>
          <w:rFonts w:ascii="Times New Roman" w:hAnsi="Times New Roman" w:cs="Times New Roman"/>
          <w:sz w:val="24"/>
          <w:szCs w:val="24"/>
        </w:rPr>
        <w:t>Līgums tiek īstenots  EJZF projekta “Jūras aļģu sanesumu izvērtēšanas un apsaimniekošanas plāna izstrāde Latvijas piekrastē”, projekta Nr. 17-00-F043.0442-000001 ietvaros.</w:t>
      </w:r>
    </w:p>
    <w:p w14:paraId="6AE81AC5" w14:textId="77777777" w:rsidR="003F5D15" w:rsidRPr="003F5D15" w:rsidRDefault="003F5D15" w:rsidP="003F5D15">
      <w:pPr>
        <w:jc w:val="both"/>
        <w:rPr>
          <w:rFonts w:ascii="Times New Roman" w:hAnsi="Times New Roman" w:cs="Times New Roman"/>
          <w:sz w:val="24"/>
          <w:szCs w:val="24"/>
        </w:rPr>
      </w:pPr>
      <w:r w:rsidRPr="003F5D15">
        <w:rPr>
          <w:rFonts w:ascii="Times New Roman" w:hAnsi="Times New Roman" w:cs="Times New Roman"/>
          <w:sz w:val="24"/>
          <w:szCs w:val="24"/>
        </w:rPr>
        <w:t xml:space="preserve">Šis dokuments ir nodevums atbilstoši </w:t>
      </w:r>
      <w:r w:rsidR="00B7409F">
        <w:rPr>
          <w:rFonts w:ascii="Times New Roman" w:hAnsi="Times New Roman" w:cs="Times New Roman"/>
          <w:sz w:val="24"/>
          <w:szCs w:val="24"/>
        </w:rPr>
        <w:t xml:space="preserve">2017.gada 17.decembra </w:t>
      </w:r>
      <w:r w:rsidRPr="003F5D15">
        <w:rPr>
          <w:rFonts w:ascii="Times New Roman" w:hAnsi="Times New Roman" w:cs="Times New Roman"/>
          <w:sz w:val="24"/>
          <w:szCs w:val="24"/>
        </w:rPr>
        <w:t xml:space="preserve">Līguma Nr.1/2017/EJZF </w:t>
      </w:r>
      <w:r w:rsidR="00B7409F">
        <w:rPr>
          <w:rFonts w:ascii="Times New Roman" w:hAnsi="Times New Roman" w:cs="Times New Roman"/>
          <w:sz w:val="24"/>
          <w:szCs w:val="24"/>
        </w:rPr>
        <w:t xml:space="preserve">1.pielikumam “Darba uzdevums” </w:t>
      </w:r>
      <w:r w:rsidRPr="003F5D15">
        <w:rPr>
          <w:rFonts w:ascii="Times New Roman" w:hAnsi="Times New Roman" w:cs="Times New Roman"/>
          <w:sz w:val="24"/>
          <w:szCs w:val="24"/>
        </w:rPr>
        <w:t xml:space="preserve">un atspoguļo 2018.gada vasaras </w:t>
      </w:r>
      <w:r w:rsidR="00B7409F">
        <w:rPr>
          <w:rFonts w:ascii="Times New Roman" w:hAnsi="Times New Roman" w:cs="Times New Roman"/>
          <w:sz w:val="24"/>
          <w:szCs w:val="24"/>
        </w:rPr>
        <w:t xml:space="preserve">un rudens </w:t>
      </w:r>
      <w:r w:rsidRPr="003F5D15">
        <w:rPr>
          <w:rFonts w:ascii="Times New Roman" w:hAnsi="Times New Roman" w:cs="Times New Roman"/>
          <w:sz w:val="24"/>
          <w:szCs w:val="24"/>
        </w:rPr>
        <w:t xml:space="preserve">sezonā iegūto datu apkopojumu. </w:t>
      </w:r>
    </w:p>
    <w:p w14:paraId="4D2F8973" w14:textId="759CBE3A" w:rsidR="00862E94" w:rsidRDefault="003F5D15" w:rsidP="003F5D15">
      <w:pPr>
        <w:jc w:val="both"/>
        <w:rPr>
          <w:rFonts w:ascii="Times New Roman" w:hAnsi="Times New Roman" w:cs="Times New Roman"/>
          <w:sz w:val="24"/>
          <w:szCs w:val="24"/>
        </w:rPr>
      </w:pPr>
      <w:r w:rsidRPr="00C70875">
        <w:rPr>
          <w:rFonts w:ascii="Times New Roman" w:hAnsi="Times New Roman" w:cs="Times New Roman"/>
          <w:sz w:val="24"/>
          <w:szCs w:val="24"/>
        </w:rPr>
        <w:t xml:space="preserve">Dokuments sastāv no </w:t>
      </w:r>
      <w:r w:rsidR="00EA498F">
        <w:rPr>
          <w:rFonts w:ascii="Times New Roman" w:hAnsi="Times New Roman" w:cs="Times New Roman"/>
          <w:sz w:val="24"/>
          <w:szCs w:val="24"/>
        </w:rPr>
        <w:t>8</w:t>
      </w:r>
      <w:r w:rsidRPr="00C70875">
        <w:rPr>
          <w:rFonts w:ascii="Times New Roman" w:hAnsi="Times New Roman" w:cs="Times New Roman"/>
          <w:sz w:val="24"/>
          <w:szCs w:val="24"/>
        </w:rPr>
        <w:t xml:space="preserve"> daļām, secinājumiem </w:t>
      </w:r>
      <w:r w:rsidR="00E16888" w:rsidRPr="00C70875">
        <w:rPr>
          <w:rFonts w:ascii="Times New Roman" w:hAnsi="Times New Roman" w:cs="Times New Roman"/>
          <w:sz w:val="24"/>
          <w:szCs w:val="24"/>
        </w:rPr>
        <w:t xml:space="preserve">un priekšlikumiem, </w:t>
      </w:r>
      <w:r w:rsidRPr="00C70875">
        <w:rPr>
          <w:rFonts w:ascii="Times New Roman" w:hAnsi="Times New Roman" w:cs="Times New Roman"/>
          <w:sz w:val="24"/>
          <w:szCs w:val="24"/>
        </w:rPr>
        <w:t xml:space="preserve">un </w:t>
      </w:r>
      <w:r w:rsidR="00EA498F">
        <w:rPr>
          <w:rFonts w:ascii="Times New Roman" w:hAnsi="Times New Roman" w:cs="Times New Roman"/>
          <w:sz w:val="24"/>
          <w:szCs w:val="24"/>
        </w:rPr>
        <w:t>1</w:t>
      </w:r>
      <w:r w:rsidR="00D41C9D">
        <w:rPr>
          <w:rFonts w:ascii="Times New Roman" w:hAnsi="Times New Roman" w:cs="Times New Roman"/>
          <w:sz w:val="24"/>
          <w:szCs w:val="24"/>
        </w:rPr>
        <w:t>2</w:t>
      </w:r>
      <w:r w:rsidR="00985A15" w:rsidRPr="00C70875">
        <w:rPr>
          <w:rFonts w:ascii="Times New Roman" w:hAnsi="Times New Roman" w:cs="Times New Roman"/>
          <w:sz w:val="24"/>
          <w:szCs w:val="24"/>
        </w:rPr>
        <w:t xml:space="preserve"> </w:t>
      </w:r>
      <w:r w:rsidRPr="00C70875">
        <w:rPr>
          <w:rFonts w:ascii="Times New Roman" w:hAnsi="Times New Roman" w:cs="Times New Roman"/>
          <w:sz w:val="24"/>
          <w:szCs w:val="24"/>
        </w:rPr>
        <w:t xml:space="preserve">pielikumiem. Šis dokuments uzskatāms par </w:t>
      </w:r>
      <w:r w:rsidR="00B7409F" w:rsidRPr="00C70875">
        <w:rPr>
          <w:rFonts w:ascii="Times New Roman" w:hAnsi="Times New Roman" w:cs="Times New Roman"/>
          <w:sz w:val="24"/>
          <w:szCs w:val="24"/>
        </w:rPr>
        <w:t xml:space="preserve">gala </w:t>
      </w:r>
      <w:r w:rsidRPr="00C70875">
        <w:rPr>
          <w:rFonts w:ascii="Times New Roman" w:hAnsi="Times New Roman" w:cs="Times New Roman"/>
          <w:sz w:val="24"/>
          <w:szCs w:val="24"/>
        </w:rPr>
        <w:t>atskaiti darbu veikšan</w:t>
      </w:r>
      <w:r w:rsidR="00B7409F" w:rsidRPr="00C70875">
        <w:rPr>
          <w:rFonts w:ascii="Times New Roman" w:hAnsi="Times New Roman" w:cs="Times New Roman"/>
          <w:sz w:val="24"/>
          <w:szCs w:val="24"/>
        </w:rPr>
        <w:t>ā</w:t>
      </w:r>
      <w:r w:rsidRPr="00C70875">
        <w:rPr>
          <w:rFonts w:ascii="Times New Roman" w:hAnsi="Times New Roman" w:cs="Times New Roman"/>
          <w:sz w:val="24"/>
          <w:szCs w:val="24"/>
        </w:rPr>
        <w:t>.</w:t>
      </w:r>
    </w:p>
    <w:p w14:paraId="6557E7E2" w14:textId="03DFD601" w:rsidR="003F5D15" w:rsidRPr="006A753B" w:rsidRDefault="00862E94" w:rsidP="003F5D15">
      <w:pPr>
        <w:jc w:val="both"/>
        <w:rPr>
          <w:rFonts w:ascii="Times New Roman" w:hAnsi="Times New Roman" w:cs="Times New Roman"/>
          <w:b/>
          <w:sz w:val="24"/>
          <w:szCs w:val="24"/>
        </w:rPr>
      </w:pPr>
      <w:r w:rsidRPr="006A753B">
        <w:rPr>
          <w:rFonts w:ascii="Times New Roman" w:hAnsi="Times New Roman" w:cs="Times New Roman"/>
          <w:b/>
          <w:sz w:val="24"/>
          <w:szCs w:val="24"/>
        </w:rPr>
        <w:t>Dokumenta izstrādātāji:</w:t>
      </w:r>
    </w:p>
    <w:p w14:paraId="00DD18A7" w14:textId="75CD1ADE" w:rsidR="006A753B" w:rsidRDefault="006A753B" w:rsidP="006A753B">
      <w:pPr>
        <w:spacing w:after="0" w:line="240" w:lineRule="auto"/>
        <w:jc w:val="both"/>
        <w:rPr>
          <w:rFonts w:ascii="Times New Roman" w:hAnsi="Times New Roman" w:cs="Times New Roman"/>
          <w:sz w:val="24"/>
          <w:szCs w:val="24"/>
        </w:rPr>
      </w:pPr>
      <w:r w:rsidRPr="006A753B">
        <w:rPr>
          <w:rFonts w:ascii="Times New Roman" w:hAnsi="Times New Roman" w:cs="Times New Roman"/>
          <w:sz w:val="24"/>
          <w:szCs w:val="24"/>
        </w:rPr>
        <w:t xml:space="preserve">Dr.biol. </w:t>
      </w:r>
      <w:r w:rsidRPr="006A753B">
        <w:rPr>
          <w:rFonts w:ascii="Times New Roman" w:hAnsi="Times New Roman" w:cs="Times New Roman"/>
          <w:sz w:val="24"/>
          <w:szCs w:val="24"/>
        </w:rPr>
        <w:t>Maija Balode</w:t>
      </w:r>
    </w:p>
    <w:p w14:paraId="588CA35E" w14:textId="3D0F35FE" w:rsidR="00700F42" w:rsidRPr="006A753B" w:rsidRDefault="00700F42" w:rsidP="006A75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Dr.oec.Līga Brūniņa</w:t>
      </w:r>
    </w:p>
    <w:p w14:paraId="011016F7" w14:textId="77777777" w:rsidR="006A753B" w:rsidRPr="006A753B" w:rsidRDefault="006A753B" w:rsidP="006A753B">
      <w:pPr>
        <w:spacing w:after="0" w:line="240" w:lineRule="auto"/>
        <w:jc w:val="both"/>
        <w:rPr>
          <w:rFonts w:ascii="Times New Roman" w:hAnsi="Times New Roman" w:cs="Times New Roman"/>
          <w:sz w:val="24"/>
          <w:szCs w:val="24"/>
        </w:rPr>
      </w:pPr>
      <w:r w:rsidRPr="006A753B">
        <w:rPr>
          <w:rFonts w:ascii="Times New Roman" w:hAnsi="Times New Roman" w:cs="Times New Roman"/>
          <w:sz w:val="24"/>
          <w:szCs w:val="24"/>
        </w:rPr>
        <w:t>Mg. biol. Helmuts Hofmanis</w:t>
      </w:r>
    </w:p>
    <w:p w14:paraId="5C0E69D3" w14:textId="1D365850" w:rsidR="00700F42" w:rsidRDefault="00700F42" w:rsidP="00700F42">
      <w:pPr>
        <w:spacing w:after="0" w:line="240" w:lineRule="auto"/>
        <w:jc w:val="both"/>
        <w:rPr>
          <w:rFonts w:ascii="Times New Roman" w:hAnsi="Times New Roman" w:cs="Times New Roman"/>
          <w:sz w:val="24"/>
          <w:szCs w:val="24"/>
        </w:rPr>
      </w:pPr>
      <w:r w:rsidRPr="006A753B">
        <w:rPr>
          <w:rFonts w:ascii="Times New Roman" w:hAnsi="Times New Roman" w:cs="Times New Roman"/>
          <w:sz w:val="24"/>
          <w:szCs w:val="24"/>
        </w:rPr>
        <w:t>Mg. biol. Kārlis Kalvišķis</w:t>
      </w:r>
    </w:p>
    <w:p w14:paraId="48E6B8B9" w14:textId="53557121" w:rsidR="00700F42" w:rsidRPr="006A753B" w:rsidRDefault="00700F42" w:rsidP="00700F42">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Dr.oec. Elīna Konstantinova</w:t>
      </w:r>
    </w:p>
    <w:p w14:paraId="34ED2152" w14:textId="08D2F5E2" w:rsidR="0086389E" w:rsidRPr="006A753B" w:rsidRDefault="0086389E" w:rsidP="006A753B">
      <w:pPr>
        <w:spacing w:after="0" w:line="240" w:lineRule="auto"/>
        <w:jc w:val="both"/>
        <w:rPr>
          <w:rFonts w:ascii="Times New Roman" w:hAnsi="Times New Roman" w:cs="Times New Roman"/>
          <w:sz w:val="24"/>
          <w:szCs w:val="24"/>
        </w:rPr>
      </w:pPr>
      <w:r w:rsidRPr="006A753B">
        <w:rPr>
          <w:rFonts w:ascii="Times New Roman" w:hAnsi="Times New Roman" w:cs="Times New Roman"/>
          <w:sz w:val="24"/>
          <w:szCs w:val="24"/>
        </w:rPr>
        <w:t>Dr. geol. Jānis Lapinskis</w:t>
      </w:r>
    </w:p>
    <w:p w14:paraId="57865BC8" w14:textId="0FE1F022" w:rsidR="006A753B" w:rsidRDefault="006A753B" w:rsidP="006A753B">
      <w:pPr>
        <w:spacing w:after="0" w:line="240" w:lineRule="auto"/>
        <w:jc w:val="both"/>
        <w:rPr>
          <w:rFonts w:ascii="Times New Roman" w:hAnsi="Times New Roman" w:cs="Times New Roman"/>
          <w:sz w:val="24"/>
          <w:szCs w:val="24"/>
        </w:rPr>
      </w:pPr>
      <w:r w:rsidRPr="006A753B">
        <w:rPr>
          <w:rFonts w:ascii="Times New Roman" w:hAnsi="Times New Roman" w:cs="Times New Roman"/>
          <w:sz w:val="24"/>
          <w:szCs w:val="24"/>
        </w:rPr>
        <w:t>Dr.biol. Brigita Laime</w:t>
      </w:r>
    </w:p>
    <w:p w14:paraId="69C60677" w14:textId="546D07B2" w:rsidR="00700F42" w:rsidRPr="006A753B" w:rsidRDefault="00700F42" w:rsidP="006A753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Dr.paed. Aija Peršēvica</w:t>
      </w:r>
    </w:p>
    <w:p w14:paraId="57B5C7E2" w14:textId="77777777" w:rsidR="00700F42" w:rsidRPr="006A753B" w:rsidRDefault="00700F42" w:rsidP="00700F42">
      <w:pPr>
        <w:spacing w:after="0" w:line="240" w:lineRule="auto"/>
        <w:jc w:val="both"/>
        <w:rPr>
          <w:rFonts w:ascii="Times New Roman" w:hAnsi="Times New Roman" w:cs="Times New Roman"/>
          <w:sz w:val="24"/>
          <w:szCs w:val="24"/>
        </w:rPr>
      </w:pPr>
      <w:r w:rsidRPr="006A753B">
        <w:rPr>
          <w:rFonts w:ascii="Times New Roman" w:hAnsi="Times New Roman" w:cs="Times New Roman"/>
          <w:sz w:val="24"/>
          <w:szCs w:val="24"/>
        </w:rPr>
        <w:t>Iluta Skrūzlane</w:t>
      </w:r>
    </w:p>
    <w:p w14:paraId="74708F4C" w14:textId="77777777" w:rsidR="00700F42" w:rsidRPr="006A753B" w:rsidRDefault="00700F42" w:rsidP="00700F42">
      <w:pPr>
        <w:spacing w:after="0" w:line="240" w:lineRule="auto"/>
        <w:jc w:val="both"/>
        <w:rPr>
          <w:rFonts w:ascii="Times New Roman" w:hAnsi="Times New Roman" w:cs="Times New Roman"/>
          <w:sz w:val="24"/>
          <w:szCs w:val="24"/>
        </w:rPr>
      </w:pPr>
      <w:r w:rsidRPr="006A753B">
        <w:rPr>
          <w:rFonts w:ascii="Times New Roman" w:hAnsi="Times New Roman" w:cs="Times New Roman"/>
          <w:sz w:val="24"/>
          <w:szCs w:val="24"/>
        </w:rPr>
        <w:t>Dr. biol. Voldemārs Spuņģis</w:t>
      </w:r>
    </w:p>
    <w:p w14:paraId="3273CC96" w14:textId="42C6E79A" w:rsidR="0086389E" w:rsidRPr="006A753B" w:rsidRDefault="006A753B" w:rsidP="006A753B">
      <w:pPr>
        <w:spacing w:after="0" w:line="240" w:lineRule="auto"/>
        <w:jc w:val="both"/>
        <w:rPr>
          <w:rFonts w:ascii="Times New Roman" w:hAnsi="Times New Roman" w:cs="Times New Roman"/>
          <w:sz w:val="24"/>
          <w:szCs w:val="24"/>
        </w:rPr>
      </w:pPr>
      <w:r w:rsidRPr="006A753B">
        <w:rPr>
          <w:rFonts w:ascii="Times New Roman" w:hAnsi="Times New Roman" w:cs="Times New Roman"/>
          <w:sz w:val="24"/>
          <w:szCs w:val="24"/>
        </w:rPr>
        <w:t>Dr.biol</w:t>
      </w:r>
      <w:r w:rsidRPr="006A753B">
        <w:rPr>
          <w:rFonts w:ascii="Times New Roman" w:hAnsi="Times New Roman" w:cs="Times New Roman"/>
          <w:sz w:val="24"/>
          <w:szCs w:val="24"/>
        </w:rPr>
        <w:t xml:space="preserve">. </w:t>
      </w:r>
      <w:r w:rsidR="0086389E" w:rsidRPr="006A753B">
        <w:rPr>
          <w:rFonts w:ascii="Times New Roman" w:hAnsi="Times New Roman" w:cs="Times New Roman"/>
          <w:sz w:val="24"/>
          <w:szCs w:val="24"/>
        </w:rPr>
        <w:t>Solvita Strāķe</w:t>
      </w:r>
    </w:p>
    <w:p w14:paraId="46CDD6BF" w14:textId="77777777" w:rsidR="00862E94" w:rsidRDefault="00862E94" w:rsidP="003F5D15">
      <w:pPr>
        <w:jc w:val="both"/>
        <w:rPr>
          <w:rFonts w:ascii="Times New Roman" w:hAnsi="Times New Roman" w:cs="Times New Roman"/>
          <w:sz w:val="24"/>
          <w:szCs w:val="24"/>
        </w:rPr>
      </w:pPr>
    </w:p>
    <w:p w14:paraId="303A4581" w14:textId="46893510" w:rsidR="002124B0" w:rsidRDefault="002124B0" w:rsidP="003F5D15">
      <w:pPr>
        <w:jc w:val="both"/>
        <w:rPr>
          <w:rFonts w:ascii="Times New Roman" w:hAnsi="Times New Roman" w:cs="Times New Roman"/>
          <w:sz w:val="24"/>
          <w:szCs w:val="24"/>
        </w:rPr>
      </w:pPr>
    </w:p>
    <w:p w14:paraId="6310BD9B" w14:textId="77777777" w:rsidR="00FC5223" w:rsidRDefault="00FC5223">
      <w:r>
        <w:br w:type="page"/>
      </w:r>
      <w:bookmarkStart w:id="4" w:name="_GoBack"/>
      <w:bookmarkEnd w:id="4"/>
    </w:p>
    <w:p w14:paraId="1446DAAC" w14:textId="77777777" w:rsidR="003F5D15" w:rsidRDefault="00B7409F" w:rsidP="00B7409F">
      <w:pPr>
        <w:pStyle w:val="Heading1"/>
        <w:numPr>
          <w:ilvl w:val="0"/>
          <w:numId w:val="12"/>
        </w:numPr>
        <w:rPr>
          <w:rFonts w:ascii="Times New Roman" w:hAnsi="Times New Roman" w:cs="Times New Roman"/>
          <w:b/>
          <w:color w:val="auto"/>
          <w:sz w:val="28"/>
          <w:szCs w:val="28"/>
          <w:lang w:val="lv-LV"/>
        </w:rPr>
      </w:pPr>
      <w:bookmarkStart w:id="5" w:name="_Toc533763462"/>
      <w:r w:rsidRPr="00B7409F">
        <w:rPr>
          <w:rFonts w:ascii="Times New Roman" w:hAnsi="Times New Roman" w:cs="Times New Roman"/>
          <w:b/>
          <w:color w:val="auto"/>
          <w:sz w:val="28"/>
          <w:szCs w:val="28"/>
          <w:lang w:val="lv-LV"/>
        </w:rPr>
        <w:lastRenderedPageBreak/>
        <w:t xml:space="preserve">2018.gada </w:t>
      </w:r>
      <w:r w:rsidR="003F5D15" w:rsidRPr="00B7409F">
        <w:rPr>
          <w:rFonts w:ascii="Times New Roman" w:hAnsi="Times New Roman" w:cs="Times New Roman"/>
          <w:b/>
          <w:color w:val="auto"/>
          <w:sz w:val="28"/>
          <w:szCs w:val="28"/>
          <w:lang w:val="lv-LV"/>
        </w:rPr>
        <w:t>vasaras  un rudens apsekojumos iegūt</w:t>
      </w:r>
      <w:r w:rsidRPr="00B7409F">
        <w:rPr>
          <w:rFonts w:ascii="Times New Roman" w:hAnsi="Times New Roman" w:cs="Times New Roman"/>
          <w:b/>
          <w:color w:val="auto"/>
          <w:sz w:val="28"/>
          <w:szCs w:val="28"/>
          <w:lang w:val="lv-LV"/>
        </w:rPr>
        <w:t>o</w:t>
      </w:r>
      <w:r w:rsidR="003F5D15" w:rsidRPr="00B7409F">
        <w:rPr>
          <w:rFonts w:ascii="Times New Roman" w:hAnsi="Times New Roman" w:cs="Times New Roman"/>
          <w:b/>
          <w:color w:val="auto"/>
          <w:sz w:val="28"/>
          <w:szCs w:val="28"/>
          <w:lang w:val="lv-LV"/>
        </w:rPr>
        <w:t xml:space="preserve"> </w:t>
      </w:r>
      <w:r w:rsidRPr="00B7409F">
        <w:rPr>
          <w:rFonts w:ascii="Times New Roman" w:hAnsi="Times New Roman" w:cs="Times New Roman"/>
          <w:b/>
          <w:color w:val="auto"/>
          <w:sz w:val="28"/>
          <w:szCs w:val="28"/>
          <w:lang w:val="lv-LV"/>
        </w:rPr>
        <w:t xml:space="preserve">aļģu sanesumu </w:t>
      </w:r>
      <w:r w:rsidR="003F5D15" w:rsidRPr="00B7409F">
        <w:rPr>
          <w:rFonts w:ascii="Times New Roman" w:hAnsi="Times New Roman" w:cs="Times New Roman"/>
          <w:b/>
          <w:color w:val="auto"/>
          <w:sz w:val="28"/>
          <w:szCs w:val="28"/>
          <w:lang w:val="lv-LV"/>
        </w:rPr>
        <w:t>dat</w:t>
      </w:r>
      <w:r w:rsidRPr="00B7409F">
        <w:rPr>
          <w:rFonts w:ascii="Times New Roman" w:hAnsi="Times New Roman" w:cs="Times New Roman"/>
          <w:b/>
          <w:color w:val="auto"/>
          <w:sz w:val="28"/>
          <w:szCs w:val="28"/>
          <w:lang w:val="lv-LV"/>
        </w:rPr>
        <w:t>u  apkopojums</w:t>
      </w:r>
      <w:bookmarkEnd w:id="1"/>
      <w:bookmarkEnd w:id="5"/>
    </w:p>
    <w:p w14:paraId="7D3FB985" w14:textId="77777777" w:rsidR="00B7409F" w:rsidRPr="004A3304" w:rsidRDefault="004A3304" w:rsidP="004A3304">
      <w:pPr>
        <w:pStyle w:val="Heading2"/>
        <w:numPr>
          <w:ilvl w:val="1"/>
          <w:numId w:val="12"/>
        </w:numPr>
        <w:ind w:left="567" w:hanging="567"/>
        <w:rPr>
          <w:rFonts w:ascii="Times New Roman" w:hAnsi="Times New Roman" w:cs="Times New Roman"/>
          <w:b/>
          <w:color w:val="auto"/>
          <w:sz w:val="24"/>
          <w:szCs w:val="24"/>
        </w:rPr>
      </w:pPr>
      <w:r w:rsidRPr="00A35998">
        <w:rPr>
          <w:rFonts w:ascii="Times New Roman" w:hAnsi="Times New Roman" w:cs="Times New Roman"/>
          <w:b/>
          <w:color w:val="auto"/>
          <w:sz w:val="24"/>
          <w:szCs w:val="24"/>
          <w:lang w:val="lv-LV"/>
        </w:rPr>
        <w:t xml:space="preserve"> </w:t>
      </w:r>
      <w:bookmarkStart w:id="6" w:name="_Toc533763463"/>
      <w:r w:rsidRPr="004A3304">
        <w:rPr>
          <w:rFonts w:ascii="Times New Roman" w:hAnsi="Times New Roman" w:cs="Times New Roman"/>
          <w:b/>
          <w:color w:val="auto"/>
          <w:sz w:val="24"/>
          <w:szCs w:val="24"/>
        </w:rPr>
        <w:t>Aļģu sanesumu izkliede</w:t>
      </w:r>
      <w:bookmarkEnd w:id="6"/>
      <w:r w:rsidRPr="004A3304">
        <w:rPr>
          <w:rFonts w:ascii="Times New Roman" w:hAnsi="Times New Roman" w:cs="Times New Roman"/>
          <w:b/>
          <w:color w:val="auto"/>
          <w:sz w:val="24"/>
          <w:szCs w:val="24"/>
        </w:rPr>
        <w:t xml:space="preserve"> </w:t>
      </w:r>
    </w:p>
    <w:p w14:paraId="10BD16A2" w14:textId="77777777" w:rsidR="00B7409F" w:rsidRPr="00B7409F" w:rsidRDefault="00B7409F" w:rsidP="00B7409F">
      <w:pPr>
        <w:jc w:val="both"/>
        <w:rPr>
          <w:rFonts w:ascii="Times New Roman" w:hAnsi="Times New Roman" w:cs="Times New Roman"/>
          <w:sz w:val="24"/>
          <w:szCs w:val="24"/>
        </w:rPr>
      </w:pPr>
      <w:r w:rsidRPr="00B7409F">
        <w:rPr>
          <w:rFonts w:ascii="Times New Roman" w:hAnsi="Times New Roman" w:cs="Times New Roman"/>
          <w:sz w:val="24"/>
          <w:szCs w:val="24"/>
        </w:rPr>
        <w:t>Kartogrāfiskā materiāla ar zonējumu 100 m garos posmos par aļģu sanesumu veidošanās vietām līdz 2 metriem  jūrā un  4 metriem piekrastes un potenciālajiem aļģu sanesumu apjomiem, ko izteica ar mērvienību m</w:t>
      </w:r>
      <w:r w:rsidRPr="00B7409F">
        <w:rPr>
          <w:rFonts w:ascii="Times New Roman" w:hAnsi="Times New Roman" w:cs="Times New Roman"/>
          <w:sz w:val="24"/>
          <w:szCs w:val="24"/>
          <w:vertAlign w:val="superscript"/>
        </w:rPr>
        <w:t>3</w:t>
      </w:r>
      <w:r w:rsidRPr="00B7409F">
        <w:rPr>
          <w:rFonts w:ascii="Times New Roman" w:hAnsi="Times New Roman" w:cs="Times New Roman"/>
          <w:sz w:val="24"/>
          <w:szCs w:val="24"/>
        </w:rPr>
        <w:t xml:space="preserve">/100 m, veidošanai 2018.gada vasarā un rudenī tika veikta piekrastes apsekošana. </w:t>
      </w:r>
    </w:p>
    <w:p w14:paraId="411A0D4F" w14:textId="77777777" w:rsidR="003F5D15" w:rsidRPr="005703CA" w:rsidRDefault="003F5D15" w:rsidP="003F5D15">
      <w:pPr>
        <w:jc w:val="both"/>
        <w:rPr>
          <w:rFonts w:ascii="Times New Roman" w:hAnsi="Times New Roman" w:cs="Times New Roman"/>
          <w:bCs/>
          <w:sz w:val="24"/>
          <w:szCs w:val="24"/>
        </w:rPr>
      </w:pPr>
      <w:r w:rsidRPr="005703CA">
        <w:rPr>
          <w:rFonts w:ascii="Times New Roman" w:hAnsi="Times New Roman" w:cs="Times New Roman"/>
          <w:bCs/>
          <w:sz w:val="24"/>
          <w:szCs w:val="24"/>
        </w:rPr>
        <w:t xml:space="preserve">Lai iegūtu datus par aļģu sanesumu veidošanās vietām, 2018.gada vasarā (jūnijā - jūlijā) un rudenī (oktobrī) tika veiktas ekspedīcijas, to laikā </w:t>
      </w:r>
      <w:r w:rsidRPr="005703CA">
        <w:rPr>
          <w:rFonts w:ascii="Times New Roman" w:hAnsi="Times New Roman" w:cs="Times New Roman"/>
          <w:sz w:val="24"/>
          <w:szCs w:val="24"/>
        </w:rPr>
        <w:t xml:space="preserve">apsekojot </w:t>
      </w:r>
      <w:r w:rsidRPr="001043DB">
        <w:rPr>
          <w:rFonts w:ascii="Times New Roman" w:hAnsi="Times New Roman" w:cs="Times New Roman"/>
          <w:bCs/>
          <w:sz w:val="24"/>
          <w:szCs w:val="24"/>
        </w:rPr>
        <w:t>22 iepriekš projektā definētās pilotteritorijas (</w:t>
      </w:r>
      <w:r w:rsidRPr="001043DB">
        <w:rPr>
          <w:rFonts w:ascii="Times New Roman" w:hAnsi="Times New Roman" w:cs="Times New Roman"/>
          <w:sz w:val="24"/>
          <w:szCs w:val="24"/>
        </w:rPr>
        <w:t>Jūrmalciems, Liepāja, Ziemupe, Pāvilo</w:t>
      </w:r>
      <w:r w:rsidRPr="005703CA">
        <w:rPr>
          <w:rFonts w:ascii="Times New Roman" w:hAnsi="Times New Roman" w:cs="Times New Roman"/>
          <w:sz w:val="24"/>
          <w:szCs w:val="24"/>
        </w:rPr>
        <w:t>sta, Jūrkalne, Užava, Ventspils, Miķeļtornis, Sīkrags, Kolka, Roja, Mērsrags, Engure, Lapmežciems, Melluži, Garciems, Saulkrasti, Dunte, Tūja, Vitrupe, Salacgrīva, Ainaži)</w:t>
      </w:r>
      <w:r w:rsidR="005E4608">
        <w:rPr>
          <w:rFonts w:ascii="Times New Roman" w:hAnsi="Times New Roman" w:cs="Times New Roman"/>
          <w:sz w:val="24"/>
          <w:szCs w:val="24"/>
        </w:rPr>
        <w:t xml:space="preserve">, skat.1.pielikumu, </w:t>
      </w:r>
      <w:r w:rsidRPr="005703CA">
        <w:rPr>
          <w:rFonts w:ascii="Times New Roman" w:hAnsi="Times New Roman" w:cs="Times New Roman"/>
          <w:sz w:val="24"/>
          <w:szCs w:val="24"/>
        </w:rPr>
        <w:t xml:space="preserve">kā arī </w:t>
      </w:r>
      <w:r w:rsidRPr="005703CA">
        <w:rPr>
          <w:rFonts w:ascii="Times New Roman" w:hAnsi="Times New Roman" w:cs="Times New Roman"/>
          <w:bCs/>
          <w:sz w:val="24"/>
          <w:szCs w:val="24"/>
        </w:rPr>
        <w:t>papi</w:t>
      </w:r>
      <w:r>
        <w:rPr>
          <w:rFonts w:ascii="Times New Roman" w:hAnsi="Times New Roman" w:cs="Times New Roman"/>
          <w:bCs/>
          <w:sz w:val="24"/>
          <w:szCs w:val="24"/>
        </w:rPr>
        <w:t xml:space="preserve">ldus pilotteritorijas: </w:t>
      </w:r>
      <w:r w:rsidRPr="005703CA">
        <w:rPr>
          <w:rFonts w:ascii="Times New Roman" w:hAnsi="Times New Roman" w:cs="Times New Roman"/>
          <w:bCs/>
          <w:sz w:val="24"/>
          <w:szCs w:val="24"/>
        </w:rPr>
        <w:t>Jaunķemeri</w:t>
      </w:r>
      <w:r w:rsidRPr="005703CA">
        <w:rPr>
          <w:rFonts w:ascii="Times New Roman" w:hAnsi="Times New Roman" w:cs="Times New Roman"/>
          <w:sz w:val="24"/>
          <w:szCs w:val="24"/>
        </w:rPr>
        <w:t>, kur tika noteiktas augstākās Rīgas līča Rietumu piekrastes biomasas un blīvi apdzīvota kūrorta teritorija - Dzintari/</w:t>
      </w:r>
      <w:r w:rsidRPr="005703CA">
        <w:rPr>
          <w:rFonts w:ascii="Times New Roman" w:hAnsi="Times New Roman" w:cs="Times New Roman"/>
          <w:bCs/>
          <w:sz w:val="24"/>
          <w:szCs w:val="24"/>
        </w:rPr>
        <w:t xml:space="preserve">Majori. Kolkas pludmale tika apsekota gan atklātās daļas pusē, gan Rīgas līča pusē.  </w:t>
      </w:r>
    </w:p>
    <w:p w14:paraId="1F7D5BFB" w14:textId="77777777" w:rsidR="003F5D15" w:rsidRPr="00660E6A" w:rsidRDefault="003F5D15" w:rsidP="003F5D15">
      <w:pPr>
        <w:tabs>
          <w:tab w:val="num" w:pos="720"/>
        </w:tabs>
        <w:jc w:val="both"/>
        <w:rPr>
          <w:rFonts w:ascii="Times New Roman" w:hAnsi="Times New Roman" w:cs="Times New Roman"/>
          <w:sz w:val="24"/>
          <w:szCs w:val="24"/>
        </w:rPr>
      </w:pPr>
      <w:r w:rsidRPr="005703CA">
        <w:rPr>
          <w:rFonts w:ascii="Times New Roman" w:hAnsi="Times New Roman" w:cs="Times New Roman"/>
          <w:sz w:val="24"/>
          <w:szCs w:val="24"/>
        </w:rPr>
        <w:t xml:space="preserve">Pludmalēs, kas izcēlās ar nevienmērīgu aļģu sadalījumu, izskalojumu trūkumu jeb pārpilnību, tika </w:t>
      </w:r>
      <w:r w:rsidRPr="005703CA">
        <w:rPr>
          <w:rFonts w:ascii="Times New Roman" w:hAnsi="Times New Roman" w:cs="Times New Roman"/>
          <w:bCs/>
          <w:sz w:val="24"/>
          <w:szCs w:val="24"/>
        </w:rPr>
        <w:t xml:space="preserve">apsekoti garāki posmi </w:t>
      </w:r>
      <w:r>
        <w:rPr>
          <w:rFonts w:ascii="Times New Roman" w:hAnsi="Times New Roman" w:cs="Times New Roman"/>
          <w:bCs/>
          <w:sz w:val="24"/>
          <w:szCs w:val="24"/>
        </w:rPr>
        <w:t>-</w:t>
      </w:r>
      <w:r w:rsidRPr="005703CA">
        <w:rPr>
          <w:rFonts w:ascii="Times New Roman" w:hAnsi="Times New Roman" w:cs="Times New Roman"/>
          <w:bCs/>
          <w:sz w:val="24"/>
          <w:szCs w:val="24"/>
        </w:rPr>
        <w:t xml:space="preserve"> 2</w:t>
      </w:r>
      <w:r>
        <w:rPr>
          <w:rFonts w:ascii="Times New Roman" w:hAnsi="Times New Roman" w:cs="Times New Roman"/>
          <w:bCs/>
          <w:sz w:val="24"/>
          <w:szCs w:val="24"/>
        </w:rPr>
        <w:t xml:space="preserve"> </w:t>
      </w:r>
      <w:r w:rsidRPr="005703CA">
        <w:rPr>
          <w:rFonts w:ascii="Times New Roman" w:hAnsi="Times New Roman" w:cs="Times New Roman"/>
          <w:bCs/>
          <w:sz w:val="24"/>
          <w:szCs w:val="24"/>
        </w:rPr>
        <w:t xml:space="preserve">km garumā  </w:t>
      </w:r>
      <w:r w:rsidRPr="005703CA">
        <w:rPr>
          <w:rFonts w:ascii="Times New Roman" w:hAnsi="Times New Roman" w:cs="Times New Roman"/>
          <w:sz w:val="24"/>
          <w:szCs w:val="24"/>
        </w:rPr>
        <w:t>(Ainaži, Salacgrīva, Vitrupe, Kolka).</w:t>
      </w:r>
      <w:r w:rsidRPr="00660E6A">
        <w:rPr>
          <w:rFonts w:ascii="Times New Roman" w:hAnsi="Times New Roman" w:cs="Times New Roman"/>
          <w:sz w:val="24"/>
          <w:szCs w:val="24"/>
        </w:rPr>
        <w:t xml:space="preserve">      </w:t>
      </w:r>
    </w:p>
    <w:p w14:paraId="273E5C37" w14:textId="77777777" w:rsidR="003F5D15" w:rsidRDefault="003F5D15" w:rsidP="003F5D15">
      <w:pPr>
        <w:jc w:val="both"/>
        <w:rPr>
          <w:rFonts w:ascii="Times New Roman" w:hAnsi="Times New Roman" w:cs="Times New Roman"/>
          <w:bCs/>
          <w:sz w:val="24"/>
          <w:szCs w:val="24"/>
        </w:rPr>
      </w:pPr>
      <w:r w:rsidRPr="005703CA">
        <w:rPr>
          <w:rFonts w:ascii="Times New Roman" w:hAnsi="Times New Roman" w:cs="Times New Roman"/>
          <w:bCs/>
          <w:sz w:val="24"/>
          <w:szCs w:val="24"/>
        </w:rPr>
        <w:t xml:space="preserve">Lai spriestu </w:t>
      </w:r>
      <w:r w:rsidRPr="001043DB">
        <w:rPr>
          <w:rFonts w:ascii="Times New Roman" w:hAnsi="Times New Roman" w:cs="Times New Roman"/>
          <w:bCs/>
          <w:sz w:val="24"/>
          <w:szCs w:val="24"/>
        </w:rPr>
        <w:t>par sezonālām izmaiņām, vienā no pilotteritorijām - Mellužos aļģu sanesumu apjomu novērtēšana, taksonomiskā</w:t>
      </w:r>
      <w:r w:rsidRPr="005703CA">
        <w:rPr>
          <w:rFonts w:ascii="Times New Roman" w:hAnsi="Times New Roman" w:cs="Times New Roman"/>
          <w:bCs/>
          <w:sz w:val="24"/>
          <w:szCs w:val="24"/>
        </w:rPr>
        <w:t xml:space="preserve"> sastāva izmaiņas un fotofiksācija tika veikta biežāk: 1-2 reizes mēnesī. Atkārtoti tika apsekotas arī Liepājas un Vecāķu pludmales.</w:t>
      </w:r>
    </w:p>
    <w:p w14:paraId="1E646E05" w14:textId="77777777" w:rsidR="003F5D15" w:rsidRPr="00660E6A" w:rsidRDefault="003F5D15" w:rsidP="003F5D15">
      <w:pPr>
        <w:jc w:val="both"/>
        <w:rPr>
          <w:rFonts w:ascii="Times New Roman" w:hAnsi="Times New Roman" w:cs="Times New Roman"/>
          <w:bCs/>
          <w:sz w:val="24"/>
          <w:szCs w:val="24"/>
        </w:rPr>
      </w:pPr>
      <w:r w:rsidRPr="00660E6A">
        <w:rPr>
          <w:rFonts w:ascii="Times New Roman" w:hAnsi="Times New Roman" w:cs="Times New Roman"/>
          <w:bCs/>
          <w:sz w:val="24"/>
          <w:szCs w:val="24"/>
        </w:rPr>
        <w:t>Katrā no apsekotajām pilotteritorijām 1 km garumā tika veikta aļģu sanesumu novērtēšana. Pilotteritorija tika sadalīta 100 m posmos, katrā no tiem nosakot aļģu sanesumu aptuvenos apjomus (m</w:t>
      </w:r>
      <w:r w:rsidRPr="00660E6A">
        <w:rPr>
          <w:rFonts w:ascii="Times New Roman" w:hAnsi="Times New Roman" w:cs="Times New Roman"/>
          <w:bCs/>
          <w:sz w:val="24"/>
          <w:szCs w:val="24"/>
          <w:vertAlign w:val="superscript"/>
        </w:rPr>
        <w:t>3</w:t>
      </w:r>
      <w:r w:rsidRPr="00660E6A">
        <w:rPr>
          <w:rFonts w:ascii="Times New Roman" w:hAnsi="Times New Roman" w:cs="Times New Roman"/>
          <w:bCs/>
          <w:sz w:val="24"/>
          <w:szCs w:val="24"/>
        </w:rPr>
        <w:t xml:space="preserve">), veicot fotofiksāciju, nosakot laika apstākļus un GPS koordinātes. Aļģu sanesumu aptuveno apjomu noteikšanai tika izmantota „pusinstrumentālā metode”,  katrā no 100 m posmiem novērtējot izskaloto sanesumu joslu garumu, platumu un augstumu,  un aļģu </w:t>
      </w:r>
      <w:r w:rsidR="007B1196">
        <w:rPr>
          <w:rFonts w:ascii="Times New Roman" w:hAnsi="Times New Roman" w:cs="Times New Roman"/>
          <w:bCs/>
          <w:sz w:val="24"/>
          <w:szCs w:val="24"/>
        </w:rPr>
        <w:t>apjomu</w:t>
      </w:r>
      <w:r w:rsidRPr="00660E6A">
        <w:rPr>
          <w:rFonts w:ascii="Times New Roman" w:hAnsi="Times New Roman" w:cs="Times New Roman"/>
          <w:bCs/>
          <w:sz w:val="24"/>
          <w:szCs w:val="24"/>
        </w:rPr>
        <w:t xml:space="preserve"> izsakot kubikmetros (m</w:t>
      </w:r>
      <w:r w:rsidRPr="00660E6A">
        <w:rPr>
          <w:rFonts w:ascii="Times New Roman" w:hAnsi="Times New Roman" w:cs="Times New Roman"/>
          <w:bCs/>
          <w:sz w:val="24"/>
          <w:szCs w:val="24"/>
          <w:vertAlign w:val="superscript"/>
        </w:rPr>
        <w:t>3</w:t>
      </w:r>
      <w:r w:rsidRPr="00660E6A">
        <w:rPr>
          <w:rFonts w:ascii="Times New Roman" w:hAnsi="Times New Roman" w:cs="Times New Roman"/>
          <w:bCs/>
          <w:sz w:val="24"/>
          <w:szCs w:val="24"/>
        </w:rPr>
        <w:t>).</w:t>
      </w:r>
    </w:p>
    <w:p w14:paraId="0DDD6699" w14:textId="77777777" w:rsidR="003F5D15" w:rsidRPr="00660E6A" w:rsidRDefault="003F5D15" w:rsidP="003F5D15">
      <w:pPr>
        <w:rPr>
          <w:rFonts w:ascii="Times New Roman" w:hAnsi="Times New Roman" w:cs="Times New Roman"/>
          <w:sz w:val="24"/>
          <w:szCs w:val="24"/>
        </w:rPr>
      </w:pPr>
      <w:r w:rsidRPr="00660E6A">
        <w:rPr>
          <w:rFonts w:ascii="Times New Roman" w:hAnsi="Times New Roman" w:cs="Times New Roman"/>
          <w:sz w:val="24"/>
          <w:szCs w:val="24"/>
        </w:rPr>
        <w:t xml:space="preserve">Aļģu sanesumu raksturošanai izvēlēti 3 </w:t>
      </w:r>
      <w:r w:rsidRPr="005703CA">
        <w:rPr>
          <w:rFonts w:ascii="Times New Roman" w:hAnsi="Times New Roman" w:cs="Times New Roman"/>
          <w:sz w:val="24"/>
          <w:szCs w:val="24"/>
        </w:rPr>
        <w:t>ģeogrāfiski atšķirīgi rajoni:</w:t>
      </w:r>
    </w:p>
    <w:p w14:paraId="01B5B894" w14:textId="77777777" w:rsidR="003F5D15" w:rsidRPr="00157657" w:rsidRDefault="003F5D15" w:rsidP="003F5D15">
      <w:pPr>
        <w:pStyle w:val="ListParagraph"/>
        <w:numPr>
          <w:ilvl w:val="0"/>
          <w:numId w:val="3"/>
        </w:numPr>
        <w:spacing w:after="0"/>
        <w:rPr>
          <w:rFonts w:ascii="Times New Roman" w:hAnsi="Times New Roman" w:cs="Times New Roman"/>
          <w:sz w:val="24"/>
          <w:szCs w:val="24"/>
          <w:lang w:val="lv-LV"/>
        </w:rPr>
      </w:pPr>
      <w:r w:rsidRPr="00157657">
        <w:rPr>
          <w:rFonts w:ascii="Times New Roman" w:hAnsi="Times New Roman" w:cs="Times New Roman"/>
          <w:sz w:val="24"/>
          <w:szCs w:val="24"/>
          <w:lang w:val="lv-LV"/>
        </w:rPr>
        <w:t>Rīgas līča austrumu piekraste</w:t>
      </w:r>
      <w:r w:rsidR="007B1196">
        <w:rPr>
          <w:rFonts w:ascii="Times New Roman" w:hAnsi="Times New Roman" w:cs="Times New Roman"/>
          <w:sz w:val="24"/>
          <w:szCs w:val="24"/>
          <w:lang w:val="lv-LV"/>
        </w:rPr>
        <w:t>,</w:t>
      </w:r>
    </w:p>
    <w:p w14:paraId="3376B3B3" w14:textId="77777777" w:rsidR="003F5D15" w:rsidRPr="00157657" w:rsidRDefault="003F5D15" w:rsidP="003F5D15">
      <w:pPr>
        <w:pStyle w:val="ListParagraph"/>
        <w:numPr>
          <w:ilvl w:val="0"/>
          <w:numId w:val="3"/>
        </w:numPr>
        <w:spacing w:after="0"/>
        <w:rPr>
          <w:rFonts w:ascii="Times New Roman" w:hAnsi="Times New Roman" w:cs="Times New Roman"/>
          <w:sz w:val="24"/>
          <w:szCs w:val="24"/>
          <w:lang w:val="lv-LV"/>
        </w:rPr>
      </w:pPr>
      <w:r w:rsidRPr="00157657">
        <w:rPr>
          <w:rFonts w:ascii="Times New Roman" w:hAnsi="Times New Roman" w:cs="Times New Roman"/>
          <w:sz w:val="24"/>
          <w:szCs w:val="24"/>
          <w:lang w:val="lv-LV"/>
        </w:rPr>
        <w:t>Rīgas līča rietumu piekraste</w:t>
      </w:r>
      <w:r w:rsidR="007B1196">
        <w:rPr>
          <w:rFonts w:ascii="Times New Roman" w:hAnsi="Times New Roman" w:cs="Times New Roman"/>
          <w:sz w:val="24"/>
          <w:szCs w:val="24"/>
          <w:lang w:val="lv-LV"/>
        </w:rPr>
        <w:t>,</w:t>
      </w:r>
    </w:p>
    <w:p w14:paraId="6BD89AC4" w14:textId="77777777" w:rsidR="003F5D15" w:rsidRPr="007B1196" w:rsidRDefault="003F5D15" w:rsidP="007B1196">
      <w:pPr>
        <w:pStyle w:val="ListParagraph"/>
        <w:numPr>
          <w:ilvl w:val="0"/>
          <w:numId w:val="3"/>
        </w:numPr>
        <w:rPr>
          <w:rFonts w:ascii="Times New Roman" w:hAnsi="Times New Roman" w:cs="Times New Roman"/>
          <w:bCs/>
          <w:sz w:val="24"/>
          <w:szCs w:val="24"/>
          <w:lang w:val="lv-LV"/>
        </w:rPr>
      </w:pPr>
      <w:r w:rsidRPr="00157657">
        <w:rPr>
          <w:rFonts w:ascii="Times New Roman" w:hAnsi="Times New Roman" w:cs="Times New Roman"/>
          <w:bCs/>
          <w:sz w:val="24"/>
          <w:szCs w:val="24"/>
          <w:lang w:val="lv-LV"/>
        </w:rPr>
        <w:t>Baltijas jūras atklātās daļas piekraste</w:t>
      </w:r>
      <w:bookmarkStart w:id="7" w:name="_Toc524684901"/>
      <w:r w:rsidR="007B1196">
        <w:rPr>
          <w:rFonts w:ascii="Times New Roman" w:hAnsi="Times New Roman" w:cs="Times New Roman"/>
          <w:bCs/>
          <w:sz w:val="24"/>
          <w:szCs w:val="24"/>
          <w:lang w:val="lv-LV"/>
        </w:rPr>
        <w:t>.</w:t>
      </w:r>
    </w:p>
    <w:p w14:paraId="6FB63FA5" w14:textId="77777777" w:rsidR="003F5D15" w:rsidRPr="004A3304" w:rsidRDefault="00B7409F" w:rsidP="004A3304">
      <w:pPr>
        <w:pStyle w:val="Heading3"/>
        <w:numPr>
          <w:ilvl w:val="2"/>
          <w:numId w:val="12"/>
        </w:numPr>
        <w:rPr>
          <w:rFonts w:ascii="Times New Roman" w:hAnsi="Times New Roman" w:cs="Times New Roman"/>
          <w:b/>
          <w:color w:val="auto"/>
        </w:rPr>
      </w:pPr>
      <w:bookmarkStart w:id="8" w:name="_Toc533763464"/>
      <w:r w:rsidRPr="004A3304">
        <w:rPr>
          <w:rFonts w:ascii="Times New Roman" w:hAnsi="Times New Roman" w:cs="Times New Roman"/>
          <w:b/>
          <w:color w:val="auto"/>
        </w:rPr>
        <w:t>Rīgas  līča  austrumu piekraste</w:t>
      </w:r>
      <w:bookmarkEnd w:id="8"/>
      <w:r w:rsidRPr="004A3304">
        <w:rPr>
          <w:rFonts w:ascii="Times New Roman" w:hAnsi="Times New Roman" w:cs="Times New Roman"/>
          <w:b/>
          <w:color w:val="auto"/>
        </w:rPr>
        <w:t xml:space="preserve"> </w:t>
      </w:r>
    </w:p>
    <w:bookmarkEnd w:id="7"/>
    <w:p w14:paraId="3DB49341" w14:textId="77777777" w:rsidR="003F5D15" w:rsidRPr="001043DB" w:rsidRDefault="003F5D15" w:rsidP="003F5D15">
      <w:pPr>
        <w:jc w:val="both"/>
        <w:rPr>
          <w:rFonts w:ascii="Times New Roman" w:hAnsi="Times New Roman" w:cs="Times New Roman"/>
          <w:b/>
          <w:bCs/>
          <w:i/>
          <w:sz w:val="24"/>
          <w:szCs w:val="24"/>
          <w:u w:val="single"/>
        </w:rPr>
      </w:pPr>
      <w:r w:rsidRPr="001043DB">
        <w:rPr>
          <w:rFonts w:ascii="Times New Roman" w:hAnsi="Times New Roman" w:cs="Times New Roman"/>
          <w:b/>
          <w:bCs/>
          <w:i/>
          <w:sz w:val="24"/>
          <w:szCs w:val="24"/>
          <w:u w:val="single"/>
        </w:rPr>
        <w:t xml:space="preserve">Vasaras </w:t>
      </w:r>
      <w:r w:rsidR="001043DB" w:rsidRPr="001043DB">
        <w:rPr>
          <w:rFonts w:ascii="Times New Roman" w:hAnsi="Times New Roman" w:cs="Times New Roman"/>
          <w:b/>
          <w:bCs/>
          <w:i/>
          <w:sz w:val="24"/>
          <w:szCs w:val="24"/>
          <w:u w:val="single"/>
        </w:rPr>
        <w:t>sezona</w:t>
      </w:r>
    </w:p>
    <w:p w14:paraId="5381F742" w14:textId="77777777" w:rsidR="003F5D15" w:rsidRPr="001043DB" w:rsidRDefault="003F5D15" w:rsidP="003F5D15">
      <w:pPr>
        <w:jc w:val="both"/>
        <w:rPr>
          <w:rFonts w:ascii="Times New Roman" w:hAnsi="Times New Roman" w:cs="Times New Roman"/>
          <w:bCs/>
          <w:sz w:val="24"/>
          <w:szCs w:val="24"/>
          <w:u w:val="single"/>
        </w:rPr>
      </w:pPr>
      <w:r w:rsidRPr="00931EF1">
        <w:rPr>
          <w:rFonts w:ascii="Times New Roman" w:hAnsi="Times New Roman" w:cs="Times New Roman"/>
          <w:bCs/>
          <w:sz w:val="24"/>
          <w:szCs w:val="24"/>
        </w:rPr>
        <w:t xml:space="preserve">Izņemot Salacgrīvu un Saulkrastus, Rīgas līča austrumu piekraste </w:t>
      </w:r>
      <w:r w:rsidRPr="001043DB">
        <w:rPr>
          <w:rFonts w:ascii="Times New Roman" w:hAnsi="Times New Roman" w:cs="Times New Roman"/>
          <w:bCs/>
          <w:sz w:val="24"/>
          <w:szCs w:val="24"/>
        </w:rPr>
        <w:t>raksturojas ar zemām izskaloto aļģu biomasām, svārstoties no 0,08 – 1,7 m</w:t>
      </w:r>
      <w:r w:rsidRPr="001043DB">
        <w:rPr>
          <w:rFonts w:ascii="Times New Roman" w:hAnsi="Times New Roman" w:cs="Times New Roman"/>
          <w:bCs/>
          <w:sz w:val="24"/>
          <w:szCs w:val="24"/>
          <w:vertAlign w:val="superscript"/>
        </w:rPr>
        <w:t>3</w:t>
      </w:r>
      <w:r w:rsidRPr="001043DB">
        <w:rPr>
          <w:rFonts w:ascii="Times New Roman" w:hAnsi="Times New Roman" w:cs="Times New Roman"/>
          <w:bCs/>
          <w:sz w:val="24"/>
          <w:szCs w:val="24"/>
        </w:rPr>
        <w:t>/100</w:t>
      </w:r>
      <w:r w:rsidR="001043DB">
        <w:rPr>
          <w:rFonts w:ascii="Times New Roman" w:hAnsi="Times New Roman" w:cs="Times New Roman"/>
          <w:bCs/>
          <w:sz w:val="24"/>
          <w:szCs w:val="24"/>
        </w:rPr>
        <w:t xml:space="preserve"> </w:t>
      </w:r>
      <w:r w:rsidRPr="001043DB">
        <w:rPr>
          <w:rFonts w:ascii="Times New Roman" w:hAnsi="Times New Roman" w:cs="Times New Roman"/>
          <w:bCs/>
          <w:sz w:val="24"/>
          <w:szCs w:val="24"/>
        </w:rPr>
        <w:t xml:space="preserve">m. </w:t>
      </w:r>
      <w:r w:rsidRPr="001043DB">
        <w:rPr>
          <w:rFonts w:ascii="Times New Roman" w:hAnsi="Times New Roman" w:cs="Times New Roman"/>
          <w:sz w:val="24"/>
          <w:szCs w:val="24"/>
        </w:rPr>
        <w:t xml:space="preserve">Jūras zāļu </w:t>
      </w:r>
      <w:r w:rsidRPr="001043DB">
        <w:rPr>
          <w:rFonts w:ascii="Times New Roman" w:hAnsi="Times New Roman" w:cs="Times New Roman"/>
          <w:bCs/>
          <w:sz w:val="24"/>
          <w:szCs w:val="24"/>
        </w:rPr>
        <w:t>maksimums</w:t>
      </w:r>
      <w:r w:rsidRPr="001043DB">
        <w:rPr>
          <w:rFonts w:ascii="Times New Roman" w:hAnsi="Times New Roman" w:cs="Times New Roman"/>
          <w:sz w:val="24"/>
          <w:szCs w:val="24"/>
        </w:rPr>
        <w:t xml:space="preserve"> konstatēts </w:t>
      </w:r>
      <w:r w:rsidRPr="001043DB">
        <w:rPr>
          <w:rFonts w:ascii="Times New Roman" w:hAnsi="Times New Roman" w:cs="Times New Roman"/>
          <w:bCs/>
          <w:sz w:val="24"/>
          <w:szCs w:val="24"/>
        </w:rPr>
        <w:t>Salacgrīvas pludmalē, sasniedzot 112 m</w:t>
      </w:r>
      <w:r w:rsidRPr="001043DB">
        <w:rPr>
          <w:rFonts w:ascii="Times New Roman" w:hAnsi="Times New Roman" w:cs="Times New Roman"/>
          <w:bCs/>
          <w:sz w:val="24"/>
          <w:szCs w:val="24"/>
          <w:vertAlign w:val="superscript"/>
        </w:rPr>
        <w:t>3</w:t>
      </w:r>
      <w:r w:rsidRPr="001043DB">
        <w:rPr>
          <w:rFonts w:ascii="Times New Roman" w:hAnsi="Times New Roman" w:cs="Times New Roman"/>
          <w:bCs/>
          <w:sz w:val="24"/>
          <w:szCs w:val="24"/>
        </w:rPr>
        <w:t>/100</w:t>
      </w:r>
      <w:r w:rsidR="001043DB">
        <w:rPr>
          <w:rFonts w:ascii="Times New Roman" w:hAnsi="Times New Roman" w:cs="Times New Roman"/>
          <w:bCs/>
          <w:sz w:val="24"/>
          <w:szCs w:val="24"/>
        </w:rPr>
        <w:t xml:space="preserve"> </w:t>
      </w:r>
      <w:r w:rsidRPr="001043DB">
        <w:rPr>
          <w:rFonts w:ascii="Times New Roman" w:hAnsi="Times New Roman" w:cs="Times New Roman"/>
          <w:bCs/>
          <w:sz w:val="24"/>
          <w:szCs w:val="24"/>
        </w:rPr>
        <w:t xml:space="preserve">m. Ar salīdzinoši augstiem </w:t>
      </w:r>
      <w:r w:rsidRPr="001043DB">
        <w:rPr>
          <w:rFonts w:ascii="Times New Roman" w:hAnsi="Times New Roman" w:cs="Times New Roman"/>
          <w:sz w:val="24"/>
          <w:szCs w:val="24"/>
        </w:rPr>
        <w:t xml:space="preserve">izskaloto aļģu rādītājiem raksturojas arī </w:t>
      </w:r>
      <w:r w:rsidRPr="001043DB">
        <w:rPr>
          <w:rFonts w:ascii="Times New Roman" w:hAnsi="Times New Roman" w:cs="Times New Roman"/>
          <w:bCs/>
          <w:sz w:val="24"/>
          <w:szCs w:val="24"/>
        </w:rPr>
        <w:t xml:space="preserve">Saulkrastu pludmale, </w:t>
      </w:r>
      <w:r w:rsidRPr="001043DB">
        <w:rPr>
          <w:rFonts w:ascii="Times New Roman" w:hAnsi="Times New Roman" w:cs="Times New Roman"/>
          <w:sz w:val="24"/>
          <w:szCs w:val="24"/>
        </w:rPr>
        <w:t xml:space="preserve">uzrādot </w:t>
      </w:r>
      <w:r w:rsidRPr="001043DB">
        <w:rPr>
          <w:rFonts w:ascii="Times New Roman" w:hAnsi="Times New Roman" w:cs="Times New Roman"/>
          <w:bCs/>
          <w:sz w:val="24"/>
          <w:szCs w:val="24"/>
        </w:rPr>
        <w:t>11 m</w:t>
      </w:r>
      <w:r w:rsidRPr="001043DB">
        <w:rPr>
          <w:rFonts w:ascii="Times New Roman" w:hAnsi="Times New Roman" w:cs="Times New Roman"/>
          <w:bCs/>
          <w:sz w:val="24"/>
          <w:szCs w:val="24"/>
          <w:vertAlign w:val="superscript"/>
        </w:rPr>
        <w:t>3</w:t>
      </w:r>
      <w:r w:rsidRPr="001043DB">
        <w:rPr>
          <w:rFonts w:ascii="Times New Roman" w:hAnsi="Times New Roman" w:cs="Times New Roman"/>
          <w:bCs/>
          <w:sz w:val="24"/>
          <w:szCs w:val="24"/>
        </w:rPr>
        <w:t>/100</w:t>
      </w:r>
      <w:r w:rsidR="001043DB">
        <w:rPr>
          <w:rFonts w:ascii="Times New Roman" w:hAnsi="Times New Roman" w:cs="Times New Roman"/>
          <w:bCs/>
          <w:sz w:val="24"/>
          <w:szCs w:val="24"/>
        </w:rPr>
        <w:t xml:space="preserve"> </w:t>
      </w:r>
      <w:r w:rsidRPr="001043DB">
        <w:rPr>
          <w:rFonts w:ascii="Times New Roman" w:hAnsi="Times New Roman" w:cs="Times New Roman"/>
          <w:bCs/>
          <w:sz w:val="24"/>
          <w:szCs w:val="24"/>
        </w:rPr>
        <w:t xml:space="preserve">m. Pilnīgs makroaļģu izskalojumu trūkums bija vērojams Garciema pludmalē. </w:t>
      </w:r>
      <w:r w:rsidRPr="001043DB">
        <w:rPr>
          <w:rFonts w:ascii="Times New Roman" w:hAnsi="Times New Roman" w:cs="Times New Roman"/>
          <w:sz w:val="24"/>
          <w:szCs w:val="24"/>
        </w:rPr>
        <w:t xml:space="preserve">Informācija par aļģu sanesumu izkliedi austrumu piekrastē apkopota 1.attēlā. </w:t>
      </w:r>
    </w:p>
    <w:p w14:paraId="20B4A450" w14:textId="77777777" w:rsidR="00EA498F" w:rsidRDefault="003F5D15" w:rsidP="007B1196">
      <w:pPr>
        <w:spacing w:after="0"/>
        <w:rPr>
          <w:rFonts w:ascii="Times New Roman" w:hAnsi="Times New Roman" w:cs="Times New Roman"/>
          <w:b/>
          <w:i/>
          <w:sz w:val="24"/>
          <w:szCs w:val="24"/>
        </w:rPr>
      </w:pPr>
      <w:r w:rsidRPr="00931EF1">
        <w:rPr>
          <w:rFonts w:ascii="Times New Roman" w:hAnsi="Times New Roman" w:cs="Times New Roman"/>
          <w:b/>
          <w:i/>
          <w:sz w:val="24"/>
          <w:szCs w:val="24"/>
        </w:rPr>
        <w:lastRenderedPageBreak/>
        <w:t>1.attēls</w:t>
      </w:r>
      <w:r w:rsidR="007B1196">
        <w:rPr>
          <w:rFonts w:ascii="Times New Roman" w:hAnsi="Times New Roman" w:cs="Times New Roman"/>
          <w:b/>
          <w:i/>
          <w:sz w:val="24"/>
          <w:szCs w:val="24"/>
        </w:rPr>
        <w:t xml:space="preserve">. </w:t>
      </w:r>
      <w:r w:rsidRPr="00931EF1">
        <w:rPr>
          <w:rFonts w:ascii="Times New Roman" w:hAnsi="Times New Roman" w:cs="Times New Roman"/>
          <w:b/>
          <w:i/>
          <w:sz w:val="24"/>
          <w:szCs w:val="24"/>
        </w:rPr>
        <w:t>Aļģu sanesumu izkliede Rīgas līča austrumu piekrastē</w:t>
      </w:r>
      <w:r w:rsidR="001043DB">
        <w:rPr>
          <w:rFonts w:ascii="Times New Roman" w:hAnsi="Times New Roman" w:cs="Times New Roman"/>
          <w:b/>
          <w:i/>
          <w:sz w:val="24"/>
          <w:szCs w:val="24"/>
        </w:rPr>
        <w:t>, 26.06.2018</w:t>
      </w:r>
      <w:r w:rsidRPr="00931EF1">
        <w:rPr>
          <w:rFonts w:ascii="Times New Roman" w:hAnsi="Times New Roman" w:cs="Times New Roman"/>
          <w:b/>
          <w:i/>
          <w:sz w:val="24"/>
          <w:szCs w:val="24"/>
        </w:rPr>
        <w:t>.</w:t>
      </w:r>
      <w:r w:rsidR="001043DB">
        <w:rPr>
          <w:rFonts w:ascii="Times New Roman" w:hAnsi="Times New Roman" w:cs="Times New Roman"/>
          <w:b/>
          <w:i/>
          <w:sz w:val="24"/>
          <w:szCs w:val="24"/>
        </w:rPr>
        <w:t>,</w:t>
      </w:r>
      <w:r w:rsidRPr="00931EF1">
        <w:rPr>
          <w:rFonts w:ascii="Times New Roman" w:hAnsi="Times New Roman" w:cs="Times New Roman"/>
          <w:b/>
          <w:i/>
          <w:sz w:val="24"/>
          <w:szCs w:val="24"/>
        </w:rPr>
        <w:t xml:space="preserve"> </w:t>
      </w:r>
    </w:p>
    <w:p w14:paraId="3BF7863A" w14:textId="7441F082" w:rsidR="003F5D15" w:rsidRDefault="003F5D15" w:rsidP="007B1196">
      <w:pPr>
        <w:spacing w:after="0"/>
        <w:rPr>
          <w:rFonts w:ascii="Times New Roman" w:hAnsi="Times New Roman" w:cs="Times New Roman"/>
          <w:b/>
          <w:i/>
          <w:sz w:val="24"/>
          <w:szCs w:val="24"/>
        </w:rPr>
      </w:pPr>
      <w:r w:rsidRPr="00931EF1">
        <w:rPr>
          <w:rFonts w:ascii="Times New Roman" w:hAnsi="Times New Roman" w:cs="Times New Roman"/>
          <w:b/>
          <w:i/>
          <w:sz w:val="24"/>
          <w:szCs w:val="24"/>
        </w:rPr>
        <w:t>m</w:t>
      </w:r>
      <w:r w:rsidRPr="00931EF1">
        <w:rPr>
          <w:rFonts w:ascii="Times New Roman" w:hAnsi="Times New Roman" w:cs="Times New Roman"/>
          <w:b/>
          <w:i/>
          <w:sz w:val="24"/>
          <w:szCs w:val="24"/>
          <w:vertAlign w:val="superscript"/>
        </w:rPr>
        <w:t>3</w:t>
      </w:r>
      <w:r w:rsidRPr="00931EF1">
        <w:rPr>
          <w:rFonts w:ascii="Times New Roman" w:hAnsi="Times New Roman" w:cs="Times New Roman"/>
          <w:b/>
          <w:i/>
          <w:sz w:val="24"/>
          <w:szCs w:val="24"/>
        </w:rPr>
        <w:t>/100 m</w:t>
      </w:r>
    </w:p>
    <w:p w14:paraId="21E54473" w14:textId="32C93025" w:rsidR="003F5D15" w:rsidRPr="00406388" w:rsidRDefault="001529FE" w:rsidP="003F5D15">
      <w:pPr>
        <w:jc w:val="both"/>
        <w:rPr>
          <w:rFonts w:ascii="Times New Roman" w:hAnsi="Times New Roman" w:cs="Times New Roman"/>
          <w:b/>
          <w:i/>
          <w:sz w:val="24"/>
          <w:szCs w:val="24"/>
        </w:rPr>
      </w:pPr>
      <w:r w:rsidRPr="00660E6A">
        <w:rPr>
          <w:rFonts w:ascii="Times New Roman" w:hAnsi="Times New Roman" w:cs="Times New Roman"/>
          <w:noProof/>
          <w:sz w:val="24"/>
          <w:szCs w:val="24"/>
          <w:lang w:eastAsia="lv-LV"/>
        </w:rPr>
        <w:drawing>
          <wp:inline distT="0" distB="0" distL="0" distR="0" wp14:anchorId="6B48BDC0" wp14:editId="766D0E66">
            <wp:extent cx="5274310" cy="4001778"/>
            <wp:effectExtent l="0" t="0" r="2540" b="17780"/>
            <wp:docPr id="129"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737FC066" w14:textId="77777777" w:rsidR="003F5D15" w:rsidRPr="001043DB" w:rsidRDefault="003F5D15" w:rsidP="00B772D2">
      <w:pPr>
        <w:spacing w:after="0"/>
        <w:jc w:val="both"/>
        <w:rPr>
          <w:rFonts w:ascii="Times New Roman" w:hAnsi="Times New Roman" w:cs="Times New Roman"/>
          <w:b/>
          <w:bCs/>
          <w:i/>
          <w:sz w:val="24"/>
          <w:szCs w:val="24"/>
          <w:u w:val="single"/>
        </w:rPr>
      </w:pPr>
      <w:r w:rsidRPr="001043DB">
        <w:rPr>
          <w:rFonts w:ascii="Times New Roman" w:hAnsi="Times New Roman" w:cs="Times New Roman"/>
          <w:b/>
          <w:bCs/>
          <w:i/>
          <w:sz w:val="24"/>
          <w:szCs w:val="24"/>
          <w:u w:val="single"/>
        </w:rPr>
        <w:t>Ruden</w:t>
      </w:r>
      <w:r w:rsidR="001043DB" w:rsidRPr="001043DB">
        <w:rPr>
          <w:rFonts w:ascii="Times New Roman" w:hAnsi="Times New Roman" w:cs="Times New Roman"/>
          <w:b/>
          <w:bCs/>
          <w:i/>
          <w:sz w:val="24"/>
          <w:szCs w:val="24"/>
          <w:u w:val="single"/>
        </w:rPr>
        <w:t xml:space="preserve">s sezona </w:t>
      </w:r>
      <w:r w:rsidRPr="001043DB">
        <w:rPr>
          <w:rFonts w:ascii="Times New Roman" w:hAnsi="Times New Roman" w:cs="Times New Roman"/>
          <w:b/>
          <w:bCs/>
          <w:i/>
          <w:sz w:val="24"/>
          <w:szCs w:val="24"/>
          <w:u w:val="single"/>
        </w:rPr>
        <w:t xml:space="preserve"> </w:t>
      </w:r>
    </w:p>
    <w:p w14:paraId="0704F3FB" w14:textId="77777777" w:rsidR="003F5D15" w:rsidRPr="001043DB" w:rsidRDefault="003F5D15" w:rsidP="003F5D15">
      <w:pPr>
        <w:jc w:val="both"/>
        <w:rPr>
          <w:rFonts w:ascii="Times New Roman" w:hAnsi="Times New Roman" w:cs="Times New Roman"/>
          <w:sz w:val="24"/>
          <w:szCs w:val="24"/>
        </w:rPr>
      </w:pPr>
      <w:r w:rsidRPr="001043DB">
        <w:rPr>
          <w:rFonts w:ascii="Times New Roman" w:hAnsi="Times New Roman" w:cs="Times New Roman"/>
          <w:sz w:val="24"/>
          <w:szCs w:val="24"/>
        </w:rPr>
        <w:t>Rudens ekspedīcijas laikā Rīgas līča Vidzemes piekraste raksturojās ar ļoti zemām izskaloto makroaļģu biomasām (Salacgrīva (0,0015 m</w:t>
      </w:r>
      <w:r w:rsidRPr="001043DB">
        <w:rPr>
          <w:rFonts w:ascii="Times New Roman" w:hAnsi="Times New Roman" w:cs="Times New Roman"/>
          <w:sz w:val="24"/>
          <w:szCs w:val="24"/>
          <w:vertAlign w:val="superscript"/>
        </w:rPr>
        <w:t>3</w:t>
      </w:r>
      <w:r w:rsidRPr="001043DB">
        <w:rPr>
          <w:rFonts w:ascii="Times New Roman" w:hAnsi="Times New Roman" w:cs="Times New Roman"/>
          <w:sz w:val="24"/>
          <w:szCs w:val="24"/>
        </w:rPr>
        <w:t>/100 m; Zvejniekciems 0,002 m</w:t>
      </w:r>
      <w:r w:rsidRPr="001043DB">
        <w:rPr>
          <w:rFonts w:ascii="Times New Roman" w:hAnsi="Times New Roman" w:cs="Times New Roman"/>
          <w:sz w:val="24"/>
          <w:szCs w:val="24"/>
          <w:vertAlign w:val="superscript"/>
        </w:rPr>
        <w:t>3</w:t>
      </w:r>
      <w:r w:rsidRPr="001043DB">
        <w:rPr>
          <w:rFonts w:ascii="Times New Roman" w:hAnsi="Times New Roman" w:cs="Times New Roman"/>
          <w:sz w:val="24"/>
          <w:szCs w:val="24"/>
        </w:rPr>
        <w:t xml:space="preserve">/100 m) jeb arī ar pilnīgu to iztrūkumu. </w:t>
      </w:r>
      <w:r w:rsidRPr="001043DB">
        <w:rPr>
          <w:rFonts w:ascii="Times New Roman" w:hAnsi="Times New Roman" w:cs="Times New Roman"/>
          <w:bCs/>
          <w:sz w:val="24"/>
          <w:szCs w:val="24"/>
        </w:rPr>
        <w:t xml:space="preserve">Aļģu sanesumu izkliede Rīgas līča austrumu piekrastē </w:t>
      </w:r>
      <w:r w:rsidRPr="001043DB">
        <w:rPr>
          <w:rFonts w:ascii="Times New Roman" w:hAnsi="Times New Roman" w:cs="Times New Roman"/>
          <w:sz w:val="24"/>
          <w:szCs w:val="24"/>
        </w:rPr>
        <w:t xml:space="preserve"> attēlota 2. attēlā.</w:t>
      </w:r>
    </w:p>
    <w:p w14:paraId="073010A2" w14:textId="77777777" w:rsidR="00EA498F" w:rsidRDefault="003F5D15" w:rsidP="009D65C8">
      <w:pPr>
        <w:spacing w:after="0"/>
        <w:rPr>
          <w:rFonts w:ascii="Times New Roman" w:hAnsi="Times New Roman" w:cs="Times New Roman"/>
          <w:b/>
          <w:i/>
          <w:sz w:val="24"/>
          <w:szCs w:val="24"/>
        </w:rPr>
      </w:pPr>
      <w:r w:rsidRPr="00EF1868">
        <w:rPr>
          <w:rFonts w:ascii="Times New Roman" w:hAnsi="Times New Roman" w:cs="Times New Roman"/>
          <w:b/>
          <w:i/>
          <w:sz w:val="24"/>
          <w:szCs w:val="24"/>
        </w:rPr>
        <w:t>2.attēls</w:t>
      </w:r>
      <w:r w:rsidR="007B1196">
        <w:rPr>
          <w:rFonts w:ascii="Times New Roman" w:hAnsi="Times New Roman" w:cs="Times New Roman"/>
          <w:b/>
          <w:i/>
          <w:sz w:val="24"/>
          <w:szCs w:val="24"/>
        </w:rPr>
        <w:t xml:space="preserve">. </w:t>
      </w:r>
      <w:r w:rsidRPr="00EF1868">
        <w:rPr>
          <w:rFonts w:ascii="Times New Roman" w:hAnsi="Times New Roman" w:cs="Times New Roman"/>
          <w:b/>
          <w:i/>
          <w:sz w:val="24"/>
          <w:szCs w:val="24"/>
        </w:rPr>
        <w:t>Aļģu sanesumu izkliede Rīgas līča austrumu piekrastē</w:t>
      </w:r>
      <w:r w:rsidR="001043DB">
        <w:rPr>
          <w:rFonts w:ascii="Times New Roman" w:hAnsi="Times New Roman" w:cs="Times New Roman"/>
          <w:b/>
          <w:i/>
          <w:sz w:val="24"/>
          <w:szCs w:val="24"/>
        </w:rPr>
        <w:t>, 14.10.</w:t>
      </w:r>
      <w:r w:rsidRPr="00EF1868">
        <w:rPr>
          <w:rFonts w:ascii="Times New Roman" w:hAnsi="Times New Roman" w:cs="Times New Roman"/>
          <w:b/>
          <w:i/>
          <w:sz w:val="24"/>
          <w:szCs w:val="24"/>
        </w:rPr>
        <w:t>2018.</w:t>
      </w:r>
      <w:r w:rsidR="001043DB">
        <w:rPr>
          <w:rFonts w:ascii="Times New Roman" w:hAnsi="Times New Roman" w:cs="Times New Roman"/>
          <w:b/>
          <w:i/>
          <w:sz w:val="24"/>
          <w:szCs w:val="24"/>
        </w:rPr>
        <w:t xml:space="preserve">, </w:t>
      </w:r>
    </w:p>
    <w:p w14:paraId="6CC1F29D" w14:textId="4D1058EB" w:rsidR="003F5D15" w:rsidRDefault="003F5D15" w:rsidP="009D65C8">
      <w:pPr>
        <w:spacing w:after="0"/>
        <w:rPr>
          <w:noProof/>
          <w:lang w:eastAsia="lv-LV"/>
        </w:rPr>
      </w:pPr>
      <w:r w:rsidRPr="00EF1868">
        <w:rPr>
          <w:rFonts w:ascii="Times New Roman" w:hAnsi="Times New Roman" w:cs="Times New Roman"/>
          <w:b/>
          <w:i/>
          <w:sz w:val="24"/>
          <w:szCs w:val="24"/>
        </w:rPr>
        <w:t>m</w:t>
      </w:r>
      <w:r w:rsidRPr="00EF1868">
        <w:rPr>
          <w:rFonts w:ascii="Times New Roman" w:hAnsi="Times New Roman" w:cs="Times New Roman"/>
          <w:b/>
          <w:i/>
          <w:sz w:val="24"/>
          <w:szCs w:val="24"/>
          <w:vertAlign w:val="superscript"/>
        </w:rPr>
        <w:t>3</w:t>
      </w:r>
      <w:r w:rsidRPr="00EF1868">
        <w:rPr>
          <w:rFonts w:ascii="Times New Roman" w:hAnsi="Times New Roman" w:cs="Times New Roman"/>
          <w:b/>
          <w:i/>
          <w:sz w:val="24"/>
          <w:szCs w:val="24"/>
        </w:rPr>
        <w:t>/100 m</w:t>
      </w:r>
      <w:r w:rsidRPr="00E15967">
        <w:rPr>
          <w:noProof/>
          <w:lang w:eastAsia="lv-LV"/>
        </w:rPr>
        <w:t xml:space="preserve"> </w:t>
      </w:r>
      <w:r w:rsidR="001529FE" w:rsidRPr="00E15967">
        <w:rPr>
          <w:rFonts w:ascii="Times New Roman" w:hAnsi="Times New Roman" w:cs="Times New Roman"/>
          <w:noProof/>
          <w:sz w:val="24"/>
          <w:szCs w:val="24"/>
          <w:lang w:eastAsia="lv-LV"/>
        </w:rPr>
        <w:drawing>
          <wp:inline distT="0" distB="0" distL="0" distR="0" wp14:anchorId="06EA1F6D" wp14:editId="6BB125BE">
            <wp:extent cx="5274310" cy="2725763"/>
            <wp:effectExtent l="0" t="0" r="2540" b="1778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67856A31" w14:textId="32C17292" w:rsidR="00146B4D" w:rsidRPr="00146B4D" w:rsidRDefault="00E16888" w:rsidP="00EA498F">
      <w:pPr>
        <w:rPr>
          <w:rFonts w:ascii="Times New Roman" w:hAnsi="Times New Roman" w:cs="Times New Roman"/>
          <w:b/>
          <w:bCs/>
          <w:i/>
          <w:sz w:val="24"/>
          <w:szCs w:val="24"/>
        </w:rPr>
      </w:pPr>
      <w:r>
        <w:rPr>
          <w:noProof/>
          <w:lang w:eastAsia="lv-LV"/>
        </w:rPr>
        <w:br w:type="page"/>
      </w:r>
      <w:r w:rsidR="00146B4D">
        <w:rPr>
          <w:rFonts w:ascii="Times New Roman" w:hAnsi="Times New Roman" w:cs="Times New Roman"/>
          <w:b/>
          <w:bCs/>
          <w:i/>
          <w:sz w:val="24"/>
          <w:szCs w:val="24"/>
        </w:rPr>
        <w:lastRenderedPageBreak/>
        <w:t xml:space="preserve">3.attēls. </w:t>
      </w:r>
      <w:r w:rsidR="00146B4D" w:rsidRPr="00146B4D">
        <w:rPr>
          <w:rFonts w:ascii="Times New Roman" w:hAnsi="Times New Roman" w:cs="Times New Roman"/>
          <w:b/>
          <w:bCs/>
          <w:i/>
          <w:sz w:val="24"/>
          <w:szCs w:val="24"/>
        </w:rPr>
        <w:t xml:space="preserve">Aļģu sanesuma fotofiksācija Rīgas līča </w:t>
      </w:r>
      <w:r w:rsidR="00146B4D">
        <w:rPr>
          <w:rFonts w:ascii="Times New Roman" w:hAnsi="Times New Roman" w:cs="Times New Roman"/>
          <w:b/>
          <w:bCs/>
          <w:i/>
          <w:sz w:val="24"/>
          <w:szCs w:val="24"/>
        </w:rPr>
        <w:t>a</w:t>
      </w:r>
      <w:r w:rsidR="00146B4D" w:rsidRPr="00146B4D">
        <w:rPr>
          <w:rFonts w:ascii="Times New Roman" w:hAnsi="Times New Roman" w:cs="Times New Roman"/>
          <w:b/>
          <w:bCs/>
          <w:i/>
          <w:sz w:val="24"/>
          <w:szCs w:val="24"/>
        </w:rPr>
        <w:t>ustrumu piekrastē</w:t>
      </w:r>
    </w:p>
    <w:p w14:paraId="3C8BD356" w14:textId="098BB861" w:rsidR="00DA15D3" w:rsidRDefault="00146B4D" w:rsidP="009D65C8">
      <w:pPr>
        <w:ind w:left="4536" w:hanging="4536"/>
        <w:jc w:val="both"/>
        <w:rPr>
          <w:rFonts w:ascii="Times New Roman" w:hAnsi="Times New Roman" w:cs="Times New Roman"/>
          <w:b/>
          <w:bCs/>
          <w:i/>
          <w:sz w:val="24"/>
          <w:szCs w:val="24"/>
        </w:rPr>
      </w:pPr>
      <w:r w:rsidRPr="0040569E">
        <w:rPr>
          <w:rFonts w:ascii="Times New Roman" w:hAnsi="Times New Roman" w:cs="Times New Roman"/>
          <w:b/>
          <w:bCs/>
          <w:i/>
          <w:sz w:val="24"/>
          <w:szCs w:val="24"/>
        </w:rPr>
        <w:t>Salacgrīva</w:t>
      </w:r>
      <w:r>
        <w:rPr>
          <w:rFonts w:ascii="Times New Roman" w:hAnsi="Times New Roman" w:cs="Times New Roman"/>
          <w:b/>
          <w:bCs/>
          <w:i/>
          <w:sz w:val="24"/>
          <w:szCs w:val="24"/>
        </w:rPr>
        <w:t xml:space="preserve">, </w:t>
      </w:r>
      <w:r w:rsidRPr="0040569E">
        <w:rPr>
          <w:rFonts w:ascii="Times New Roman" w:hAnsi="Times New Roman" w:cs="Times New Roman"/>
          <w:b/>
          <w:bCs/>
          <w:i/>
          <w:sz w:val="24"/>
          <w:szCs w:val="24"/>
        </w:rPr>
        <w:t>Ziemeļu mols</w:t>
      </w:r>
      <w:r w:rsidR="00DA15D3">
        <w:rPr>
          <w:rFonts w:ascii="Times New Roman" w:hAnsi="Times New Roman" w:cs="Times New Roman"/>
          <w:b/>
          <w:bCs/>
          <w:i/>
          <w:sz w:val="24"/>
          <w:szCs w:val="24"/>
        </w:rPr>
        <w:t>, 26.06.2018.</w:t>
      </w:r>
      <w:r w:rsidR="00DA15D3" w:rsidRPr="00DA15D3">
        <w:rPr>
          <w:rFonts w:ascii="Times New Roman" w:hAnsi="Times New Roman" w:cs="Times New Roman"/>
          <w:b/>
          <w:bCs/>
          <w:i/>
          <w:sz w:val="24"/>
          <w:szCs w:val="24"/>
        </w:rPr>
        <w:t xml:space="preserve"> </w:t>
      </w:r>
      <w:r w:rsidR="00DA15D3">
        <w:rPr>
          <w:rFonts w:ascii="Times New Roman" w:hAnsi="Times New Roman" w:cs="Times New Roman"/>
          <w:b/>
          <w:bCs/>
          <w:i/>
          <w:sz w:val="24"/>
          <w:szCs w:val="24"/>
        </w:rPr>
        <w:t xml:space="preserve"> </w:t>
      </w:r>
      <w:r w:rsidR="009D65C8">
        <w:rPr>
          <w:rFonts w:ascii="Times New Roman" w:hAnsi="Times New Roman" w:cs="Times New Roman"/>
          <w:b/>
          <w:bCs/>
          <w:i/>
          <w:sz w:val="24"/>
          <w:szCs w:val="24"/>
        </w:rPr>
        <w:t xml:space="preserve">  </w:t>
      </w:r>
      <w:r w:rsidR="00DA15D3">
        <w:rPr>
          <w:rFonts w:ascii="Times New Roman" w:hAnsi="Times New Roman" w:cs="Times New Roman"/>
          <w:b/>
          <w:bCs/>
          <w:i/>
          <w:sz w:val="24"/>
          <w:szCs w:val="24"/>
        </w:rPr>
        <w:t>Salacgrīvas d</w:t>
      </w:r>
      <w:r w:rsidR="00DA15D3" w:rsidRPr="00146B4D">
        <w:rPr>
          <w:rFonts w:ascii="Times New Roman" w:hAnsi="Times New Roman" w:cs="Times New Roman"/>
          <w:b/>
          <w:bCs/>
          <w:i/>
          <w:sz w:val="24"/>
          <w:szCs w:val="24"/>
        </w:rPr>
        <w:t xml:space="preserve">ienvidu daļa,  </w:t>
      </w:r>
      <w:r w:rsidR="00DA15D3">
        <w:rPr>
          <w:rFonts w:ascii="Times New Roman" w:hAnsi="Times New Roman" w:cs="Times New Roman"/>
          <w:b/>
          <w:bCs/>
          <w:i/>
          <w:sz w:val="24"/>
          <w:szCs w:val="24"/>
        </w:rPr>
        <w:t>pilsētas</w:t>
      </w:r>
      <w:r w:rsidR="00DA15D3" w:rsidRPr="00146B4D">
        <w:rPr>
          <w:rFonts w:ascii="Times New Roman" w:hAnsi="Times New Roman" w:cs="Times New Roman"/>
          <w:b/>
          <w:bCs/>
          <w:i/>
          <w:sz w:val="24"/>
          <w:szCs w:val="24"/>
        </w:rPr>
        <w:t xml:space="preserve"> </w:t>
      </w:r>
      <w:r w:rsidR="009D65C8">
        <w:rPr>
          <w:rFonts w:ascii="Times New Roman" w:hAnsi="Times New Roman" w:cs="Times New Roman"/>
          <w:b/>
          <w:bCs/>
          <w:i/>
          <w:sz w:val="24"/>
          <w:szCs w:val="24"/>
        </w:rPr>
        <w:t xml:space="preserve"> </w:t>
      </w:r>
      <w:r w:rsidR="00DA15D3" w:rsidRPr="00146B4D">
        <w:rPr>
          <w:rFonts w:ascii="Times New Roman" w:hAnsi="Times New Roman" w:cs="Times New Roman"/>
          <w:b/>
          <w:bCs/>
          <w:i/>
          <w:sz w:val="24"/>
          <w:szCs w:val="24"/>
        </w:rPr>
        <w:t>pludmale</w:t>
      </w:r>
      <w:r w:rsidR="00DA15D3">
        <w:rPr>
          <w:rFonts w:ascii="Times New Roman" w:hAnsi="Times New Roman" w:cs="Times New Roman"/>
          <w:b/>
          <w:bCs/>
          <w:i/>
          <w:sz w:val="24"/>
          <w:szCs w:val="24"/>
        </w:rPr>
        <w:t xml:space="preserve">, 26.06.2018. </w:t>
      </w:r>
    </w:p>
    <w:p w14:paraId="768E90BB" w14:textId="4E30E934" w:rsidR="00DA15D3" w:rsidRDefault="00DA15D3" w:rsidP="00E16888">
      <w:pPr>
        <w:ind w:left="4111" w:hanging="4111"/>
        <w:jc w:val="both"/>
        <w:rPr>
          <w:rFonts w:ascii="Times New Roman" w:hAnsi="Times New Roman" w:cs="Times New Roman"/>
          <w:b/>
          <w:bCs/>
          <w:i/>
          <w:sz w:val="24"/>
          <w:szCs w:val="24"/>
        </w:rPr>
      </w:pPr>
      <w:r w:rsidRPr="00917157">
        <w:rPr>
          <w:rFonts w:ascii="Times New Roman" w:hAnsi="Times New Roman" w:cs="Times New Roman"/>
          <w:b/>
          <w:bCs/>
          <w:i/>
          <w:noProof/>
          <w:sz w:val="24"/>
          <w:szCs w:val="24"/>
          <w:lang w:eastAsia="lv-LV"/>
        </w:rPr>
        <w:drawing>
          <wp:inline distT="0" distB="0" distL="0" distR="0" wp14:anchorId="16BA05BB" wp14:editId="08B264DA">
            <wp:extent cx="2590800" cy="1685871"/>
            <wp:effectExtent l="0" t="0" r="0" b="0"/>
            <wp:docPr id="11" name="Picture 11" descr="F:\! AĻĢU PROJEKTS BALTIJAS KRASTI\FOTOFIKSACIJAS\3. RĪGAS LĪCIS AUSTRUMU KRASTS vasara\2. SALACGRIVA 26. jūnijs (Liela biomasa !!!)\IMG-2018100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 AĻĢU PROJEKTS BALTIJAS KRASTI\FOTOFIKSACIJAS\3. RĪGAS LĪCIS AUSTRUMU KRASTS vasara\2. SALACGRIVA 26. jūnijs (Liela biomasa !!!)\IMG-20181009-WA00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91707" cy="1751533"/>
                    </a:xfrm>
                    <a:prstGeom prst="rect">
                      <a:avLst/>
                    </a:prstGeom>
                    <a:noFill/>
                    <a:ln>
                      <a:noFill/>
                    </a:ln>
                  </pic:spPr>
                </pic:pic>
              </a:graphicData>
            </a:graphic>
          </wp:inline>
        </w:drawing>
      </w:r>
      <w:r>
        <w:rPr>
          <w:rFonts w:ascii="Times New Roman" w:hAnsi="Times New Roman" w:cs="Times New Roman"/>
          <w:noProof/>
          <w:sz w:val="24"/>
          <w:szCs w:val="24"/>
        </w:rPr>
        <w:drawing>
          <wp:inline distT="0" distB="0" distL="0" distR="0" wp14:anchorId="777DCE89" wp14:editId="607A1D4E">
            <wp:extent cx="2657475" cy="1685925"/>
            <wp:effectExtent l="0" t="0" r="9525" b="95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57475" cy="1685925"/>
                    </a:xfrm>
                    <a:prstGeom prst="rect">
                      <a:avLst/>
                    </a:prstGeom>
                    <a:noFill/>
                  </pic:spPr>
                </pic:pic>
              </a:graphicData>
            </a:graphic>
          </wp:inline>
        </w:drawing>
      </w:r>
    </w:p>
    <w:p w14:paraId="456F5AF7" w14:textId="5D1C0D9E" w:rsidR="009D65C8" w:rsidRDefault="009D65C8" w:rsidP="00E16888">
      <w:pPr>
        <w:ind w:left="4111" w:hanging="4111"/>
        <w:jc w:val="both"/>
        <w:rPr>
          <w:rFonts w:ascii="Times New Roman" w:hAnsi="Times New Roman" w:cs="Times New Roman"/>
          <w:b/>
          <w:bCs/>
          <w:i/>
          <w:sz w:val="24"/>
          <w:szCs w:val="24"/>
        </w:rPr>
      </w:pPr>
      <w:r>
        <w:rPr>
          <w:rFonts w:ascii="Times New Roman" w:hAnsi="Times New Roman" w:cs="Times New Roman"/>
          <w:b/>
          <w:bCs/>
          <w:i/>
          <w:noProof/>
          <w:sz w:val="24"/>
          <w:szCs w:val="24"/>
          <w:lang w:eastAsia="lv-LV"/>
        </w:rPr>
        <w:t xml:space="preserve">Saulkrastu pludmale, 26.06.2018. </w:t>
      </w:r>
    </w:p>
    <w:p w14:paraId="0447CF11" w14:textId="7682457F" w:rsidR="00146B4D" w:rsidRDefault="00146B4D" w:rsidP="009D65C8">
      <w:pPr>
        <w:ind w:left="4111" w:hanging="4253"/>
        <w:rPr>
          <w:rFonts w:ascii="Times New Roman" w:hAnsi="Times New Roman" w:cs="Times New Roman"/>
          <w:b/>
          <w:bCs/>
          <w:i/>
          <w:sz w:val="24"/>
          <w:szCs w:val="24"/>
        </w:rPr>
      </w:pPr>
      <w:r>
        <w:rPr>
          <w:rFonts w:ascii="Times New Roman" w:hAnsi="Times New Roman" w:cs="Times New Roman"/>
          <w:b/>
          <w:bCs/>
          <w:i/>
          <w:sz w:val="24"/>
          <w:szCs w:val="24"/>
        </w:rPr>
        <w:t xml:space="preserve"> </w:t>
      </w:r>
      <w:r w:rsidR="00E16888">
        <w:rPr>
          <w:rFonts w:ascii="Times New Roman" w:hAnsi="Times New Roman" w:cs="Times New Roman"/>
          <w:b/>
          <w:bCs/>
          <w:i/>
          <w:sz w:val="24"/>
          <w:szCs w:val="24"/>
        </w:rPr>
        <w:t xml:space="preserve">   </w:t>
      </w:r>
      <w:r w:rsidR="009D65C8" w:rsidRPr="003D3746">
        <w:rPr>
          <w:rFonts w:ascii="Times New Roman" w:hAnsi="Times New Roman" w:cs="Times New Roman"/>
          <w:b/>
          <w:bCs/>
          <w:i/>
          <w:noProof/>
          <w:sz w:val="24"/>
          <w:szCs w:val="24"/>
          <w:lang w:eastAsia="lv-LV"/>
        </w:rPr>
        <w:drawing>
          <wp:inline distT="0" distB="0" distL="0" distR="0" wp14:anchorId="7EB10302" wp14:editId="52B1373C">
            <wp:extent cx="5172075" cy="2420369"/>
            <wp:effectExtent l="0" t="0" r="0" b="0"/>
            <wp:docPr id="34" name="Picture 34" descr="F:\! AĻĢU PROJEKTS BALTIJAS KRASTI\FOTOFIKSACIJAS\3. RĪGAS LĪCIS AUSTRUMU KRASTS vasara\6. SAULKRASTI 26. jūnijs (Liela biomasa!!!!!)\20180626_18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 AĻĢU PROJEKTS BALTIJAS KRASTI\FOTOFIKSACIJAS\3. RĪGAS LĪCIS AUSTRUMU KRASTS vasara\6. SAULKRASTI 26. jūnijs (Liela biomasa!!!!!)\20180626_180218.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72075" cy="2420369"/>
                    </a:xfrm>
                    <a:prstGeom prst="rect">
                      <a:avLst/>
                    </a:prstGeom>
                    <a:noFill/>
                    <a:ln>
                      <a:noFill/>
                    </a:ln>
                  </pic:spPr>
                </pic:pic>
              </a:graphicData>
            </a:graphic>
          </wp:inline>
        </w:drawing>
      </w:r>
      <w:r w:rsidR="00E16888">
        <w:rPr>
          <w:rFonts w:ascii="Times New Roman" w:hAnsi="Times New Roman" w:cs="Times New Roman"/>
          <w:b/>
          <w:bCs/>
          <w:i/>
          <w:sz w:val="24"/>
          <w:szCs w:val="24"/>
        </w:rPr>
        <w:t xml:space="preserve">                  </w:t>
      </w:r>
    </w:p>
    <w:p w14:paraId="05C810A0" w14:textId="6EB5FBFC" w:rsidR="00146B4D" w:rsidRDefault="00146B4D" w:rsidP="003F5D15">
      <w:pPr>
        <w:jc w:val="both"/>
        <w:rPr>
          <w:rFonts w:ascii="Times New Roman" w:hAnsi="Times New Roman" w:cs="Times New Roman"/>
          <w:sz w:val="24"/>
          <w:szCs w:val="24"/>
        </w:rPr>
      </w:pPr>
      <w:r w:rsidRPr="00146B4D">
        <w:rPr>
          <w:rFonts w:ascii="Times New Roman" w:hAnsi="Times New Roman" w:cs="Times New Roman"/>
          <w:noProof/>
          <w:sz w:val="24"/>
          <w:szCs w:val="24"/>
        </w:rPr>
        <w:t xml:space="preserve"> </w:t>
      </w:r>
    </w:p>
    <w:p w14:paraId="1898DCA5" w14:textId="77777777" w:rsidR="003F5D15" w:rsidRPr="007D477B" w:rsidRDefault="000C760E" w:rsidP="007D477B">
      <w:pPr>
        <w:pStyle w:val="Heading3"/>
        <w:numPr>
          <w:ilvl w:val="2"/>
          <w:numId w:val="12"/>
        </w:numPr>
        <w:ind w:left="567" w:hanging="567"/>
        <w:rPr>
          <w:rFonts w:ascii="Times New Roman" w:hAnsi="Times New Roman" w:cs="Times New Roman"/>
          <w:b/>
          <w:color w:val="auto"/>
        </w:rPr>
      </w:pPr>
      <w:bookmarkStart w:id="9" w:name="_Toc524684902"/>
      <w:r w:rsidRPr="007D477B">
        <w:rPr>
          <w:rFonts w:ascii="Times New Roman" w:hAnsi="Times New Roman" w:cs="Times New Roman"/>
          <w:b/>
          <w:color w:val="auto"/>
        </w:rPr>
        <w:t xml:space="preserve"> </w:t>
      </w:r>
      <w:bookmarkStart w:id="10" w:name="_Toc533763465"/>
      <w:r w:rsidR="001043DB" w:rsidRPr="007D477B">
        <w:rPr>
          <w:rFonts w:ascii="Times New Roman" w:hAnsi="Times New Roman" w:cs="Times New Roman"/>
          <w:b/>
          <w:color w:val="auto"/>
        </w:rPr>
        <w:t>Rīgas līča rietumu piekraste</w:t>
      </w:r>
      <w:bookmarkEnd w:id="10"/>
      <w:r w:rsidR="001043DB" w:rsidRPr="007D477B">
        <w:rPr>
          <w:rFonts w:ascii="Times New Roman" w:hAnsi="Times New Roman" w:cs="Times New Roman"/>
          <w:b/>
          <w:color w:val="auto"/>
        </w:rPr>
        <w:t xml:space="preserve"> </w:t>
      </w:r>
      <w:bookmarkEnd w:id="9"/>
    </w:p>
    <w:p w14:paraId="3B555B97" w14:textId="77777777" w:rsidR="003F5D15" w:rsidRPr="001043DB" w:rsidRDefault="003F5D15" w:rsidP="003F5D15">
      <w:pPr>
        <w:jc w:val="both"/>
        <w:rPr>
          <w:rFonts w:ascii="Times New Roman" w:hAnsi="Times New Roman" w:cs="Times New Roman"/>
          <w:b/>
          <w:bCs/>
          <w:i/>
          <w:sz w:val="24"/>
          <w:szCs w:val="24"/>
          <w:u w:val="single"/>
        </w:rPr>
      </w:pPr>
      <w:r w:rsidRPr="001043DB">
        <w:rPr>
          <w:rFonts w:ascii="Times New Roman" w:hAnsi="Times New Roman" w:cs="Times New Roman"/>
          <w:b/>
          <w:bCs/>
          <w:i/>
          <w:sz w:val="24"/>
          <w:szCs w:val="24"/>
          <w:u w:val="single"/>
        </w:rPr>
        <w:t>Vasara</w:t>
      </w:r>
      <w:r w:rsidR="001043DB" w:rsidRPr="001043DB">
        <w:rPr>
          <w:rFonts w:ascii="Times New Roman" w:hAnsi="Times New Roman" w:cs="Times New Roman"/>
          <w:b/>
          <w:bCs/>
          <w:i/>
          <w:sz w:val="24"/>
          <w:szCs w:val="24"/>
          <w:u w:val="single"/>
        </w:rPr>
        <w:t xml:space="preserve">s sezona </w:t>
      </w:r>
    </w:p>
    <w:p w14:paraId="54A78BCB" w14:textId="77840CD4" w:rsidR="009D65C8" w:rsidRDefault="001043DB" w:rsidP="001043DB">
      <w:pPr>
        <w:spacing w:after="0"/>
        <w:jc w:val="both"/>
        <w:rPr>
          <w:rFonts w:ascii="Times New Roman" w:hAnsi="Times New Roman" w:cs="Times New Roman"/>
          <w:sz w:val="24"/>
          <w:szCs w:val="24"/>
        </w:rPr>
      </w:pPr>
      <w:r>
        <w:rPr>
          <w:rFonts w:ascii="Times New Roman" w:hAnsi="Times New Roman" w:cs="Times New Roman"/>
          <w:bCs/>
          <w:sz w:val="24"/>
          <w:szCs w:val="24"/>
        </w:rPr>
        <w:t>Posmā n</w:t>
      </w:r>
      <w:r w:rsidR="003F5D15" w:rsidRPr="001043DB">
        <w:rPr>
          <w:rFonts w:ascii="Times New Roman" w:hAnsi="Times New Roman" w:cs="Times New Roman"/>
          <w:bCs/>
          <w:sz w:val="24"/>
          <w:szCs w:val="24"/>
        </w:rPr>
        <w:t xml:space="preserve">o Kolkas līdz Engurei </w:t>
      </w:r>
      <w:r>
        <w:rPr>
          <w:rFonts w:ascii="Times New Roman" w:hAnsi="Times New Roman" w:cs="Times New Roman"/>
          <w:bCs/>
          <w:sz w:val="24"/>
          <w:szCs w:val="24"/>
        </w:rPr>
        <w:t xml:space="preserve">tika konstatēti </w:t>
      </w:r>
      <w:r w:rsidR="003F5D15" w:rsidRPr="001043DB">
        <w:rPr>
          <w:rFonts w:ascii="Times New Roman" w:hAnsi="Times New Roman" w:cs="Times New Roman"/>
          <w:sz w:val="24"/>
          <w:szCs w:val="24"/>
        </w:rPr>
        <w:t>izskaloto aļģu ļoti mazi</w:t>
      </w:r>
      <w:r w:rsidRPr="001043DB">
        <w:rPr>
          <w:rFonts w:ascii="Times New Roman" w:hAnsi="Times New Roman" w:cs="Times New Roman"/>
          <w:sz w:val="24"/>
          <w:szCs w:val="24"/>
        </w:rPr>
        <w:t xml:space="preserve"> apjomi</w:t>
      </w:r>
      <w:r w:rsidR="003F5D15" w:rsidRPr="001043DB">
        <w:rPr>
          <w:rFonts w:ascii="Times New Roman" w:hAnsi="Times New Roman" w:cs="Times New Roman"/>
          <w:sz w:val="24"/>
          <w:szCs w:val="24"/>
        </w:rPr>
        <w:t xml:space="preserve">, vasaras ekspedīcijas laikā </w:t>
      </w:r>
      <w:r w:rsidR="003F5D15" w:rsidRPr="001043DB">
        <w:rPr>
          <w:rFonts w:ascii="Times New Roman" w:hAnsi="Times New Roman" w:cs="Times New Roman"/>
          <w:bCs/>
          <w:sz w:val="24"/>
          <w:szCs w:val="24"/>
        </w:rPr>
        <w:t>nepārsniedzot 0,1 m</w:t>
      </w:r>
      <w:r w:rsidR="003F5D15" w:rsidRPr="001043DB">
        <w:rPr>
          <w:rFonts w:ascii="Times New Roman" w:hAnsi="Times New Roman" w:cs="Times New Roman"/>
          <w:bCs/>
          <w:sz w:val="24"/>
          <w:szCs w:val="24"/>
          <w:vertAlign w:val="superscript"/>
        </w:rPr>
        <w:t>3</w:t>
      </w:r>
      <w:r w:rsidR="003F5D15" w:rsidRPr="001043DB">
        <w:rPr>
          <w:rFonts w:ascii="Times New Roman" w:hAnsi="Times New Roman" w:cs="Times New Roman"/>
          <w:bCs/>
          <w:sz w:val="24"/>
          <w:szCs w:val="24"/>
        </w:rPr>
        <w:t xml:space="preserve">/100 m. </w:t>
      </w:r>
      <w:r w:rsidR="003F5D15" w:rsidRPr="001043DB">
        <w:rPr>
          <w:rFonts w:ascii="Times New Roman" w:hAnsi="Times New Roman" w:cs="Times New Roman"/>
          <w:sz w:val="24"/>
          <w:szCs w:val="24"/>
        </w:rPr>
        <w:t xml:space="preserve">Rīgas līča rietumu piekrastē izskaloto jūras zāļu apjomi </w:t>
      </w:r>
      <w:r w:rsidR="003F5D15" w:rsidRPr="001043DB">
        <w:rPr>
          <w:rFonts w:ascii="Times New Roman" w:hAnsi="Times New Roman" w:cs="Times New Roman"/>
          <w:bCs/>
          <w:sz w:val="24"/>
          <w:szCs w:val="24"/>
        </w:rPr>
        <w:t>pieaug virzienā no līča ziemeļdaļas uz dienviddaļu, posmā Lapmežciems - Majori sastādot 6,5 - 62 m</w:t>
      </w:r>
      <w:r w:rsidR="003F5D15" w:rsidRPr="001043DB">
        <w:rPr>
          <w:rFonts w:ascii="Times New Roman" w:hAnsi="Times New Roman" w:cs="Times New Roman"/>
          <w:bCs/>
          <w:sz w:val="24"/>
          <w:szCs w:val="24"/>
          <w:vertAlign w:val="superscript"/>
        </w:rPr>
        <w:t>3</w:t>
      </w:r>
      <w:r w:rsidR="003F5D15" w:rsidRPr="001043DB">
        <w:rPr>
          <w:rFonts w:ascii="Times New Roman" w:hAnsi="Times New Roman" w:cs="Times New Roman"/>
          <w:bCs/>
          <w:sz w:val="24"/>
          <w:szCs w:val="24"/>
        </w:rPr>
        <w:t xml:space="preserve">/100 m, ar maksimāliem rādītājiem Jaunķemeru pludmalē. </w:t>
      </w:r>
      <w:r w:rsidR="00146B4D">
        <w:rPr>
          <w:rFonts w:ascii="Times New Roman" w:hAnsi="Times New Roman" w:cs="Times New Roman"/>
          <w:sz w:val="24"/>
          <w:szCs w:val="24"/>
        </w:rPr>
        <w:t>4</w:t>
      </w:r>
      <w:r w:rsidRPr="001043DB">
        <w:rPr>
          <w:rFonts w:ascii="Times New Roman" w:hAnsi="Times New Roman" w:cs="Times New Roman"/>
          <w:sz w:val="24"/>
          <w:szCs w:val="24"/>
        </w:rPr>
        <w:t>. attēlā</w:t>
      </w:r>
      <w:r w:rsidRPr="001043DB">
        <w:rPr>
          <w:rFonts w:ascii="Times New Roman" w:hAnsi="Times New Roman" w:cs="Times New Roman"/>
          <w:bCs/>
          <w:sz w:val="24"/>
          <w:szCs w:val="24"/>
        </w:rPr>
        <w:t xml:space="preserve"> </w:t>
      </w:r>
      <w:r>
        <w:rPr>
          <w:rFonts w:ascii="Times New Roman" w:hAnsi="Times New Roman" w:cs="Times New Roman"/>
          <w:bCs/>
          <w:sz w:val="24"/>
          <w:szCs w:val="24"/>
        </w:rPr>
        <w:t>redzama a</w:t>
      </w:r>
      <w:r w:rsidR="003F5D15" w:rsidRPr="001043DB">
        <w:rPr>
          <w:rFonts w:ascii="Times New Roman" w:hAnsi="Times New Roman" w:cs="Times New Roman"/>
          <w:bCs/>
          <w:sz w:val="24"/>
          <w:szCs w:val="24"/>
        </w:rPr>
        <w:t>ļģu sanesumu izkliede Rīgas līča rietumu  piekrastē</w:t>
      </w:r>
      <w:r w:rsidR="003F5D15" w:rsidRPr="001043DB">
        <w:rPr>
          <w:rFonts w:ascii="Times New Roman" w:hAnsi="Times New Roman" w:cs="Times New Roman"/>
          <w:sz w:val="24"/>
          <w:szCs w:val="24"/>
        </w:rPr>
        <w:t>.</w:t>
      </w:r>
    </w:p>
    <w:p w14:paraId="1FED21D2" w14:textId="77777777" w:rsidR="009D65C8" w:rsidRDefault="009D65C8">
      <w:pPr>
        <w:rPr>
          <w:rFonts w:ascii="Times New Roman" w:hAnsi="Times New Roman" w:cs="Times New Roman"/>
          <w:sz w:val="24"/>
          <w:szCs w:val="24"/>
        </w:rPr>
      </w:pPr>
      <w:r>
        <w:rPr>
          <w:rFonts w:ascii="Times New Roman" w:hAnsi="Times New Roman" w:cs="Times New Roman"/>
          <w:sz w:val="24"/>
          <w:szCs w:val="24"/>
        </w:rPr>
        <w:br w:type="page"/>
      </w:r>
    </w:p>
    <w:p w14:paraId="3AAABFB7" w14:textId="77777777" w:rsidR="003F5D15" w:rsidRDefault="00146B4D" w:rsidP="007B1196">
      <w:pPr>
        <w:spacing w:after="0"/>
        <w:rPr>
          <w:rFonts w:ascii="Times New Roman" w:hAnsi="Times New Roman" w:cs="Times New Roman"/>
          <w:b/>
          <w:i/>
          <w:sz w:val="24"/>
          <w:szCs w:val="24"/>
        </w:rPr>
      </w:pPr>
      <w:r>
        <w:rPr>
          <w:rFonts w:ascii="Times New Roman" w:hAnsi="Times New Roman" w:cs="Times New Roman"/>
          <w:b/>
          <w:bCs/>
          <w:i/>
          <w:sz w:val="24"/>
          <w:szCs w:val="24"/>
        </w:rPr>
        <w:lastRenderedPageBreak/>
        <w:t>4</w:t>
      </w:r>
      <w:r w:rsidR="003F5D15" w:rsidRPr="00931EF1">
        <w:rPr>
          <w:rFonts w:ascii="Times New Roman" w:hAnsi="Times New Roman" w:cs="Times New Roman"/>
          <w:b/>
          <w:bCs/>
          <w:i/>
          <w:sz w:val="24"/>
          <w:szCs w:val="24"/>
        </w:rPr>
        <w:t>.attēls</w:t>
      </w:r>
      <w:r w:rsidR="007B1196">
        <w:rPr>
          <w:rFonts w:ascii="Times New Roman" w:hAnsi="Times New Roman" w:cs="Times New Roman"/>
          <w:b/>
          <w:bCs/>
          <w:i/>
          <w:sz w:val="24"/>
          <w:szCs w:val="24"/>
        </w:rPr>
        <w:t xml:space="preserve">. </w:t>
      </w:r>
      <w:r w:rsidR="003F5D15" w:rsidRPr="00931EF1">
        <w:rPr>
          <w:rFonts w:ascii="Times New Roman" w:hAnsi="Times New Roman" w:cs="Times New Roman"/>
          <w:b/>
          <w:bCs/>
          <w:i/>
          <w:sz w:val="24"/>
          <w:szCs w:val="24"/>
        </w:rPr>
        <w:t xml:space="preserve">Aļģu sanesumu izkliede Rīgas līča rietumu piekrastē </w:t>
      </w:r>
      <w:r w:rsidR="003F5D15" w:rsidRPr="00931EF1">
        <w:rPr>
          <w:rFonts w:ascii="Times New Roman" w:hAnsi="Times New Roman" w:cs="Times New Roman"/>
          <w:b/>
          <w:i/>
          <w:sz w:val="24"/>
          <w:szCs w:val="24"/>
        </w:rPr>
        <w:t>28.06</w:t>
      </w:r>
      <w:r w:rsidR="003F5D15">
        <w:rPr>
          <w:rFonts w:ascii="Times New Roman" w:hAnsi="Times New Roman" w:cs="Times New Roman"/>
          <w:b/>
          <w:i/>
          <w:sz w:val="24"/>
          <w:szCs w:val="24"/>
        </w:rPr>
        <w:t>.2018</w:t>
      </w:r>
      <w:r w:rsidR="001043DB">
        <w:rPr>
          <w:rFonts w:ascii="Times New Roman" w:hAnsi="Times New Roman" w:cs="Times New Roman"/>
          <w:b/>
          <w:i/>
          <w:sz w:val="24"/>
          <w:szCs w:val="24"/>
        </w:rPr>
        <w:t xml:space="preserve">., </w:t>
      </w:r>
      <w:r w:rsidR="003F5D15" w:rsidRPr="00931EF1">
        <w:rPr>
          <w:rFonts w:ascii="Times New Roman" w:hAnsi="Times New Roman" w:cs="Times New Roman"/>
          <w:b/>
          <w:i/>
          <w:sz w:val="24"/>
          <w:szCs w:val="24"/>
        </w:rPr>
        <w:t>m</w:t>
      </w:r>
      <w:r w:rsidR="003F5D15" w:rsidRPr="00931EF1">
        <w:rPr>
          <w:rFonts w:ascii="Times New Roman" w:hAnsi="Times New Roman" w:cs="Times New Roman"/>
          <w:b/>
          <w:i/>
          <w:sz w:val="24"/>
          <w:szCs w:val="24"/>
          <w:vertAlign w:val="superscript"/>
        </w:rPr>
        <w:t>3</w:t>
      </w:r>
      <w:r w:rsidR="003F5D15" w:rsidRPr="00931EF1">
        <w:rPr>
          <w:rFonts w:ascii="Times New Roman" w:hAnsi="Times New Roman" w:cs="Times New Roman"/>
          <w:b/>
          <w:i/>
          <w:sz w:val="24"/>
          <w:szCs w:val="24"/>
        </w:rPr>
        <w:t>/100</w:t>
      </w:r>
      <w:r w:rsidR="000C760E">
        <w:rPr>
          <w:rFonts w:ascii="Times New Roman" w:hAnsi="Times New Roman" w:cs="Times New Roman"/>
          <w:b/>
          <w:i/>
          <w:sz w:val="24"/>
          <w:szCs w:val="24"/>
        </w:rPr>
        <w:t xml:space="preserve"> </w:t>
      </w:r>
      <w:r w:rsidR="003F5D15" w:rsidRPr="00931EF1">
        <w:rPr>
          <w:rFonts w:ascii="Times New Roman" w:hAnsi="Times New Roman" w:cs="Times New Roman"/>
          <w:b/>
          <w:i/>
          <w:sz w:val="24"/>
          <w:szCs w:val="24"/>
        </w:rPr>
        <w:t>m</w:t>
      </w:r>
    </w:p>
    <w:p w14:paraId="4389A892" w14:textId="4B04D657" w:rsidR="003F5D15" w:rsidRDefault="001529FE" w:rsidP="003F5D15">
      <w:pPr>
        <w:jc w:val="both"/>
        <w:rPr>
          <w:rFonts w:ascii="Times New Roman" w:hAnsi="Times New Roman" w:cs="Times New Roman"/>
          <w:b/>
          <w:bCs/>
          <w:sz w:val="24"/>
          <w:szCs w:val="24"/>
          <w:highlight w:val="green"/>
          <w:u w:val="single"/>
        </w:rPr>
      </w:pPr>
      <w:r w:rsidRPr="00660E6A">
        <w:rPr>
          <w:rFonts w:ascii="Times New Roman" w:hAnsi="Times New Roman" w:cs="Times New Roman"/>
          <w:b/>
          <w:bCs/>
          <w:noProof/>
          <w:sz w:val="24"/>
          <w:szCs w:val="24"/>
          <w:lang w:eastAsia="lv-LV"/>
        </w:rPr>
        <w:drawing>
          <wp:inline distT="0" distB="0" distL="0" distR="0" wp14:anchorId="139FAC89" wp14:editId="37D48CC1">
            <wp:extent cx="5274310" cy="3022357"/>
            <wp:effectExtent l="0" t="0" r="2540" b="698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003F5D15">
        <w:rPr>
          <w:rFonts w:ascii="Times New Roman" w:hAnsi="Times New Roman" w:cs="Times New Roman"/>
          <w:b/>
          <w:bCs/>
          <w:sz w:val="24"/>
          <w:szCs w:val="24"/>
          <w:highlight w:val="green"/>
          <w:u w:val="single"/>
        </w:rPr>
        <w:t xml:space="preserve">   </w:t>
      </w:r>
      <w:r w:rsidR="003F5D15" w:rsidRPr="0013461F">
        <w:rPr>
          <w:rFonts w:ascii="Times New Roman" w:hAnsi="Times New Roman" w:cs="Times New Roman"/>
          <w:b/>
          <w:bCs/>
          <w:sz w:val="24"/>
          <w:szCs w:val="24"/>
          <w:highlight w:val="green"/>
          <w:u w:val="single"/>
        </w:rPr>
        <w:t xml:space="preserve"> </w:t>
      </w:r>
    </w:p>
    <w:p w14:paraId="1314C1C2" w14:textId="77777777" w:rsidR="003F5D15" w:rsidRPr="001043DB" w:rsidRDefault="003F5D15" w:rsidP="003F5D15">
      <w:pPr>
        <w:jc w:val="both"/>
        <w:rPr>
          <w:rFonts w:ascii="Times New Roman" w:hAnsi="Times New Roman" w:cs="Times New Roman"/>
          <w:b/>
          <w:bCs/>
          <w:i/>
          <w:sz w:val="24"/>
          <w:szCs w:val="24"/>
          <w:u w:val="single"/>
        </w:rPr>
      </w:pPr>
      <w:r w:rsidRPr="001043DB">
        <w:rPr>
          <w:rFonts w:ascii="Times New Roman" w:hAnsi="Times New Roman" w:cs="Times New Roman"/>
          <w:b/>
          <w:bCs/>
          <w:i/>
          <w:sz w:val="24"/>
          <w:szCs w:val="24"/>
          <w:u w:val="single"/>
        </w:rPr>
        <w:t>Ruden</w:t>
      </w:r>
      <w:r w:rsidR="001043DB" w:rsidRPr="001043DB">
        <w:rPr>
          <w:rFonts w:ascii="Times New Roman" w:hAnsi="Times New Roman" w:cs="Times New Roman"/>
          <w:b/>
          <w:bCs/>
          <w:i/>
          <w:sz w:val="24"/>
          <w:szCs w:val="24"/>
          <w:u w:val="single"/>
        </w:rPr>
        <w:t>s sezona</w:t>
      </w:r>
      <w:r w:rsidRPr="001043DB">
        <w:rPr>
          <w:rFonts w:ascii="Times New Roman" w:hAnsi="Times New Roman" w:cs="Times New Roman"/>
          <w:b/>
          <w:bCs/>
          <w:i/>
          <w:sz w:val="24"/>
          <w:szCs w:val="24"/>
          <w:u w:val="single"/>
        </w:rPr>
        <w:t xml:space="preserve"> </w:t>
      </w:r>
    </w:p>
    <w:p w14:paraId="1E59E55A" w14:textId="3CECD852" w:rsidR="00C46D11" w:rsidRDefault="003F5D15" w:rsidP="003F5D15">
      <w:pPr>
        <w:jc w:val="both"/>
        <w:rPr>
          <w:rFonts w:ascii="Times New Roman" w:hAnsi="Times New Roman" w:cs="Times New Roman"/>
          <w:sz w:val="24"/>
          <w:szCs w:val="24"/>
        </w:rPr>
      </w:pPr>
      <w:r w:rsidRPr="001043DB">
        <w:rPr>
          <w:rFonts w:ascii="Times New Roman" w:hAnsi="Times New Roman" w:cs="Times New Roman"/>
          <w:bCs/>
          <w:sz w:val="24"/>
          <w:szCs w:val="24"/>
        </w:rPr>
        <w:t>Līdzīgi kā vasarā, arī rudenī Rīgas līča rietumu piekrastes ziemeļdaļa raksturojās ar pilnīgu izskaloto aļģu iztrūkumu (posmā Kolka - Roja) jeb ļoti zemām biomasām (0,02- 0,2 m</w:t>
      </w:r>
      <w:r w:rsidRPr="001043DB">
        <w:rPr>
          <w:rFonts w:ascii="Times New Roman" w:hAnsi="Times New Roman" w:cs="Times New Roman"/>
          <w:bCs/>
          <w:sz w:val="24"/>
          <w:szCs w:val="24"/>
          <w:vertAlign w:val="superscript"/>
        </w:rPr>
        <w:t>3</w:t>
      </w:r>
      <w:r w:rsidRPr="001043DB">
        <w:rPr>
          <w:rFonts w:ascii="Times New Roman" w:hAnsi="Times New Roman" w:cs="Times New Roman"/>
          <w:bCs/>
          <w:sz w:val="24"/>
          <w:szCs w:val="24"/>
        </w:rPr>
        <w:t>/100 m), nepārsniedzot 0,2 m</w:t>
      </w:r>
      <w:r w:rsidRPr="001043DB">
        <w:rPr>
          <w:rFonts w:ascii="Times New Roman" w:hAnsi="Times New Roman" w:cs="Times New Roman"/>
          <w:bCs/>
          <w:sz w:val="24"/>
          <w:szCs w:val="24"/>
          <w:vertAlign w:val="superscript"/>
        </w:rPr>
        <w:t>3</w:t>
      </w:r>
      <w:r w:rsidRPr="001043DB">
        <w:rPr>
          <w:rFonts w:ascii="Times New Roman" w:hAnsi="Times New Roman" w:cs="Times New Roman"/>
          <w:bCs/>
          <w:sz w:val="24"/>
          <w:szCs w:val="24"/>
        </w:rPr>
        <w:t xml:space="preserve">/100 m. </w:t>
      </w:r>
      <w:r w:rsidR="001043DB">
        <w:rPr>
          <w:rFonts w:ascii="Times New Roman" w:hAnsi="Times New Roman" w:cs="Times New Roman"/>
          <w:bCs/>
          <w:sz w:val="24"/>
          <w:szCs w:val="24"/>
        </w:rPr>
        <w:t>A</w:t>
      </w:r>
      <w:r w:rsidRPr="001043DB">
        <w:rPr>
          <w:rFonts w:ascii="Times New Roman" w:hAnsi="Times New Roman" w:cs="Times New Roman"/>
          <w:sz w:val="24"/>
          <w:szCs w:val="24"/>
        </w:rPr>
        <w:t>ugst</w:t>
      </w:r>
      <w:r w:rsidR="001043DB">
        <w:rPr>
          <w:rFonts w:ascii="Times New Roman" w:hAnsi="Times New Roman" w:cs="Times New Roman"/>
          <w:sz w:val="24"/>
          <w:szCs w:val="24"/>
        </w:rPr>
        <w:t>s</w:t>
      </w:r>
      <w:r w:rsidRPr="001043DB">
        <w:rPr>
          <w:rFonts w:ascii="Times New Roman" w:hAnsi="Times New Roman" w:cs="Times New Roman"/>
          <w:sz w:val="24"/>
          <w:szCs w:val="24"/>
        </w:rPr>
        <w:t xml:space="preserve"> izskaloto jūras zāļu apjoma rādītājiem  </w:t>
      </w:r>
      <w:r w:rsidR="001043DB">
        <w:rPr>
          <w:rFonts w:ascii="Times New Roman" w:hAnsi="Times New Roman" w:cs="Times New Roman"/>
          <w:sz w:val="24"/>
          <w:szCs w:val="24"/>
        </w:rPr>
        <w:t>novērots</w:t>
      </w:r>
      <w:r w:rsidRPr="001043DB">
        <w:rPr>
          <w:rFonts w:ascii="Times New Roman" w:hAnsi="Times New Roman" w:cs="Times New Roman"/>
          <w:sz w:val="24"/>
          <w:szCs w:val="24"/>
        </w:rPr>
        <w:t xml:space="preserve"> tikai Mellužu pludmal</w:t>
      </w:r>
      <w:r w:rsidR="001043DB">
        <w:rPr>
          <w:rFonts w:ascii="Times New Roman" w:hAnsi="Times New Roman" w:cs="Times New Roman"/>
          <w:sz w:val="24"/>
          <w:szCs w:val="24"/>
        </w:rPr>
        <w:t>ē</w:t>
      </w:r>
      <w:r w:rsidRPr="001043DB">
        <w:rPr>
          <w:rFonts w:ascii="Times New Roman" w:hAnsi="Times New Roman" w:cs="Times New Roman"/>
          <w:sz w:val="24"/>
          <w:szCs w:val="24"/>
        </w:rPr>
        <w:t>, vidēji sastādot 22</w:t>
      </w:r>
      <w:r w:rsidRPr="001043DB">
        <w:rPr>
          <w:rFonts w:ascii="Times New Roman" w:hAnsi="Times New Roman" w:cs="Times New Roman"/>
          <w:bCs/>
          <w:sz w:val="24"/>
          <w:szCs w:val="24"/>
        </w:rPr>
        <w:t xml:space="preserve"> m</w:t>
      </w:r>
      <w:r w:rsidRPr="001043DB">
        <w:rPr>
          <w:rFonts w:ascii="Times New Roman" w:hAnsi="Times New Roman" w:cs="Times New Roman"/>
          <w:bCs/>
          <w:sz w:val="24"/>
          <w:szCs w:val="24"/>
          <w:vertAlign w:val="superscript"/>
        </w:rPr>
        <w:t>3</w:t>
      </w:r>
      <w:r w:rsidRPr="001043DB">
        <w:rPr>
          <w:rFonts w:ascii="Times New Roman" w:hAnsi="Times New Roman" w:cs="Times New Roman"/>
          <w:bCs/>
          <w:sz w:val="24"/>
          <w:szCs w:val="24"/>
        </w:rPr>
        <w:t xml:space="preserve">/100 m. Aļģu sanesumu izkliede Rīgas līča rietumu Aļģu sanesumu izkliede Rīgas līča rietumu  piekrastē </w:t>
      </w:r>
      <w:r w:rsidRPr="001043DB">
        <w:rPr>
          <w:rFonts w:ascii="Times New Roman" w:hAnsi="Times New Roman" w:cs="Times New Roman"/>
          <w:sz w:val="24"/>
          <w:szCs w:val="24"/>
        </w:rPr>
        <w:t xml:space="preserve"> attēlota </w:t>
      </w:r>
      <w:r w:rsidR="00146B4D">
        <w:rPr>
          <w:rFonts w:ascii="Times New Roman" w:hAnsi="Times New Roman" w:cs="Times New Roman"/>
          <w:sz w:val="24"/>
          <w:szCs w:val="24"/>
        </w:rPr>
        <w:t>5</w:t>
      </w:r>
      <w:r w:rsidRPr="001043DB">
        <w:rPr>
          <w:rFonts w:ascii="Times New Roman" w:hAnsi="Times New Roman" w:cs="Times New Roman"/>
          <w:sz w:val="24"/>
          <w:szCs w:val="24"/>
        </w:rPr>
        <w:t>. attēlā.</w:t>
      </w:r>
    </w:p>
    <w:p w14:paraId="79C0782C" w14:textId="77777777" w:rsidR="003F5D15" w:rsidRDefault="00146B4D" w:rsidP="001043DB">
      <w:pPr>
        <w:spacing w:after="0"/>
        <w:jc w:val="both"/>
        <w:rPr>
          <w:rFonts w:ascii="Times New Roman" w:hAnsi="Times New Roman" w:cs="Times New Roman"/>
          <w:b/>
          <w:i/>
          <w:sz w:val="24"/>
          <w:szCs w:val="24"/>
        </w:rPr>
      </w:pPr>
      <w:r>
        <w:rPr>
          <w:rFonts w:ascii="Times New Roman" w:hAnsi="Times New Roman" w:cs="Times New Roman"/>
          <w:b/>
          <w:bCs/>
          <w:i/>
          <w:sz w:val="24"/>
          <w:szCs w:val="24"/>
        </w:rPr>
        <w:t>5</w:t>
      </w:r>
      <w:r w:rsidR="003F5D15">
        <w:rPr>
          <w:rFonts w:ascii="Times New Roman" w:hAnsi="Times New Roman" w:cs="Times New Roman"/>
          <w:b/>
          <w:bCs/>
          <w:i/>
          <w:sz w:val="24"/>
          <w:szCs w:val="24"/>
        </w:rPr>
        <w:t>.att</w:t>
      </w:r>
      <w:r w:rsidR="001043DB">
        <w:rPr>
          <w:rFonts w:ascii="Times New Roman" w:hAnsi="Times New Roman" w:cs="Times New Roman"/>
          <w:b/>
          <w:bCs/>
          <w:i/>
          <w:sz w:val="24"/>
          <w:szCs w:val="24"/>
        </w:rPr>
        <w:t>ēls</w:t>
      </w:r>
      <w:r w:rsidR="007B1196">
        <w:rPr>
          <w:rFonts w:ascii="Times New Roman" w:hAnsi="Times New Roman" w:cs="Times New Roman"/>
          <w:b/>
          <w:bCs/>
          <w:i/>
          <w:sz w:val="24"/>
          <w:szCs w:val="24"/>
        </w:rPr>
        <w:t xml:space="preserve">. </w:t>
      </w:r>
      <w:r w:rsidR="003F5D15" w:rsidRPr="00931EF1">
        <w:rPr>
          <w:rFonts w:ascii="Times New Roman" w:hAnsi="Times New Roman" w:cs="Times New Roman"/>
          <w:b/>
          <w:bCs/>
          <w:i/>
          <w:sz w:val="24"/>
          <w:szCs w:val="24"/>
        </w:rPr>
        <w:t xml:space="preserve"> Aļģu sanesu</w:t>
      </w:r>
      <w:r w:rsidR="003F5D15">
        <w:rPr>
          <w:rFonts w:ascii="Times New Roman" w:hAnsi="Times New Roman" w:cs="Times New Roman"/>
          <w:b/>
          <w:bCs/>
          <w:i/>
          <w:sz w:val="24"/>
          <w:szCs w:val="24"/>
        </w:rPr>
        <w:t xml:space="preserve">mu izkliede Rīgas līča rietumu </w:t>
      </w:r>
      <w:r w:rsidR="003F5D15" w:rsidRPr="00931EF1">
        <w:rPr>
          <w:rFonts w:ascii="Times New Roman" w:hAnsi="Times New Roman" w:cs="Times New Roman"/>
          <w:b/>
          <w:bCs/>
          <w:i/>
          <w:sz w:val="24"/>
          <w:szCs w:val="24"/>
        </w:rPr>
        <w:t>piekrastē</w:t>
      </w:r>
      <w:r w:rsidR="001043DB">
        <w:rPr>
          <w:rFonts w:ascii="Times New Roman" w:hAnsi="Times New Roman" w:cs="Times New Roman"/>
          <w:b/>
          <w:bCs/>
          <w:i/>
          <w:sz w:val="24"/>
          <w:szCs w:val="24"/>
        </w:rPr>
        <w:t>,</w:t>
      </w:r>
      <w:r w:rsidR="003F5D15" w:rsidRPr="00931EF1">
        <w:rPr>
          <w:rFonts w:ascii="Times New Roman" w:hAnsi="Times New Roman" w:cs="Times New Roman"/>
          <w:b/>
          <w:bCs/>
          <w:i/>
          <w:sz w:val="24"/>
          <w:szCs w:val="24"/>
        </w:rPr>
        <w:t xml:space="preserve"> </w:t>
      </w:r>
      <w:r w:rsidR="003F5D15" w:rsidRPr="00931EF1">
        <w:rPr>
          <w:rFonts w:ascii="Times New Roman" w:hAnsi="Times New Roman" w:cs="Times New Roman"/>
          <w:b/>
          <w:i/>
          <w:sz w:val="24"/>
          <w:szCs w:val="24"/>
        </w:rPr>
        <w:t>13.10</w:t>
      </w:r>
      <w:r w:rsidR="003F5D15">
        <w:rPr>
          <w:rFonts w:ascii="Times New Roman" w:hAnsi="Times New Roman" w:cs="Times New Roman"/>
          <w:b/>
          <w:i/>
          <w:sz w:val="24"/>
          <w:szCs w:val="24"/>
        </w:rPr>
        <w:t>.2018</w:t>
      </w:r>
      <w:r w:rsidR="001043DB">
        <w:rPr>
          <w:rFonts w:ascii="Times New Roman" w:hAnsi="Times New Roman" w:cs="Times New Roman"/>
          <w:b/>
          <w:i/>
          <w:sz w:val="24"/>
          <w:szCs w:val="24"/>
        </w:rPr>
        <w:t>.,</w:t>
      </w:r>
      <w:r w:rsidR="003F5D15" w:rsidRPr="00931EF1">
        <w:rPr>
          <w:rFonts w:ascii="Times New Roman" w:hAnsi="Times New Roman" w:cs="Times New Roman"/>
          <w:b/>
          <w:i/>
          <w:sz w:val="24"/>
          <w:szCs w:val="24"/>
        </w:rPr>
        <w:t xml:space="preserve"> m</w:t>
      </w:r>
      <w:r w:rsidR="003F5D15" w:rsidRPr="00931EF1">
        <w:rPr>
          <w:rFonts w:ascii="Times New Roman" w:hAnsi="Times New Roman" w:cs="Times New Roman"/>
          <w:b/>
          <w:i/>
          <w:sz w:val="24"/>
          <w:szCs w:val="24"/>
          <w:vertAlign w:val="superscript"/>
        </w:rPr>
        <w:t>3</w:t>
      </w:r>
      <w:r w:rsidR="003F5D15" w:rsidRPr="00931EF1">
        <w:rPr>
          <w:rFonts w:ascii="Times New Roman" w:hAnsi="Times New Roman" w:cs="Times New Roman"/>
          <w:b/>
          <w:i/>
          <w:sz w:val="24"/>
          <w:szCs w:val="24"/>
        </w:rPr>
        <w:t>/100 m</w:t>
      </w:r>
    </w:p>
    <w:p w14:paraId="67CF1EF3" w14:textId="40B2D277" w:rsidR="003F5D15" w:rsidRDefault="001529FE" w:rsidP="003F5D15">
      <w:pPr>
        <w:jc w:val="both"/>
        <w:rPr>
          <w:rFonts w:ascii="Times New Roman" w:hAnsi="Times New Roman" w:cs="Times New Roman"/>
          <w:b/>
          <w:bCs/>
          <w:i/>
          <w:sz w:val="24"/>
          <w:szCs w:val="24"/>
        </w:rPr>
      </w:pPr>
      <w:r w:rsidRPr="006D040F">
        <w:rPr>
          <w:rFonts w:ascii="Times New Roman" w:hAnsi="Times New Roman" w:cs="Times New Roman"/>
          <w:noProof/>
          <w:sz w:val="24"/>
          <w:szCs w:val="24"/>
          <w:lang w:eastAsia="lv-LV"/>
        </w:rPr>
        <w:drawing>
          <wp:inline distT="0" distB="0" distL="0" distR="0" wp14:anchorId="27410476" wp14:editId="2632BE7A">
            <wp:extent cx="5274310" cy="2559866"/>
            <wp:effectExtent l="0" t="0" r="2540" b="1206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03DD9974" w14:textId="77777777" w:rsidR="00EA498F" w:rsidRDefault="00EA498F" w:rsidP="007B1196">
      <w:pPr>
        <w:rPr>
          <w:rFonts w:ascii="Times New Roman" w:hAnsi="Times New Roman" w:cs="Times New Roman"/>
          <w:b/>
          <w:bCs/>
          <w:i/>
          <w:sz w:val="24"/>
          <w:szCs w:val="24"/>
        </w:rPr>
      </w:pPr>
    </w:p>
    <w:p w14:paraId="3433D751" w14:textId="77777777" w:rsidR="00EA498F" w:rsidRDefault="00EA498F" w:rsidP="007B1196">
      <w:pPr>
        <w:rPr>
          <w:rFonts w:ascii="Times New Roman" w:hAnsi="Times New Roman" w:cs="Times New Roman"/>
          <w:b/>
          <w:bCs/>
          <w:i/>
          <w:sz w:val="24"/>
          <w:szCs w:val="24"/>
        </w:rPr>
      </w:pPr>
    </w:p>
    <w:p w14:paraId="51141DCF" w14:textId="77777777" w:rsidR="00EA498F" w:rsidRDefault="00EA498F" w:rsidP="007B1196">
      <w:pPr>
        <w:rPr>
          <w:rFonts w:ascii="Times New Roman" w:hAnsi="Times New Roman" w:cs="Times New Roman"/>
          <w:b/>
          <w:bCs/>
          <w:i/>
          <w:sz w:val="24"/>
          <w:szCs w:val="24"/>
        </w:rPr>
      </w:pPr>
    </w:p>
    <w:p w14:paraId="24B8FD5F" w14:textId="77777777" w:rsidR="00EA498F" w:rsidRDefault="00EA498F" w:rsidP="007B1196">
      <w:pPr>
        <w:rPr>
          <w:rFonts w:ascii="Times New Roman" w:hAnsi="Times New Roman" w:cs="Times New Roman"/>
          <w:b/>
          <w:bCs/>
          <w:i/>
          <w:sz w:val="24"/>
          <w:szCs w:val="24"/>
        </w:rPr>
      </w:pPr>
    </w:p>
    <w:p w14:paraId="0FE350EF" w14:textId="0BC8783A" w:rsidR="003F5D15" w:rsidRDefault="00146B4D" w:rsidP="007B1196">
      <w:pPr>
        <w:rPr>
          <w:rFonts w:ascii="Times New Roman" w:hAnsi="Times New Roman" w:cs="Times New Roman"/>
          <w:b/>
          <w:bCs/>
          <w:i/>
          <w:sz w:val="24"/>
          <w:szCs w:val="24"/>
        </w:rPr>
      </w:pPr>
      <w:r>
        <w:rPr>
          <w:rFonts w:ascii="Times New Roman" w:hAnsi="Times New Roman" w:cs="Times New Roman"/>
          <w:b/>
          <w:bCs/>
          <w:i/>
          <w:sz w:val="24"/>
          <w:szCs w:val="24"/>
        </w:rPr>
        <w:lastRenderedPageBreak/>
        <w:t>6</w:t>
      </w:r>
      <w:r w:rsidR="000C760E">
        <w:rPr>
          <w:rFonts w:ascii="Times New Roman" w:hAnsi="Times New Roman" w:cs="Times New Roman"/>
          <w:b/>
          <w:bCs/>
          <w:i/>
          <w:sz w:val="24"/>
          <w:szCs w:val="24"/>
        </w:rPr>
        <w:t>. attēls</w:t>
      </w:r>
      <w:r w:rsidR="007B1196">
        <w:rPr>
          <w:rFonts w:ascii="Times New Roman" w:hAnsi="Times New Roman" w:cs="Times New Roman"/>
          <w:b/>
          <w:bCs/>
          <w:i/>
          <w:sz w:val="24"/>
          <w:szCs w:val="24"/>
        </w:rPr>
        <w:t xml:space="preserve">. </w:t>
      </w:r>
      <w:r w:rsidR="003F5D15" w:rsidRPr="00931EF1">
        <w:rPr>
          <w:rFonts w:ascii="Times New Roman" w:hAnsi="Times New Roman" w:cs="Times New Roman"/>
          <w:b/>
          <w:bCs/>
          <w:i/>
          <w:sz w:val="24"/>
          <w:szCs w:val="24"/>
        </w:rPr>
        <w:t xml:space="preserve">Aļģu sanesuma fotofiksācija Rīgas līča </w:t>
      </w:r>
      <w:r w:rsidR="00390E5E">
        <w:rPr>
          <w:rFonts w:ascii="Times New Roman" w:hAnsi="Times New Roman" w:cs="Times New Roman"/>
          <w:b/>
          <w:bCs/>
          <w:i/>
          <w:sz w:val="24"/>
          <w:szCs w:val="24"/>
        </w:rPr>
        <w:t>r</w:t>
      </w:r>
      <w:r w:rsidR="003F5D15" w:rsidRPr="00931EF1">
        <w:rPr>
          <w:rFonts w:ascii="Times New Roman" w:hAnsi="Times New Roman" w:cs="Times New Roman"/>
          <w:b/>
          <w:bCs/>
          <w:i/>
          <w:sz w:val="24"/>
          <w:szCs w:val="24"/>
        </w:rPr>
        <w:t>ietumu piekrastē</w:t>
      </w:r>
      <w:r w:rsidR="003F5D15">
        <w:rPr>
          <w:rFonts w:ascii="Times New Roman" w:hAnsi="Times New Roman" w:cs="Times New Roman"/>
          <w:b/>
          <w:bCs/>
          <w:i/>
          <w:sz w:val="24"/>
          <w:szCs w:val="24"/>
        </w:rPr>
        <w:t xml:space="preserve"> </w:t>
      </w:r>
      <w:r w:rsidR="000C760E">
        <w:rPr>
          <w:rFonts w:ascii="Times New Roman" w:hAnsi="Times New Roman" w:cs="Times New Roman"/>
          <w:b/>
          <w:bCs/>
          <w:i/>
          <w:sz w:val="24"/>
          <w:szCs w:val="24"/>
        </w:rPr>
        <w:t xml:space="preserve">vasarā </w:t>
      </w:r>
      <w:r w:rsidR="003F5D15">
        <w:rPr>
          <w:rFonts w:ascii="Times New Roman" w:hAnsi="Times New Roman" w:cs="Times New Roman"/>
          <w:b/>
          <w:bCs/>
          <w:i/>
          <w:sz w:val="24"/>
          <w:szCs w:val="24"/>
        </w:rPr>
        <w:t xml:space="preserve"> </w:t>
      </w:r>
    </w:p>
    <w:p w14:paraId="1EA48F95" w14:textId="12FAD2F9" w:rsidR="003F5D15" w:rsidRPr="000C760E" w:rsidRDefault="003F5D15" w:rsidP="003F5D15">
      <w:pPr>
        <w:jc w:val="both"/>
        <w:rPr>
          <w:rFonts w:ascii="Times New Roman" w:hAnsi="Times New Roman" w:cs="Times New Roman"/>
          <w:b/>
          <w:bCs/>
          <w:i/>
          <w:sz w:val="24"/>
          <w:szCs w:val="24"/>
        </w:rPr>
      </w:pPr>
      <w:r w:rsidRPr="000C760E">
        <w:rPr>
          <w:rFonts w:ascii="Times New Roman" w:hAnsi="Times New Roman" w:cs="Times New Roman"/>
          <w:b/>
          <w:bCs/>
          <w:i/>
          <w:sz w:val="24"/>
          <w:szCs w:val="24"/>
        </w:rPr>
        <w:t>Lapmežciems</w:t>
      </w:r>
    </w:p>
    <w:p w14:paraId="2A2507CB" w14:textId="77777777" w:rsidR="003F5D15" w:rsidRDefault="003F5D15" w:rsidP="003F5D15">
      <w:pPr>
        <w:jc w:val="both"/>
        <w:rPr>
          <w:rFonts w:ascii="Times New Roman" w:hAnsi="Times New Roman" w:cs="Times New Roman"/>
          <w:b/>
          <w:bCs/>
          <w:sz w:val="24"/>
          <w:szCs w:val="24"/>
        </w:rPr>
      </w:pPr>
      <w:r w:rsidRPr="005A7AE3">
        <w:rPr>
          <w:rFonts w:ascii="Times New Roman" w:hAnsi="Times New Roman" w:cs="Times New Roman"/>
          <w:b/>
          <w:bCs/>
          <w:noProof/>
          <w:sz w:val="24"/>
          <w:szCs w:val="24"/>
          <w:lang w:eastAsia="lv-LV"/>
        </w:rPr>
        <w:drawing>
          <wp:inline distT="0" distB="0" distL="0" distR="0" wp14:anchorId="048EBA52" wp14:editId="728E8F90">
            <wp:extent cx="5943600" cy="1952625"/>
            <wp:effectExtent l="0" t="0" r="0" b="9525"/>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1952625"/>
                    </a:xfrm>
                    <a:prstGeom prst="rect">
                      <a:avLst/>
                    </a:prstGeom>
                  </pic:spPr>
                </pic:pic>
              </a:graphicData>
            </a:graphic>
          </wp:inline>
        </w:drawing>
      </w:r>
    </w:p>
    <w:p w14:paraId="41938D35" w14:textId="77777777" w:rsidR="009D65C8" w:rsidRDefault="009D65C8" w:rsidP="003F5D15">
      <w:pPr>
        <w:jc w:val="both"/>
        <w:rPr>
          <w:rFonts w:ascii="Times New Roman" w:hAnsi="Times New Roman" w:cs="Times New Roman"/>
          <w:b/>
          <w:bCs/>
          <w:i/>
          <w:sz w:val="24"/>
          <w:szCs w:val="24"/>
        </w:rPr>
      </w:pPr>
    </w:p>
    <w:p w14:paraId="69A8C738" w14:textId="4B8828D7" w:rsidR="003F5D15" w:rsidRPr="006C5B4E" w:rsidRDefault="003F5D15" w:rsidP="003F5D15">
      <w:pPr>
        <w:jc w:val="both"/>
        <w:rPr>
          <w:rFonts w:ascii="Times New Roman" w:hAnsi="Times New Roman" w:cs="Times New Roman"/>
          <w:b/>
          <w:bCs/>
          <w:i/>
          <w:sz w:val="24"/>
          <w:szCs w:val="24"/>
        </w:rPr>
      </w:pPr>
      <w:r w:rsidRPr="006C5B4E">
        <w:rPr>
          <w:rFonts w:ascii="Times New Roman" w:hAnsi="Times New Roman" w:cs="Times New Roman"/>
          <w:b/>
          <w:bCs/>
          <w:i/>
          <w:sz w:val="24"/>
          <w:szCs w:val="24"/>
        </w:rPr>
        <w:t xml:space="preserve">Jaunķemeri gar krastu un 2-3 m ūdenī </w:t>
      </w:r>
      <w:r w:rsidR="00D539ED">
        <w:rPr>
          <w:rFonts w:ascii="Times New Roman" w:hAnsi="Times New Roman" w:cs="Times New Roman"/>
          <w:b/>
          <w:bCs/>
          <w:i/>
          <w:sz w:val="24"/>
          <w:szCs w:val="24"/>
        </w:rPr>
        <w:tab/>
      </w:r>
      <w:r w:rsidR="00D539ED" w:rsidRPr="00D539ED">
        <w:rPr>
          <w:rFonts w:ascii="Times New Roman" w:hAnsi="Times New Roman" w:cs="Times New Roman"/>
          <w:b/>
          <w:bCs/>
          <w:i/>
          <w:sz w:val="24"/>
          <w:szCs w:val="24"/>
        </w:rPr>
        <w:t>Rojas pludmale, 04.07.2018.</w:t>
      </w:r>
      <w:r w:rsidR="00D539ED">
        <w:rPr>
          <w:rFonts w:ascii="Times New Roman" w:hAnsi="Times New Roman" w:cs="Times New Roman"/>
          <w:b/>
          <w:bCs/>
          <w:i/>
          <w:sz w:val="24"/>
          <w:szCs w:val="24"/>
        </w:rPr>
        <w:tab/>
      </w:r>
      <w:r w:rsidR="00D539ED">
        <w:rPr>
          <w:rFonts w:ascii="Times New Roman" w:hAnsi="Times New Roman" w:cs="Times New Roman"/>
          <w:b/>
          <w:bCs/>
          <w:i/>
          <w:sz w:val="24"/>
          <w:szCs w:val="24"/>
        </w:rPr>
        <w:tab/>
      </w:r>
    </w:p>
    <w:p w14:paraId="0AEF8C55" w14:textId="539927DF" w:rsidR="003F5D15" w:rsidRDefault="003F5D15" w:rsidP="003F5D15">
      <w:pPr>
        <w:jc w:val="both"/>
        <w:rPr>
          <w:rFonts w:ascii="Times New Roman" w:hAnsi="Times New Roman" w:cs="Times New Roman"/>
          <w:b/>
          <w:bCs/>
          <w:sz w:val="24"/>
          <w:szCs w:val="24"/>
        </w:rPr>
      </w:pPr>
      <w:r w:rsidRPr="005A7AE3">
        <w:rPr>
          <w:rFonts w:ascii="Times New Roman" w:hAnsi="Times New Roman" w:cs="Times New Roman"/>
          <w:b/>
          <w:bCs/>
          <w:noProof/>
          <w:sz w:val="24"/>
          <w:szCs w:val="24"/>
          <w:lang w:eastAsia="lv-LV"/>
        </w:rPr>
        <w:drawing>
          <wp:inline distT="0" distB="0" distL="0" distR="0" wp14:anchorId="622674DB" wp14:editId="2C729B89">
            <wp:extent cx="2609850" cy="1787525"/>
            <wp:effectExtent l="0" t="0" r="0" b="3175"/>
            <wp:docPr id="10"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14769" cy="1790894"/>
                    </a:xfrm>
                    <a:prstGeom prst="rect">
                      <a:avLst/>
                    </a:prstGeom>
                  </pic:spPr>
                </pic:pic>
              </a:graphicData>
            </a:graphic>
          </wp:inline>
        </w:drawing>
      </w:r>
      <w:r w:rsidR="00D539ED">
        <w:rPr>
          <w:rFonts w:ascii="Times New Roman" w:hAnsi="Times New Roman" w:cs="Times New Roman"/>
          <w:b/>
          <w:bCs/>
          <w:noProof/>
          <w:sz w:val="24"/>
          <w:szCs w:val="24"/>
        </w:rPr>
        <w:drawing>
          <wp:inline distT="0" distB="0" distL="0" distR="0" wp14:anchorId="10F88F26" wp14:editId="0DFCD8EE">
            <wp:extent cx="2619375" cy="1776095"/>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19375" cy="1776095"/>
                    </a:xfrm>
                    <a:prstGeom prst="rect">
                      <a:avLst/>
                    </a:prstGeom>
                    <a:noFill/>
                  </pic:spPr>
                </pic:pic>
              </a:graphicData>
            </a:graphic>
          </wp:inline>
        </w:drawing>
      </w:r>
    </w:p>
    <w:p w14:paraId="22E75C51" w14:textId="77777777" w:rsidR="003F5D15" w:rsidRPr="007D477B" w:rsidRDefault="000C760E" w:rsidP="007D477B">
      <w:pPr>
        <w:pStyle w:val="Heading3"/>
        <w:numPr>
          <w:ilvl w:val="2"/>
          <w:numId w:val="12"/>
        </w:numPr>
        <w:ind w:left="567" w:hanging="567"/>
        <w:rPr>
          <w:rFonts w:ascii="Times New Roman" w:hAnsi="Times New Roman" w:cs="Times New Roman"/>
          <w:b/>
          <w:color w:val="auto"/>
        </w:rPr>
      </w:pPr>
      <w:bookmarkStart w:id="11" w:name="_Toc524684903"/>
      <w:bookmarkStart w:id="12" w:name="_Toc533763466"/>
      <w:r w:rsidRPr="007D477B">
        <w:rPr>
          <w:rFonts w:ascii="Times New Roman" w:hAnsi="Times New Roman" w:cs="Times New Roman"/>
          <w:b/>
          <w:color w:val="auto"/>
        </w:rPr>
        <w:t>Baltijas  jūras  atklātās  daļas  piekraste</w:t>
      </w:r>
      <w:bookmarkEnd w:id="12"/>
      <w:r w:rsidRPr="007D477B">
        <w:rPr>
          <w:rFonts w:ascii="Times New Roman" w:hAnsi="Times New Roman" w:cs="Times New Roman"/>
          <w:b/>
          <w:color w:val="auto"/>
        </w:rPr>
        <w:t xml:space="preserve"> </w:t>
      </w:r>
      <w:bookmarkEnd w:id="11"/>
    </w:p>
    <w:p w14:paraId="20CD5530" w14:textId="77777777" w:rsidR="003F5D15" w:rsidRPr="003416B4" w:rsidRDefault="003F5D15" w:rsidP="003F5D15">
      <w:pPr>
        <w:jc w:val="both"/>
        <w:rPr>
          <w:rFonts w:ascii="Times New Roman" w:hAnsi="Times New Roman" w:cs="Times New Roman"/>
          <w:b/>
          <w:bCs/>
          <w:i/>
          <w:sz w:val="24"/>
          <w:szCs w:val="24"/>
          <w:u w:val="single"/>
        </w:rPr>
      </w:pPr>
      <w:r w:rsidRPr="003416B4">
        <w:rPr>
          <w:rFonts w:ascii="Times New Roman" w:hAnsi="Times New Roman" w:cs="Times New Roman"/>
          <w:b/>
          <w:bCs/>
          <w:i/>
          <w:sz w:val="24"/>
          <w:szCs w:val="24"/>
          <w:u w:val="single"/>
        </w:rPr>
        <w:t>Vasara</w:t>
      </w:r>
      <w:r w:rsidR="003416B4" w:rsidRPr="003416B4">
        <w:rPr>
          <w:rFonts w:ascii="Times New Roman" w:hAnsi="Times New Roman" w:cs="Times New Roman"/>
          <w:b/>
          <w:bCs/>
          <w:i/>
          <w:sz w:val="24"/>
          <w:szCs w:val="24"/>
          <w:u w:val="single"/>
        </w:rPr>
        <w:t>s sezona</w:t>
      </w:r>
    </w:p>
    <w:p w14:paraId="0049CA0A" w14:textId="47741B0C" w:rsidR="00EA498F" w:rsidRDefault="003416B4" w:rsidP="003416B4">
      <w:pPr>
        <w:jc w:val="both"/>
        <w:rPr>
          <w:rFonts w:ascii="Times New Roman" w:hAnsi="Times New Roman" w:cs="Times New Roman"/>
          <w:bCs/>
          <w:sz w:val="24"/>
          <w:szCs w:val="24"/>
        </w:rPr>
      </w:pPr>
      <w:r w:rsidRPr="00931EF1">
        <w:rPr>
          <w:rFonts w:ascii="Times New Roman" w:hAnsi="Times New Roman" w:cs="Times New Roman"/>
          <w:bCs/>
          <w:sz w:val="24"/>
          <w:szCs w:val="24"/>
        </w:rPr>
        <w:t xml:space="preserve">Baltijas jūras atklātās daļas piekrastē izskaloto </w:t>
      </w:r>
      <w:r w:rsidRPr="003416B4">
        <w:rPr>
          <w:rFonts w:ascii="Times New Roman" w:hAnsi="Times New Roman" w:cs="Times New Roman"/>
          <w:bCs/>
          <w:sz w:val="24"/>
          <w:szCs w:val="24"/>
        </w:rPr>
        <w:t>makroaļģu apjomi s</w:t>
      </w:r>
      <w:r w:rsidR="003F5D15" w:rsidRPr="003416B4">
        <w:rPr>
          <w:rFonts w:ascii="Times New Roman" w:hAnsi="Times New Roman" w:cs="Times New Roman"/>
          <w:bCs/>
          <w:sz w:val="24"/>
          <w:szCs w:val="24"/>
        </w:rPr>
        <w:t>alīdzin</w:t>
      </w:r>
      <w:r w:rsidRPr="003416B4">
        <w:rPr>
          <w:rFonts w:ascii="Times New Roman" w:hAnsi="Times New Roman" w:cs="Times New Roman"/>
          <w:bCs/>
          <w:sz w:val="24"/>
          <w:szCs w:val="24"/>
        </w:rPr>
        <w:t xml:space="preserve">ājumā </w:t>
      </w:r>
      <w:r w:rsidR="003F5D15" w:rsidRPr="003416B4">
        <w:rPr>
          <w:rFonts w:ascii="Times New Roman" w:hAnsi="Times New Roman" w:cs="Times New Roman"/>
          <w:bCs/>
          <w:sz w:val="24"/>
          <w:szCs w:val="24"/>
        </w:rPr>
        <w:t>ar Rīgas</w:t>
      </w:r>
      <w:r w:rsidRPr="003416B4">
        <w:rPr>
          <w:rFonts w:ascii="Times New Roman" w:hAnsi="Times New Roman" w:cs="Times New Roman"/>
          <w:bCs/>
          <w:sz w:val="24"/>
          <w:szCs w:val="24"/>
        </w:rPr>
        <w:t xml:space="preserve"> jūras </w:t>
      </w:r>
      <w:r w:rsidR="003F5D15" w:rsidRPr="003416B4">
        <w:rPr>
          <w:rFonts w:ascii="Times New Roman" w:hAnsi="Times New Roman" w:cs="Times New Roman"/>
          <w:bCs/>
          <w:sz w:val="24"/>
          <w:szCs w:val="24"/>
        </w:rPr>
        <w:t>līci ir būtiski mazāki, maksimālie rādītāji nepārsniedz 17 m</w:t>
      </w:r>
      <w:r w:rsidR="003F5D15" w:rsidRPr="003416B4">
        <w:rPr>
          <w:rFonts w:ascii="Times New Roman" w:hAnsi="Times New Roman" w:cs="Times New Roman"/>
          <w:bCs/>
          <w:sz w:val="24"/>
          <w:szCs w:val="24"/>
          <w:vertAlign w:val="superscript"/>
        </w:rPr>
        <w:t>3</w:t>
      </w:r>
      <w:r w:rsidR="003F5D15" w:rsidRPr="003416B4">
        <w:rPr>
          <w:rFonts w:ascii="Times New Roman" w:hAnsi="Times New Roman" w:cs="Times New Roman"/>
          <w:bCs/>
          <w:sz w:val="24"/>
          <w:szCs w:val="24"/>
        </w:rPr>
        <w:t>/100</w:t>
      </w:r>
      <w:r w:rsidRPr="003416B4">
        <w:rPr>
          <w:rFonts w:ascii="Times New Roman" w:hAnsi="Times New Roman" w:cs="Times New Roman"/>
          <w:bCs/>
          <w:sz w:val="24"/>
          <w:szCs w:val="24"/>
        </w:rPr>
        <w:t xml:space="preserve"> </w:t>
      </w:r>
      <w:r w:rsidR="003F5D15" w:rsidRPr="003416B4">
        <w:rPr>
          <w:rFonts w:ascii="Times New Roman" w:hAnsi="Times New Roman" w:cs="Times New Roman"/>
          <w:bCs/>
          <w:sz w:val="24"/>
          <w:szCs w:val="24"/>
        </w:rPr>
        <w:t xml:space="preserve">m (Pāvilosta). Liepājas pludmalē sanesto aļģu </w:t>
      </w:r>
      <w:r w:rsidRPr="003416B4">
        <w:rPr>
          <w:rFonts w:ascii="Times New Roman" w:hAnsi="Times New Roman" w:cs="Times New Roman"/>
          <w:bCs/>
          <w:sz w:val="24"/>
          <w:szCs w:val="24"/>
        </w:rPr>
        <w:t>apjoms</w:t>
      </w:r>
      <w:r w:rsidR="003F5D15" w:rsidRPr="003416B4">
        <w:rPr>
          <w:rFonts w:ascii="Times New Roman" w:hAnsi="Times New Roman" w:cs="Times New Roman"/>
          <w:bCs/>
          <w:sz w:val="24"/>
          <w:szCs w:val="24"/>
        </w:rPr>
        <w:t xml:space="preserve"> jūlija sākumā bija 0,4 m</w:t>
      </w:r>
      <w:r w:rsidR="003F5D15" w:rsidRPr="003416B4">
        <w:rPr>
          <w:rFonts w:ascii="Times New Roman" w:hAnsi="Times New Roman" w:cs="Times New Roman"/>
          <w:bCs/>
          <w:sz w:val="24"/>
          <w:szCs w:val="24"/>
          <w:vertAlign w:val="superscript"/>
        </w:rPr>
        <w:t>3</w:t>
      </w:r>
      <w:r w:rsidR="003F5D15" w:rsidRPr="003416B4">
        <w:rPr>
          <w:rFonts w:ascii="Times New Roman" w:hAnsi="Times New Roman" w:cs="Times New Roman"/>
          <w:bCs/>
          <w:sz w:val="24"/>
          <w:szCs w:val="24"/>
        </w:rPr>
        <w:t>/100 m, bet pārējā piekrastē svārst</w:t>
      </w:r>
      <w:r w:rsidRPr="003416B4">
        <w:rPr>
          <w:rFonts w:ascii="Times New Roman" w:hAnsi="Times New Roman" w:cs="Times New Roman"/>
          <w:bCs/>
          <w:sz w:val="24"/>
          <w:szCs w:val="24"/>
        </w:rPr>
        <w:t>īj</w:t>
      </w:r>
      <w:r w:rsidR="003F5D15" w:rsidRPr="003416B4">
        <w:rPr>
          <w:rFonts w:ascii="Times New Roman" w:hAnsi="Times New Roman" w:cs="Times New Roman"/>
          <w:bCs/>
          <w:sz w:val="24"/>
          <w:szCs w:val="24"/>
        </w:rPr>
        <w:t>ās no 0 - 0,005 m</w:t>
      </w:r>
      <w:r w:rsidR="003F5D15" w:rsidRPr="003416B4">
        <w:rPr>
          <w:rFonts w:ascii="Times New Roman" w:hAnsi="Times New Roman" w:cs="Times New Roman"/>
          <w:bCs/>
          <w:sz w:val="24"/>
          <w:szCs w:val="24"/>
          <w:vertAlign w:val="superscript"/>
        </w:rPr>
        <w:t>3</w:t>
      </w:r>
      <w:r w:rsidR="003F5D15" w:rsidRPr="003416B4">
        <w:rPr>
          <w:rFonts w:ascii="Times New Roman" w:hAnsi="Times New Roman" w:cs="Times New Roman"/>
          <w:bCs/>
          <w:sz w:val="24"/>
          <w:szCs w:val="24"/>
        </w:rPr>
        <w:t>/100 m. No aļģu sanesumiem Liepājas piekrastē tiek veidoti milzīgi atkritumu kalni, kas vētr</w:t>
      </w:r>
      <w:r w:rsidRPr="003416B4">
        <w:rPr>
          <w:rFonts w:ascii="Times New Roman" w:hAnsi="Times New Roman" w:cs="Times New Roman"/>
          <w:bCs/>
          <w:sz w:val="24"/>
          <w:szCs w:val="24"/>
        </w:rPr>
        <w:t>ās</w:t>
      </w:r>
      <w:r w:rsidR="003F5D15" w:rsidRPr="003416B4">
        <w:rPr>
          <w:rFonts w:ascii="Times New Roman" w:hAnsi="Times New Roman" w:cs="Times New Roman"/>
          <w:bCs/>
          <w:sz w:val="24"/>
          <w:szCs w:val="24"/>
        </w:rPr>
        <w:t xml:space="preserve"> varētu skaloties krastā jeb tikt ierauti atpakaļ jūrā, veidojot otrreizēju piesārņojumu un</w:t>
      </w:r>
      <w:r w:rsidR="003F5D15" w:rsidRPr="00931EF1">
        <w:rPr>
          <w:rFonts w:ascii="Times New Roman" w:hAnsi="Times New Roman" w:cs="Times New Roman"/>
          <w:bCs/>
          <w:sz w:val="24"/>
          <w:szCs w:val="24"/>
        </w:rPr>
        <w:t xml:space="preserve"> veicinot smilšaino kāpu aizaugšanu. </w:t>
      </w:r>
      <w:r w:rsidR="00146B4D">
        <w:rPr>
          <w:rFonts w:ascii="Times New Roman" w:hAnsi="Times New Roman" w:cs="Times New Roman"/>
          <w:bCs/>
          <w:sz w:val="24"/>
          <w:szCs w:val="24"/>
        </w:rPr>
        <w:t>7</w:t>
      </w:r>
      <w:r w:rsidR="003F5D15" w:rsidRPr="00931EF1">
        <w:rPr>
          <w:rFonts w:ascii="Times New Roman" w:hAnsi="Times New Roman" w:cs="Times New Roman"/>
          <w:bCs/>
          <w:sz w:val="24"/>
          <w:szCs w:val="24"/>
        </w:rPr>
        <w:t>.attēlā apkopoti dati par atklātās jūras piekrastes aļģu sanesumiem.</w:t>
      </w:r>
    </w:p>
    <w:p w14:paraId="4C3E8755" w14:textId="77777777" w:rsidR="00EA498F" w:rsidRDefault="00EA498F">
      <w:pPr>
        <w:rPr>
          <w:rFonts w:ascii="Times New Roman" w:hAnsi="Times New Roman" w:cs="Times New Roman"/>
          <w:bCs/>
          <w:sz w:val="24"/>
          <w:szCs w:val="24"/>
        </w:rPr>
      </w:pPr>
      <w:r>
        <w:rPr>
          <w:rFonts w:ascii="Times New Roman" w:hAnsi="Times New Roman" w:cs="Times New Roman"/>
          <w:bCs/>
          <w:sz w:val="24"/>
          <w:szCs w:val="24"/>
        </w:rPr>
        <w:br w:type="page"/>
      </w:r>
    </w:p>
    <w:p w14:paraId="57328062" w14:textId="77777777" w:rsidR="003F5D15" w:rsidRPr="00931EF1" w:rsidRDefault="003F5D15" w:rsidP="003416B4">
      <w:pPr>
        <w:jc w:val="both"/>
        <w:rPr>
          <w:rFonts w:ascii="Times New Roman" w:hAnsi="Times New Roman" w:cs="Times New Roman"/>
          <w:bCs/>
          <w:sz w:val="24"/>
          <w:szCs w:val="24"/>
        </w:rPr>
      </w:pPr>
    </w:p>
    <w:p w14:paraId="73957396" w14:textId="52544093" w:rsidR="003F5D15" w:rsidRDefault="00146B4D" w:rsidP="009D65C8">
      <w:pPr>
        <w:spacing w:after="120"/>
        <w:rPr>
          <w:rFonts w:ascii="Times New Roman" w:hAnsi="Times New Roman" w:cs="Times New Roman"/>
          <w:b/>
          <w:bCs/>
          <w:i/>
          <w:sz w:val="24"/>
          <w:szCs w:val="24"/>
        </w:rPr>
      </w:pPr>
      <w:r>
        <w:rPr>
          <w:rFonts w:ascii="Times New Roman" w:hAnsi="Times New Roman" w:cs="Times New Roman"/>
          <w:b/>
          <w:bCs/>
          <w:i/>
          <w:sz w:val="24"/>
          <w:szCs w:val="24"/>
        </w:rPr>
        <w:t>7</w:t>
      </w:r>
      <w:r w:rsidR="003F5D15" w:rsidRPr="00931EF1">
        <w:rPr>
          <w:rFonts w:ascii="Times New Roman" w:hAnsi="Times New Roman" w:cs="Times New Roman"/>
          <w:b/>
          <w:bCs/>
          <w:i/>
          <w:sz w:val="24"/>
          <w:szCs w:val="24"/>
        </w:rPr>
        <w:t>.attēls</w:t>
      </w:r>
      <w:r w:rsidR="007B1196">
        <w:rPr>
          <w:rFonts w:ascii="Times New Roman" w:hAnsi="Times New Roman" w:cs="Times New Roman"/>
          <w:b/>
          <w:bCs/>
          <w:i/>
          <w:sz w:val="24"/>
          <w:szCs w:val="24"/>
        </w:rPr>
        <w:t xml:space="preserve">. </w:t>
      </w:r>
      <w:r w:rsidR="003F5D15" w:rsidRPr="00931EF1">
        <w:rPr>
          <w:rFonts w:ascii="Times New Roman" w:hAnsi="Times New Roman" w:cs="Times New Roman"/>
          <w:b/>
          <w:bCs/>
          <w:i/>
          <w:sz w:val="24"/>
          <w:szCs w:val="24"/>
        </w:rPr>
        <w:t xml:space="preserve"> Aļģu sanesumu izkliede Baltijas jūras atklātās daļas piekrastē</w:t>
      </w:r>
      <w:r w:rsidR="003416B4">
        <w:rPr>
          <w:rFonts w:ascii="Times New Roman" w:hAnsi="Times New Roman" w:cs="Times New Roman"/>
          <w:b/>
          <w:bCs/>
          <w:i/>
          <w:sz w:val="24"/>
          <w:szCs w:val="24"/>
        </w:rPr>
        <w:t>,</w:t>
      </w:r>
      <w:r w:rsidR="003F5D15" w:rsidRPr="00931EF1">
        <w:rPr>
          <w:rFonts w:ascii="Times New Roman" w:hAnsi="Times New Roman" w:cs="Times New Roman"/>
          <w:b/>
          <w:i/>
          <w:sz w:val="24"/>
          <w:szCs w:val="24"/>
        </w:rPr>
        <w:t xml:space="preserve"> 04.07.18</w:t>
      </w:r>
      <w:r w:rsidR="003416B4">
        <w:rPr>
          <w:rFonts w:ascii="Times New Roman" w:hAnsi="Times New Roman" w:cs="Times New Roman"/>
          <w:b/>
          <w:i/>
          <w:sz w:val="24"/>
          <w:szCs w:val="24"/>
        </w:rPr>
        <w:t xml:space="preserve">., </w:t>
      </w:r>
      <w:r w:rsidR="003F5D15" w:rsidRPr="00931EF1">
        <w:rPr>
          <w:rFonts w:ascii="Times New Roman" w:hAnsi="Times New Roman" w:cs="Times New Roman"/>
          <w:b/>
          <w:i/>
          <w:sz w:val="24"/>
          <w:szCs w:val="24"/>
        </w:rPr>
        <w:t>m</w:t>
      </w:r>
      <w:r w:rsidR="003F5D15" w:rsidRPr="00931EF1">
        <w:rPr>
          <w:rFonts w:ascii="Times New Roman" w:hAnsi="Times New Roman" w:cs="Times New Roman"/>
          <w:b/>
          <w:i/>
          <w:sz w:val="24"/>
          <w:szCs w:val="24"/>
          <w:vertAlign w:val="superscript"/>
        </w:rPr>
        <w:t>3</w:t>
      </w:r>
      <w:r w:rsidR="003F5D15" w:rsidRPr="00931EF1">
        <w:rPr>
          <w:rFonts w:ascii="Times New Roman" w:hAnsi="Times New Roman" w:cs="Times New Roman"/>
          <w:b/>
          <w:i/>
          <w:sz w:val="24"/>
          <w:szCs w:val="24"/>
        </w:rPr>
        <w:t>/100 m</w:t>
      </w:r>
      <w:r w:rsidR="003F5D15" w:rsidRPr="00253B4B">
        <w:rPr>
          <w:rFonts w:ascii="Times New Roman" w:hAnsi="Times New Roman" w:cs="Times New Roman"/>
          <w:b/>
          <w:bCs/>
          <w:i/>
          <w:sz w:val="24"/>
          <w:szCs w:val="24"/>
        </w:rPr>
        <w:t xml:space="preserve"> </w:t>
      </w:r>
    </w:p>
    <w:p w14:paraId="053E24FE" w14:textId="6D5DFBF2" w:rsidR="001529FE" w:rsidRDefault="001529FE" w:rsidP="009D65C8">
      <w:pPr>
        <w:spacing w:after="120"/>
        <w:rPr>
          <w:rFonts w:ascii="Times New Roman" w:hAnsi="Times New Roman" w:cs="Times New Roman"/>
          <w:bCs/>
          <w:sz w:val="24"/>
          <w:szCs w:val="24"/>
        </w:rPr>
      </w:pPr>
      <w:r w:rsidRPr="00660E6A">
        <w:rPr>
          <w:rFonts w:ascii="Times New Roman" w:hAnsi="Times New Roman" w:cs="Times New Roman"/>
          <w:bCs/>
          <w:noProof/>
          <w:sz w:val="24"/>
          <w:szCs w:val="24"/>
          <w:lang w:eastAsia="lv-LV"/>
        </w:rPr>
        <w:drawing>
          <wp:inline distT="0" distB="0" distL="0" distR="0" wp14:anchorId="499774C4" wp14:editId="379B704A">
            <wp:extent cx="5274310" cy="3073012"/>
            <wp:effectExtent l="0" t="0" r="2540" b="13335"/>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1C263547" w14:textId="7E025274" w:rsidR="00FB2218" w:rsidRPr="00EA0761" w:rsidRDefault="00146B4D" w:rsidP="00EA498F">
      <w:pPr>
        <w:rPr>
          <w:rFonts w:ascii="Times New Roman" w:hAnsi="Times New Roman" w:cs="Times New Roman"/>
          <w:b/>
          <w:bCs/>
          <w:i/>
          <w:sz w:val="24"/>
          <w:szCs w:val="24"/>
        </w:rPr>
      </w:pPr>
      <w:r>
        <w:rPr>
          <w:rFonts w:ascii="Times New Roman" w:hAnsi="Times New Roman" w:cs="Times New Roman"/>
          <w:b/>
          <w:bCs/>
          <w:i/>
          <w:sz w:val="24"/>
          <w:szCs w:val="24"/>
        </w:rPr>
        <w:t>8</w:t>
      </w:r>
      <w:r w:rsidR="00FB2218">
        <w:rPr>
          <w:rFonts w:ascii="Times New Roman" w:hAnsi="Times New Roman" w:cs="Times New Roman"/>
          <w:b/>
          <w:bCs/>
          <w:i/>
          <w:sz w:val="24"/>
          <w:szCs w:val="24"/>
        </w:rPr>
        <w:t xml:space="preserve">. attēls. </w:t>
      </w:r>
      <w:r w:rsidR="00FB2218" w:rsidRPr="00EA0761">
        <w:rPr>
          <w:rFonts w:ascii="Times New Roman" w:hAnsi="Times New Roman" w:cs="Times New Roman"/>
          <w:b/>
          <w:bCs/>
          <w:i/>
          <w:sz w:val="24"/>
          <w:szCs w:val="24"/>
        </w:rPr>
        <w:t xml:space="preserve">Aļģu sanesuma fotofiksācija Baltijas jūras atklātās daļas piekrastē </w:t>
      </w:r>
    </w:p>
    <w:p w14:paraId="00D6B160" w14:textId="2C66BA1A" w:rsidR="00FB2218" w:rsidRPr="003777A0" w:rsidRDefault="00FB2218" w:rsidP="00FB2218">
      <w:pPr>
        <w:jc w:val="both"/>
        <w:rPr>
          <w:rFonts w:ascii="Times New Roman" w:hAnsi="Times New Roman" w:cs="Times New Roman"/>
          <w:b/>
          <w:bCs/>
          <w:i/>
          <w:sz w:val="24"/>
          <w:szCs w:val="24"/>
        </w:rPr>
      </w:pPr>
      <w:r w:rsidRPr="00EA0761">
        <w:rPr>
          <w:rFonts w:ascii="Times New Roman" w:hAnsi="Times New Roman" w:cs="Times New Roman"/>
          <w:b/>
          <w:bCs/>
          <w:i/>
          <w:sz w:val="24"/>
          <w:szCs w:val="24"/>
        </w:rPr>
        <w:t xml:space="preserve">Kolkas (atklātā daļa)  </w:t>
      </w:r>
      <w:r w:rsidR="00E16888">
        <w:rPr>
          <w:rFonts w:ascii="Times New Roman" w:hAnsi="Times New Roman" w:cs="Times New Roman"/>
          <w:b/>
          <w:bCs/>
          <w:i/>
          <w:sz w:val="24"/>
          <w:szCs w:val="24"/>
        </w:rPr>
        <w:tab/>
      </w:r>
      <w:r w:rsidR="00E16888">
        <w:rPr>
          <w:rFonts w:ascii="Times New Roman" w:hAnsi="Times New Roman" w:cs="Times New Roman"/>
          <w:b/>
          <w:bCs/>
          <w:i/>
          <w:sz w:val="24"/>
          <w:szCs w:val="24"/>
        </w:rPr>
        <w:tab/>
      </w:r>
      <w:r w:rsidR="00E16888">
        <w:rPr>
          <w:rFonts w:ascii="Times New Roman" w:hAnsi="Times New Roman" w:cs="Times New Roman"/>
          <w:b/>
          <w:bCs/>
          <w:i/>
          <w:sz w:val="24"/>
          <w:szCs w:val="24"/>
        </w:rPr>
        <w:tab/>
      </w:r>
      <w:r w:rsidR="005275DC" w:rsidRPr="00FB2218">
        <w:rPr>
          <w:rFonts w:ascii="Times New Roman" w:hAnsi="Times New Roman" w:cs="Times New Roman"/>
          <w:b/>
          <w:bCs/>
          <w:i/>
          <w:sz w:val="24"/>
          <w:szCs w:val="24"/>
        </w:rPr>
        <w:t>Ventspils pludmale</w:t>
      </w:r>
      <w:r w:rsidR="005275DC">
        <w:rPr>
          <w:rFonts w:ascii="Times New Roman" w:hAnsi="Times New Roman" w:cs="Times New Roman"/>
          <w:b/>
          <w:bCs/>
          <w:i/>
          <w:sz w:val="24"/>
          <w:szCs w:val="24"/>
        </w:rPr>
        <w:t xml:space="preserve">, </w:t>
      </w:r>
      <w:r w:rsidR="005275DC" w:rsidRPr="00FB2218">
        <w:rPr>
          <w:rFonts w:ascii="Times New Roman" w:hAnsi="Times New Roman" w:cs="Times New Roman"/>
          <w:b/>
          <w:bCs/>
          <w:i/>
          <w:sz w:val="24"/>
          <w:szCs w:val="24"/>
        </w:rPr>
        <w:t>04.07.2018</w:t>
      </w:r>
      <w:r>
        <w:rPr>
          <w:rFonts w:ascii="Times New Roman" w:hAnsi="Times New Roman" w:cs="Times New Roman"/>
          <w:b/>
          <w:bCs/>
          <w:i/>
          <w:sz w:val="24"/>
          <w:szCs w:val="24"/>
        </w:rPr>
        <w:tab/>
      </w:r>
    </w:p>
    <w:p w14:paraId="475F556A" w14:textId="60837E3F" w:rsidR="00FB2218" w:rsidRDefault="00FB2218" w:rsidP="00FB2218">
      <w:pPr>
        <w:jc w:val="both"/>
        <w:rPr>
          <w:rFonts w:ascii="Times New Roman" w:hAnsi="Times New Roman" w:cs="Times New Roman"/>
          <w:bCs/>
          <w:sz w:val="24"/>
          <w:szCs w:val="24"/>
        </w:rPr>
      </w:pPr>
      <w:r>
        <w:rPr>
          <w:rFonts w:ascii="Times New Roman" w:hAnsi="Times New Roman" w:cs="Times New Roman"/>
          <w:bCs/>
          <w:noProof/>
          <w:sz w:val="24"/>
          <w:szCs w:val="24"/>
          <w:lang w:eastAsia="lv-LV"/>
        </w:rPr>
        <w:drawing>
          <wp:inline distT="0" distB="0" distL="0" distR="0" wp14:anchorId="68FBF2BA" wp14:editId="09ACD205">
            <wp:extent cx="2571750" cy="14478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96456" cy="1461709"/>
                    </a:xfrm>
                    <a:prstGeom prst="rect">
                      <a:avLst/>
                    </a:prstGeom>
                    <a:noFill/>
                  </pic:spPr>
                </pic:pic>
              </a:graphicData>
            </a:graphic>
          </wp:inline>
        </w:drawing>
      </w:r>
      <w:r w:rsidR="005275DC">
        <w:rPr>
          <w:rFonts w:ascii="Times New Roman" w:hAnsi="Times New Roman" w:cs="Times New Roman"/>
          <w:bCs/>
          <w:noProof/>
          <w:sz w:val="24"/>
          <w:szCs w:val="24"/>
        </w:rPr>
        <w:drawing>
          <wp:inline distT="0" distB="0" distL="0" distR="0" wp14:anchorId="2F8F1A05" wp14:editId="1FE5F135">
            <wp:extent cx="2581275" cy="144780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81275" cy="1447800"/>
                    </a:xfrm>
                    <a:prstGeom prst="rect">
                      <a:avLst/>
                    </a:prstGeom>
                    <a:noFill/>
                  </pic:spPr>
                </pic:pic>
              </a:graphicData>
            </a:graphic>
          </wp:inline>
        </w:drawing>
      </w:r>
    </w:p>
    <w:p w14:paraId="4C6519C8" w14:textId="77777777" w:rsidR="00EA498F" w:rsidRDefault="00EA498F">
      <w:pPr>
        <w:rPr>
          <w:rFonts w:ascii="Times New Roman" w:hAnsi="Times New Roman" w:cs="Times New Roman"/>
          <w:b/>
          <w:bCs/>
          <w:i/>
          <w:sz w:val="24"/>
          <w:szCs w:val="24"/>
        </w:rPr>
      </w:pPr>
      <w:r>
        <w:rPr>
          <w:rFonts w:ascii="Times New Roman" w:hAnsi="Times New Roman" w:cs="Times New Roman"/>
          <w:b/>
          <w:bCs/>
          <w:i/>
          <w:sz w:val="24"/>
          <w:szCs w:val="24"/>
        </w:rPr>
        <w:br w:type="page"/>
      </w:r>
    </w:p>
    <w:p w14:paraId="2F5C9D6D" w14:textId="3A222EAB" w:rsidR="00FB2218" w:rsidRPr="00FB2218" w:rsidRDefault="00F25B07" w:rsidP="00FB2218">
      <w:pPr>
        <w:jc w:val="both"/>
        <w:rPr>
          <w:rFonts w:ascii="Times New Roman" w:hAnsi="Times New Roman" w:cs="Times New Roman"/>
          <w:b/>
          <w:bCs/>
          <w:i/>
          <w:sz w:val="24"/>
          <w:szCs w:val="24"/>
        </w:rPr>
      </w:pPr>
      <w:r>
        <w:rPr>
          <w:rFonts w:ascii="Times New Roman" w:hAnsi="Times New Roman" w:cs="Times New Roman"/>
          <w:b/>
          <w:bCs/>
          <w:i/>
          <w:sz w:val="24"/>
          <w:szCs w:val="24"/>
        </w:rPr>
        <w:lastRenderedPageBreak/>
        <w:t xml:space="preserve">Pāvilosta, </w:t>
      </w:r>
      <w:r w:rsidRPr="00F25B07">
        <w:rPr>
          <w:rFonts w:ascii="Times New Roman" w:eastAsia="Calibri" w:hAnsi="Times New Roman" w:cs="Times New Roman"/>
          <w:b/>
          <w:bCs/>
          <w:i/>
          <w:sz w:val="24"/>
          <w:szCs w:val="24"/>
        </w:rPr>
        <w:t>04.07.2018.</w:t>
      </w:r>
    </w:p>
    <w:p w14:paraId="0F101C58" w14:textId="5C5364A3" w:rsidR="00FB2218" w:rsidRDefault="00F25B07" w:rsidP="00FB2218">
      <w:pPr>
        <w:jc w:val="both"/>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7257C907" wp14:editId="791F974A">
            <wp:extent cx="5143500" cy="2989543"/>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09713" cy="3028028"/>
                    </a:xfrm>
                    <a:prstGeom prst="rect">
                      <a:avLst/>
                    </a:prstGeom>
                    <a:noFill/>
                  </pic:spPr>
                </pic:pic>
              </a:graphicData>
            </a:graphic>
          </wp:inline>
        </w:drawing>
      </w:r>
    </w:p>
    <w:p w14:paraId="7F2C0255" w14:textId="5A8E8519" w:rsidR="00F25B07" w:rsidRDefault="00F25B07" w:rsidP="00F25B07">
      <w:pPr>
        <w:ind w:left="4253" w:hanging="4253"/>
        <w:jc w:val="both"/>
        <w:rPr>
          <w:rFonts w:ascii="Times New Roman" w:hAnsi="Times New Roman" w:cs="Times New Roman"/>
          <w:b/>
          <w:bCs/>
          <w:i/>
          <w:sz w:val="24"/>
          <w:szCs w:val="24"/>
        </w:rPr>
      </w:pPr>
      <w:r>
        <w:rPr>
          <w:rFonts w:ascii="Times New Roman" w:hAnsi="Times New Roman" w:cs="Times New Roman"/>
          <w:b/>
          <w:bCs/>
          <w:i/>
          <w:sz w:val="24"/>
          <w:szCs w:val="24"/>
        </w:rPr>
        <w:t xml:space="preserve">Liepājas pludmale, 04.07.2018.          </w:t>
      </w:r>
      <w:r>
        <w:rPr>
          <w:rFonts w:ascii="Times New Roman" w:hAnsi="Times New Roman" w:cs="Times New Roman"/>
          <w:b/>
          <w:bCs/>
          <w:i/>
          <w:sz w:val="24"/>
          <w:szCs w:val="24"/>
        </w:rPr>
        <w:tab/>
        <w:t>Liepājas krasta zonā izgāzto makroaļģu kaudzes vasarā , 04.07.2018.</w:t>
      </w:r>
    </w:p>
    <w:p w14:paraId="0B36A1FA" w14:textId="2962C2B3" w:rsidR="00F25B07" w:rsidRDefault="00F25B07" w:rsidP="00FB2218">
      <w:pPr>
        <w:jc w:val="both"/>
        <w:rPr>
          <w:rFonts w:ascii="Times New Roman" w:hAnsi="Times New Roman" w:cs="Times New Roman"/>
          <w:bCs/>
          <w:noProof/>
          <w:sz w:val="24"/>
          <w:szCs w:val="24"/>
          <w:lang w:eastAsia="lv-LV"/>
        </w:rPr>
      </w:pPr>
      <w:r w:rsidRPr="00B9362B">
        <w:rPr>
          <w:rFonts w:ascii="Times New Roman" w:hAnsi="Times New Roman" w:cs="Times New Roman"/>
          <w:b/>
          <w:bCs/>
          <w:i/>
          <w:noProof/>
          <w:sz w:val="24"/>
          <w:szCs w:val="24"/>
          <w:lang w:eastAsia="lv-LV"/>
        </w:rPr>
        <w:drawing>
          <wp:inline distT="0" distB="0" distL="0" distR="0" wp14:anchorId="2B0E36C7" wp14:editId="40AA691F">
            <wp:extent cx="2552700" cy="1383030"/>
            <wp:effectExtent l="0" t="0" r="0" b="7620"/>
            <wp:docPr id="20" name="Picture 20" descr="F:\! AĻĢU PROJEKTS BALTIJAS KRASTI\FOTOFIKSACIJAS\1. ATKLĀTĀ BALTIJA vasara\LIEPĀJA 04. jūlijs (redzamas kaudzes krastā)\20180704_143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 AĻĢU PROJEKTS BALTIJAS KRASTI\FOTOFIKSACIJAS\1. ATKLĀTĀ BALTIJA vasara\LIEPĀJA 04. jūlijs (redzamas kaudzes krastā)\20180704_14320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77963" cy="1396717"/>
                    </a:xfrm>
                    <a:prstGeom prst="rect">
                      <a:avLst/>
                    </a:prstGeom>
                    <a:noFill/>
                    <a:ln>
                      <a:noFill/>
                    </a:ln>
                  </pic:spPr>
                </pic:pic>
              </a:graphicData>
            </a:graphic>
          </wp:inline>
        </w:drawing>
      </w:r>
      <w:r w:rsidRPr="00F25B07">
        <w:rPr>
          <w:rFonts w:ascii="Times New Roman" w:hAnsi="Times New Roman" w:cs="Times New Roman"/>
          <w:bCs/>
          <w:noProof/>
          <w:sz w:val="24"/>
          <w:szCs w:val="24"/>
          <w:lang w:eastAsia="lv-LV"/>
        </w:rPr>
        <w:t xml:space="preserve"> </w:t>
      </w:r>
      <w:r w:rsidRPr="00D53566">
        <w:rPr>
          <w:rFonts w:ascii="Times New Roman" w:hAnsi="Times New Roman" w:cs="Times New Roman"/>
          <w:bCs/>
          <w:noProof/>
          <w:sz w:val="24"/>
          <w:szCs w:val="24"/>
          <w:lang w:eastAsia="lv-LV"/>
        </w:rPr>
        <w:drawing>
          <wp:inline distT="0" distB="0" distL="0" distR="0" wp14:anchorId="366F85C9" wp14:editId="5309286E">
            <wp:extent cx="2599743" cy="1399540"/>
            <wp:effectExtent l="0" t="0" r="0" b="0"/>
            <wp:docPr id="22" name="Picture 22" descr="F:\! AĻĢU PROJEKTS BALTIJAS KRASTI\FOTOFIKSACIJAS\1. ATKLĀTĀ BALTIJA vasara\LIEPĀJA 04. jūlijs (redzamas kaudzes krastā)\Liepajas izgāztuve 20180704_151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 AĻĢU PROJEKTS BALTIJAS KRASTI\FOTOFIKSACIJAS\1. ATKLĀTĀ BALTIJA vasara\LIEPĀJA 04. jūlijs (redzamas kaudzes krastā)\Liepajas izgāztuve 20180704_15142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19037" cy="1463761"/>
                    </a:xfrm>
                    <a:prstGeom prst="rect">
                      <a:avLst/>
                    </a:prstGeom>
                    <a:noFill/>
                    <a:ln>
                      <a:noFill/>
                    </a:ln>
                  </pic:spPr>
                </pic:pic>
              </a:graphicData>
            </a:graphic>
          </wp:inline>
        </w:drawing>
      </w:r>
    </w:p>
    <w:p w14:paraId="781C02DA" w14:textId="77777777" w:rsidR="003F5D15" w:rsidRPr="003416B4" w:rsidRDefault="003F5D15" w:rsidP="003F5D15">
      <w:pPr>
        <w:jc w:val="both"/>
        <w:rPr>
          <w:rFonts w:ascii="Times New Roman" w:hAnsi="Times New Roman" w:cs="Times New Roman"/>
          <w:b/>
          <w:bCs/>
          <w:i/>
          <w:sz w:val="24"/>
          <w:szCs w:val="24"/>
          <w:u w:val="single"/>
        </w:rPr>
      </w:pPr>
      <w:r w:rsidRPr="003416B4">
        <w:rPr>
          <w:rFonts w:ascii="Times New Roman" w:hAnsi="Times New Roman" w:cs="Times New Roman"/>
          <w:b/>
          <w:bCs/>
          <w:i/>
          <w:sz w:val="24"/>
          <w:szCs w:val="24"/>
          <w:u w:val="single"/>
        </w:rPr>
        <w:t>Rudens</w:t>
      </w:r>
      <w:r w:rsidR="003416B4" w:rsidRPr="003416B4">
        <w:rPr>
          <w:rFonts w:ascii="Times New Roman" w:hAnsi="Times New Roman" w:cs="Times New Roman"/>
          <w:b/>
          <w:bCs/>
          <w:i/>
          <w:sz w:val="24"/>
          <w:szCs w:val="24"/>
          <w:u w:val="single"/>
        </w:rPr>
        <w:t xml:space="preserve"> sezona </w:t>
      </w:r>
      <w:r w:rsidRPr="003416B4">
        <w:rPr>
          <w:rFonts w:ascii="Times New Roman" w:hAnsi="Times New Roman" w:cs="Times New Roman"/>
          <w:b/>
          <w:bCs/>
          <w:i/>
          <w:sz w:val="24"/>
          <w:szCs w:val="24"/>
          <w:u w:val="single"/>
        </w:rPr>
        <w:t xml:space="preserve"> </w:t>
      </w:r>
    </w:p>
    <w:p w14:paraId="65A66FD0" w14:textId="77777777" w:rsidR="003F5D15" w:rsidRPr="00931EF1" w:rsidRDefault="003F5D15" w:rsidP="003F5D15">
      <w:pPr>
        <w:jc w:val="both"/>
        <w:rPr>
          <w:rFonts w:ascii="Times New Roman" w:hAnsi="Times New Roman" w:cs="Times New Roman"/>
          <w:b/>
          <w:bCs/>
          <w:i/>
          <w:sz w:val="24"/>
          <w:szCs w:val="24"/>
        </w:rPr>
      </w:pPr>
      <w:r w:rsidRPr="00931EF1">
        <w:rPr>
          <w:rFonts w:ascii="Times New Roman" w:hAnsi="Times New Roman" w:cs="Times New Roman"/>
          <w:bCs/>
          <w:sz w:val="24"/>
          <w:szCs w:val="24"/>
        </w:rPr>
        <w:t xml:space="preserve">Baltijas jūras atklātās daļas piekrastē </w:t>
      </w:r>
      <w:r w:rsidR="00E72028">
        <w:rPr>
          <w:rFonts w:ascii="Times New Roman" w:hAnsi="Times New Roman" w:cs="Times New Roman"/>
          <w:bCs/>
          <w:sz w:val="24"/>
          <w:szCs w:val="24"/>
        </w:rPr>
        <w:t xml:space="preserve">rudenī </w:t>
      </w:r>
      <w:r w:rsidRPr="00931EF1">
        <w:rPr>
          <w:rFonts w:ascii="Times New Roman" w:hAnsi="Times New Roman" w:cs="Times New Roman"/>
          <w:bCs/>
          <w:sz w:val="24"/>
          <w:szCs w:val="24"/>
        </w:rPr>
        <w:t>izskaloto makroaļģu apjomi ir niecīgi (0 – 2, 54 m</w:t>
      </w:r>
      <w:r w:rsidRPr="00931EF1">
        <w:rPr>
          <w:rFonts w:ascii="Times New Roman" w:hAnsi="Times New Roman" w:cs="Times New Roman"/>
          <w:bCs/>
          <w:sz w:val="24"/>
          <w:szCs w:val="24"/>
          <w:vertAlign w:val="superscript"/>
        </w:rPr>
        <w:t>3</w:t>
      </w:r>
      <w:r w:rsidRPr="00931EF1">
        <w:rPr>
          <w:rFonts w:ascii="Times New Roman" w:hAnsi="Times New Roman" w:cs="Times New Roman"/>
          <w:bCs/>
          <w:sz w:val="24"/>
          <w:szCs w:val="24"/>
        </w:rPr>
        <w:t>/100 m), un vairum</w:t>
      </w:r>
      <w:r w:rsidR="00E72028">
        <w:rPr>
          <w:rFonts w:ascii="Times New Roman" w:hAnsi="Times New Roman" w:cs="Times New Roman"/>
          <w:bCs/>
          <w:sz w:val="24"/>
          <w:szCs w:val="24"/>
        </w:rPr>
        <w:t>o</w:t>
      </w:r>
      <w:r w:rsidRPr="00931EF1">
        <w:rPr>
          <w:rFonts w:ascii="Times New Roman" w:hAnsi="Times New Roman" w:cs="Times New Roman"/>
          <w:bCs/>
          <w:sz w:val="24"/>
          <w:szCs w:val="24"/>
        </w:rPr>
        <w:t>s gadījum</w:t>
      </w:r>
      <w:r w:rsidR="00E72028">
        <w:rPr>
          <w:rFonts w:ascii="Times New Roman" w:hAnsi="Times New Roman" w:cs="Times New Roman"/>
          <w:bCs/>
          <w:sz w:val="24"/>
          <w:szCs w:val="24"/>
        </w:rPr>
        <w:t>u</w:t>
      </w:r>
      <w:r w:rsidRPr="00931EF1">
        <w:rPr>
          <w:rFonts w:ascii="Times New Roman" w:hAnsi="Times New Roman" w:cs="Times New Roman"/>
          <w:bCs/>
          <w:sz w:val="24"/>
          <w:szCs w:val="24"/>
        </w:rPr>
        <w:t xml:space="preserve"> ir </w:t>
      </w:r>
      <w:r w:rsidR="00E72028">
        <w:rPr>
          <w:rFonts w:ascii="Times New Roman" w:hAnsi="Times New Roman" w:cs="Times New Roman"/>
          <w:bCs/>
          <w:sz w:val="24"/>
          <w:szCs w:val="24"/>
        </w:rPr>
        <w:t>mazāki</w:t>
      </w:r>
      <w:r w:rsidRPr="00931EF1">
        <w:rPr>
          <w:rFonts w:ascii="Times New Roman" w:hAnsi="Times New Roman" w:cs="Times New Roman"/>
          <w:bCs/>
          <w:sz w:val="24"/>
          <w:szCs w:val="24"/>
        </w:rPr>
        <w:t xml:space="preserve"> par 1 m</w:t>
      </w:r>
      <w:r w:rsidRPr="00931EF1">
        <w:rPr>
          <w:rFonts w:ascii="Times New Roman" w:hAnsi="Times New Roman" w:cs="Times New Roman"/>
          <w:bCs/>
          <w:sz w:val="24"/>
          <w:szCs w:val="24"/>
          <w:vertAlign w:val="superscript"/>
        </w:rPr>
        <w:t>3</w:t>
      </w:r>
      <w:r w:rsidRPr="00931EF1">
        <w:rPr>
          <w:rFonts w:ascii="Times New Roman" w:hAnsi="Times New Roman" w:cs="Times New Roman"/>
          <w:bCs/>
          <w:sz w:val="24"/>
          <w:szCs w:val="24"/>
        </w:rPr>
        <w:t xml:space="preserve">/100 m, izņemot </w:t>
      </w:r>
      <w:r w:rsidRPr="00E72028">
        <w:rPr>
          <w:rFonts w:ascii="Times New Roman" w:hAnsi="Times New Roman" w:cs="Times New Roman"/>
          <w:bCs/>
          <w:sz w:val="24"/>
          <w:szCs w:val="24"/>
        </w:rPr>
        <w:t>Liepāju, kur tie sastāda sezonas laikā novēroto maksimumu - 228 m</w:t>
      </w:r>
      <w:r w:rsidRPr="00E72028">
        <w:rPr>
          <w:rFonts w:ascii="Times New Roman" w:hAnsi="Times New Roman" w:cs="Times New Roman"/>
          <w:bCs/>
          <w:sz w:val="24"/>
          <w:szCs w:val="24"/>
          <w:vertAlign w:val="superscript"/>
        </w:rPr>
        <w:t>3</w:t>
      </w:r>
      <w:r w:rsidRPr="00E72028">
        <w:rPr>
          <w:rFonts w:ascii="Times New Roman" w:hAnsi="Times New Roman" w:cs="Times New Roman"/>
          <w:bCs/>
          <w:sz w:val="24"/>
          <w:szCs w:val="24"/>
        </w:rPr>
        <w:t xml:space="preserve">/100 m (skat. </w:t>
      </w:r>
      <w:r w:rsidR="00146B4D">
        <w:rPr>
          <w:rFonts w:ascii="Times New Roman" w:hAnsi="Times New Roman" w:cs="Times New Roman"/>
          <w:bCs/>
          <w:sz w:val="24"/>
          <w:szCs w:val="24"/>
        </w:rPr>
        <w:t>9</w:t>
      </w:r>
      <w:r w:rsidRPr="00E72028">
        <w:rPr>
          <w:rFonts w:ascii="Times New Roman" w:hAnsi="Times New Roman" w:cs="Times New Roman"/>
          <w:bCs/>
          <w:sz w:val="24"/>
          <w:szCs w:val="24"/>
        </w:rPr>
        <w:t>. attēlu).</w:t>
      </w:r>
      <w:r w:rsidRPr="00931EF1">
        <w:rPr>
          <w:rFonts w:ascii="Times New Roman" w:hAnsi="Times New Roman" w:cs="Times New Roman"/>
          <w:bCs/>
          <w:sz w:val="24"/>
          <w:szCs w:val="24"/>
        </w:rPr>
        <w:t xml:space="preserve"> </w:t>
      </w:r>
      <w:r w:rsidRPr="00931EF1">
        <w:rPr>
          <w:rFonts w:ascii="Times New Roman" w:hAnsi="Times New Roman" w:cs="Times New Roman"/>
          <w:b/>
          <w:bCs/>
          <w:i/>
          <w:sz w:val="24"/>
          <w:szCs w:val="24"/>
        </w:rPr>
        <w:t xml:space="preserve"> </w:t>
      </w:r>
    </w:p>
    <w:p w14:paraId="1ACF6363" w14:textId="77777777" w:rsidR="00EA498F" w:rsidRDefault="00EA498F">
      <w:pPr>
        <w:rPr>
          <w:rFonts w:ascii="Times New Roman" w:hAnsi="Times New Roman" w:cs="Times New Roman"/>
          <w:b/>
          <w:bCs/>
          <w:i/>
          <w:sz w:val="24"/>
          <w:szCs w:val="24"/>
        </w:rPr>
      </w:pPr>
      <w:r>
        <w:rPr>
          <w:rFonts w:ascii="Times New Roman" w:hAnsi="Times New Roman" w:cs="Times New Roman"/>
          <w:b/>
          <w:bCs/>
          <w:i/>
          <w:sz w:val="24"/>
          <w:szCs w:val="24"/>
        </w:rPr>
        <w:br w:type="page"/>
      </w:r>
    </w:p>
    <w:p w14:paraId="3D1C59E7" w14:textId="5D9AE851" w:rsidR="003F5D15" w:rsidRPr="00E72028" w:rsidRDefault="00146B4D" w:rsidP="007B1196">
      <w:pPr>
        <w:rPr>
          <w:rFonts w:ascii="Times New Roman" w:hAnsi="Times New Roman" w:cs="Times New Roman"/>
          <w:b/>
          <w:i/>
          <w:sz w:val="24"/>
          <w:szCs w:val="24"/>
        </w:rPr>
      </w:pPr>
      <w:r>
        <w:rPr>
          <w:rFonts w:ascii="Times New Roman" w:hAnsi="Times New Roman" w:cs="Times New Roman"/>
          <w:b/>
          <w:bCs/>
          <w:i/>
          <w:sz w:val="24"/>
          <w:szCs w:val="24"/>
        </w:rPr>
        <w:lastRenderedPageBreak/>
        <w:t>9</w:t>
      </w:r>
      <w:r w:rsidR="003F5D15" w:rsidRPr="00E72028">
        <w:rPr>
          <w:rFonts w:ascii="Times New Roman" w:hAnsi="Times New Roman" w:cs="Times New Roman"/>
          <w:b/>
          <w:bCs/>
          <w:i/>
          <w:sz w:val="24"/>
          <w:szCs w:val="24"/>
        </w:rPr>
        <w:t>.att</w:t>
      </w:r>
      <w:r w:rsidR="00E72028" w:rsidRPr="00E72028">
        <w:rPr>
          <w:rFonts w:ascii="Times New Roman" w:hAnsi="Times New Roman" w:cs="Times New Roman"/>
          <w:b/>
          <w:bCs/>
          <w:i/>
          <w:sz w:val="24"/>
          <w:szCs w:val="24"/>
        </w:rPr>
        <w:t>ēls</w:t>
      </w:r>
      <w:r w:rsidR="007B1196">
        <w:rPr>
          <w:rFonts w:ascii="Times New Roman" w:hAnsi="Times New Roman" w:cs="Times New Roman"/>
          <w:b/>
          <w:bCs/>
          <w:i/>
          <w:sz w:val="24"/>
          <w:szCs w:val="24"/>
        </w:rPr>
        <w:t xml:space="preserve">. </w:t>
      </w:r>
      <w:r w:rsidR="003F5D15" w:rsidRPr="00E72028">
        <w:rPr>
          <w:rFonts w:ascii="Times New Roman" w:hAnsi="Times New Roman" w:cs="Times New Roman"/>
          <w:b/>
          <w:bCs/>
          <w:i/>
          <w:sz w:val="24"/>
          <w:szCs w:val="24"/>
        </w:rPr>
        <w:t>Aļģu sanesumu izkliede Baltijas jūras atklātās daļas piekrastē</w:t>
      </w:r>
      <w:r w:rsidR="007B1196">
        <w:rPr>
          <w:rFonts w:ascii="Times New Roman" w:hAnsi="Times New Roman" w:cs="Times New Roman"/>
          <w:b/>
          <w:bCs/>
          <w:i/>
          <w:sz w:val="24"/>
          <w:szCs w:val="24"/>
        </w:rPr>
        <w:t>,</w:t>
      </w:r>
      <w:r w:rsidR="003F5D15" w:rsidRPr="00E72028">
        <w:rPr>
          <w:rFonts w:ascii="Times New Roman" w:hAnsi="Times New Roman" w:cs="Times New Roman"/>
          <w:b/>
          <w:bCs/>
          <w:i/>
          <w:sz w:val="24"/>
          <w:szCs w:val="24"/>
        </w:rPr>
        <w:t xml:space="preserve"> </w:t>
      </w:r>
      <w:r w:rsidR="003F5D15" w:rsidRPr="00E72028">
        <w:rPr>
          <w:rFonts w:ascii="Times New Roman" w:hAnsi="Times New Roman" w:cs="Times New Roman"/>
          <w:b/>
          <w:i/>
          <w:sz w:val="24"/>
          <w:szCs w:val="24"/>
        </w:rPr>
        <w:t>12</w:t>
      </w:r>
      <w:r w:rsidR="00E72028" w:rsidRPr="00E72028">
        <w:rPr>
          <w:rFonts w:ascii="Times New Roman" w:hAnsi="Times New Roman" w:cs="Times New Roman"/>
          <w:b/>
          <w:i/>
          <w:sz w:val="24"/>
          <w:szCs w:val="24"/>
        </w:rPr>
        <w:t>.</w:t>
      </w:r>
      <w:r w:rsidR="003F5D15" w:rsidRPr="00E72028">
        <w:rPr>
          <w:rFonts w:ascii="Times New Roman" w:hAnsi="Times New Roman" w:cs="Times New Roman"/>
          <w:b/>
          <w:i/>
          <w:sz w:val="24"/>
          <w:szCs w:val="24"/>
        </w:rPr>
        <w:t>-13.10. 2018</w:t>
      </w:r>
      <w:r w:rsidR="00E72028" w:rsidRPr="00E72028">
        <w:rPr>
          <w:rFonts w:ascii="Times New Roman" w:hAnsi="Times New Roman" w:cs="Times New Roman"/>
          <w:b/>
          <w:i/>
          <w:sz w:val="24"/>
          <w:szCs w:val="24"/>
        </w:rPr>
        <w:t xml:space="preserve">., </w:t>
      </w:r>
      <w:r w:rsidR="003F5D15" w:rsidRPr="00E72028">
        <w:rPr>
          <w:rFonts w:ascii="Times New Roman" w:hAnsi="Times New Roman" w:cs="Times New Roman"/>
          <w:b/>
          <w:i/>
          <w:sz w:val="24"/>
          <w:szCs w:val="24"/>
        </w:rPr>
        <w:t>m</w:t>
      </w:r>
      <w:r w:rsidR="003F5D15" w:rsidRPr="00E72028">
        <w:rPr>
          <w:rFonts w:ascii="Times New Roman" w:hAnsi="Times New Roman" w:cs="Times New Roman"/>
          <w:b/>
          <w:i/>
          <w:sz w:val="24"/>
          <w:szCs w:val="24"/>
          <w:vertAlign w:val="superscript"/>
        </w:rPr>
        <w:t>3</w:t>
      </w:r>
      <w:r w:rsidR="003F5D15" w:rsidRPr="00E72028">
        <w:rPr>
          <w:rFonts w:ascii="Times New Roman" w:hAnsi="Times New Roman" w:cs="Times New Roman"/>
          <w:b/>
          <w:i/>
          <w:sz w:val="24"/>
          <w:szCs w:val="24"/>
        </w:rPr>
        <w:t>/100 m</w:t>
      </w:r>
    </w:p>
    <w:p w14:paraId="03B1B682" w14:textId="7D1BD2B3" w:rsidR="003F5D15" w:rsidRDefault="001529FE" w:rsidP="003F5D15">
      <w:pPr>
        <w:jc w:val="both"/>
        <w:rPr>
          <w:rFonts w:ascii="Times New Roman" w:hAnsi="Times New Roman" w:cs="Times New Roman"/>
          <w:b/>
          <w:bCs/>
          <w:i/>
          <w:sz w:val="24"/>
          <w:szCs w:val="24"/>
        </w:rPr>
      </w:pPr>
      <w:r w:rsidRPr="00B36B0C">
        <w:rPr>
          <w:rFonts w:ascii="Times New Roman" w:hAnsi="Times New Roman" w:cs="Times New Roman"/>
          <w:b/>
          <w:bCs/>
          <w:i/>
          <w:noProof/>
          <w:sz w:val="24"/>
          <w:szCs w:val="24"/>
          <w:lang w:eastAsia="lv-LV"/>
        </w:rPr>
        <w:drawing>
          <wp:inline distT="0" distB="0" distL="0" distR="0" wp14:anchorId="2F6F1A02" wp14:editId="7EC2C37F">
            <wp:extent cx="5274310" cy="3240948"/>
            <wp:effectExtent l="0" t="0" r="2540" b="17145"/>
            <wp:docPr id="13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38AD3D2" w14:textId="12ADC792" w:rsidR="00F25B07" w:rsidRPr="00F25B07" w:rsidRDefault="00F25B07" w:rsidP="003F5D15">
      <w:pPr>
        <w:jc w:val="both"/>
        <w:rPr>
          <w:rFonts w:ascii="Times New Roman" w:hAnsi="Times New Roman" w:cs="Times New Roman"/>
          <w:bCs/>
          <w:sz w:val="24"/>
          <w:szCs w:val="24"/>
        </w:rPr>
      </w:pPr>
      <w:r w:rsidRPr="00F25B07">
        <w:rPr>
          <w:rFonts w:ascii="Times New Roman" w:hAnsi="Times New Roman" w:cs="Times New Roman"/>
          <w:bCs/>
          <w:sz w:val="24"/>
          <w:szCs w:val="24"/>
        </w:rPr>
        <w:t xml:space="preserve">Sanesumi pēc rudens vētrām Liepājas piekrastē redzami 10.attēlā. </w:t>
      </w:r>
    </w:p>
    <w:p w14:paraId="0B6B17E8" w14:textId="49CDB7D8" w:rsidR="00F25B07" w:rsidRDefault="00CF717D" w:rsidP="00F25B07">
      <w:pPr>
        <w:jc w:val="both"/>
        <w:rPr>
          <w:rFonts w:ascii="Times New Roman" w:hAnsi="Times New Roman" w:cs="Times New Roman"/>
          <w:bCs/>
          <w:sz w:val="24"/>
          <w:szCs w:val="24"/>
        </w:rPr>
      </w:pPr>
      <w:r>
        <w:rPr>
          <w:rFonts w:ascii="Times New Roman" w:hAnsi="Times New Roman" w:cs="Times New Roman"/>
          <w:b/>
          <w:bCs/>
          <w:i/>
          <w:sz w:val="24"/>
          <w:szCs w:val="24"/>
        </w:rPr>
        <w:t xml:space="preserve">10.attēls. </w:t>
      </w:r>
      <w:r w:rsidR="00F25B07">
        <w:rPr>
          <w:rFonts w:ascii="Times New Roman" w:hAnsi="Times New Roman" w:cs="Times New Roman"/>
          <w:b/>
          <w:bCs/>
          <w:i/>
          <w:sz w:val="24"/>
          <w:szCs w:val="24"/>
        </w:rPr>
        <w:t>Liepājas krasta zonā izgāzto makroaļģu kaudzes pēc rudens vētrām, 12.10.2018.</w:t>
      </w:r>
    </w:p>
    <w:p w14:paraId="74496ED9" w14:textId="4638107E" w:rsidR="00F25B07" w:rsidRDefault="00F25B07" w:rsidP="003F5D15">
      <w:pPr>
        <w:jc w:val="both"/>
        <w:rPr>
          <w:rFonts w:ascii="Times New Roman" w:hAnsi="Times New Roman" w:cs="Times New Roman"/>
          <w:b/>
          <w:bCs/>
          <w:i/>
          <w:sz w:val="24"/>
          <w:szCs w:val="24"/>
        </w:rPr>
      </w:pPr>
      <w:r w:rsidRPr="00B9362B">
        <w:rPr>
          <w:rFonts w:ascii="Times New Roman" w:hAnsi="Times New Roman" w:cs="Times New Roman"/>
          <w:bCs/>
          <w:noProof/>
          <w:sz w:val="24"/>
          <w:szCs w:val="24"/>
          <w:lang w:eastAsia="lv-LV"/>
        </w:rPr>
        <w:drawing>
          <wp:inline distT="0" distB="0" distL="0" distR="0" wp14:anchorId="572205FB" wp14:editId="78B2AB2D">
            <wp:extent cx="5410200" cy="2724373"/>
            <wp:effectExtent l="0" t="0" r="0" b="0"/>
            <wp:docPr id="23" name="Picture 23" descr="F:\! AĻĢU PROJEKTS BALTIJAS KRASTI\FOTOFIKSACIJAS\4. ATKLATA BALTIJA rudens\LIEPAJA (vecās kaudzes nojauktas !!!)\20181012_12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 AĻĢU PROJEKTS BALTIJAS KRASTI\FOTOFIKSACIJAS\4. ATKLATA BALTIJA rudens\LIEPAJA (vecās kaudzes nojauktas !!!)\20181012_12193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47052" cy="2742931"/>
                    </a:xfrm>
                    <a:prstGeom prst="rect">
                      <a:avLst/>
                    </a:prstGeom>
                    <a:noFill/>
                    <a:ln>
                      <a:noFill/>
                    </a:ln>
                  </pic:spPr>
                </pic:pic>
              </a:graphicData>
            </a:graphic>
          </wp:inline>
        </w:drawing>
      </w:r>
    </w:p>
    <w:p w14:paraId="6FDD7F8C" w14:textId="31472821" w:rsidR="00073FC4" w:rsidRPr="00073FC4" w:rsidRDefault="00073FC4" w:rsidP="003F5D15">
      <w:pPr>
        <w:jc w:val="both"/>
        <w:rPr>
          <w:rFonts w:ascii="Times New Roman" w:hAnsi="Times New Roman" w:cs="Times New Roman"/>
          <w:bCs/>
          <w:sz w:val="24"/>
          <w:szCs w:val="24"/>
        </w:rPr>
      </w:pPr>
      <w:r w:rsidRPr="00073FC4">
        <w:rPr>
          <w:rFonts w:ascii="Times New Roman" w:hAnsi="Times New Roman" w:cs="Times New Roman"/>
          <w:bCs/>
          <w:sz w:val="24"/>
          <w:szCs w:val="24"/>
        </w:rPr>
        <w:t xml:space="preserve">Kopsavilkuma aina par sanesumu apjomiem vasaras un rudens periodos ir redzama </w:t>
      </w:r>
      <w:r w:rsidR="006C3315">
        <w:rPr>
          <w:rFonts w:ascii="Times New Roman" w:hAnsi="Times New Roman" w:cs="Times New Roman"/>
          <w:bCs/>
          <w:sz w:val="24"/>
          <w:szCs w:val="24"/>
        </w:rPr>
        <w:t>3</w:t>
      </w:r>
      <w:r w:rsidR="00D539ED">
        <w:rPr>
          <w:rFonts w:ascii="Times New Roman" w:hAnsi="Times New Roman" w:cs="Times New Roman"/>
          <w:bCs/>
          <w:sz w:val="24"/>
          <w:szCs w:val="24"/>
        </w:rPr>
        <w:t>.pielikumā</w:t>
      </w:r>
      <w:r w:rsidR="00D41C9D">
        <w:rPr>
          <w:rFonts w:ascii="Times New Roman" w:hAnsi="Times New Roman" w:cs="Times New Roman"/>
          <w:bCs/>
          <w:sz w:val="24"/>
          <w:szCs w:val="24"/>
        </w:rPr>
        <w:t xml:space="preserve"> un 5. pielikumā atspoguļoti aļģu sanesumi, izteikti SACFOR skalā</w:t>
      </w:r>
    </w:p>
    <w:p w14:paraId="53B3468F" w14:textId="77777777" w:rsidR="003F5D15" w:rsidRPr="007D477B" w:rsidRDefault="007D477B" w:rsidP="007D477B">
      <w:pPr>
        <w:pStyle w:val="Heading2"/>
        <w:numPr>
          <w:ilvl w:val="1"/>
          <w:numId w:val="12"/>
        </w:numPr>
        <w:ind w:left="567" w:hanging="567"/>
        <w:rPr>
          <w:rFonts w:ascii="Times New Roman" w:hAnsi="Times New Roman" w:cs="Times New Roman"/>
          <w:b/>
          <w:color w:val="auto"/>
          <w:sz w:val="24"/>
          <w:szCs w:val="24"/>
          <w:lang w:val="lv-LV"/>
        </w:rPr>
      </w:pPr>
      <w:bookmarkStart w:id="13" w:name="_Toc524684905"/>
      <w:r>
        <w:rPr>
          <w:rFonts w:ascii="Times New Roman" w:hAnsi="Times New Roman" w:cs="Times New Roman"/>
          <w:b/>
          <w:color w:val="auto"/>
          <w:sz w:val="24"/>
          <w:szCs w:val="24"/>
          <w:lang w:val="lv-LV"/>
        </w:rPr>
        <w:t xml:space="preserve"> </w:t>
      </w:r>
      <w:bookmarkStart w:id="14" w:name="_Toc533763467"/>
      <w:r w:rsidR="00165DC0" w:rsidRPr="007D477B">
        <w:rPr>
          <w:rFonts w:ascii="Times New Roman" w:hAnsi="Times New Roman" w:cs="Times New Roman"/>
          <w:b/>
          <w:color w:val="auto"/>
          <w:sz w:val="24"/>
          <w:szCs w:val="24"/>
          <w:lang w:val="lv-LV"/>
        </w:rPr>
        <w:t>A</w:t>
      </w:r>
      <w:r w:rsidR="003F5D15" w:rsidRPr="007D477B">
        <w:rPr>
          <w:rFonts w:ascii="Times New Roman" w:hAnsi="Times New Roman" w:cs="Times New Roman"/>
          <w:b/>
          <w:color w:val="auto"/>
          <w:sz w:val="24"/>
          <w:szCs w:val="24"/>
          <w:lang w:val="lv-LV"/>
        </w:rPr>
        <w:t>pzināt</w:t>
      </w:r>
      <w:r w:rsidR="004A3304" w:rsidRPr="007D477B">
        <w:rPr>
          <w:rFonts w:ascii="Times New Roman" w:hAnsi="Times New Roman" w:cs="Times New Roman"/>
          <w:b/>
          <w:color w:val="auto"/>
          <w:sz w:val="24"/>
          <w:szCs w:val="24"/>
          <w:lang w:val="lv-LV"/>
        </w:rPr>
        <w:t>ā</w:t>
      </w:r>
      <w:r w:rsidR="003F5D15" w:rsidRPr="007D477B">
        <w:rPr>
          <w:rFonts w:ascii="Times New Roman" w:hAnsi="Times New Roman" w:cs="Times New Roman"/>
          <w:b/>
          <w:color w:val="auto"/>
          <w:sz w:val="24"/>
          <w:szCs w:val="24"/>
          <w:lang w:val="lv-LV"/>
        </w:rPr>
        <w:t>s izskaloto aļģu sugas un to īpatsvars katrā pilotteritorijā</w:t>
      </w:r>
      <w:bookmarkEnd w:id="14"/>
      <w:r w:rsidR="003F5D15" w:rsidRPr="007D477B">
        <w:rPr>
          <w:rFonts w:ascii="Times New Roman" w:hAnsi="Times New Roman" w:cs="Times New Roman"/>
          <w:b/>
          <w:color w:val="auto"/>
          <w:sz w:val="24"/>
          <w:szCs w:val="24"/>
          <w:lang w:val="lv-LV"/>
        </w:rPr>
        <w:t xml:space="preserve"> </w:t>
      </w:r>
      <w:bookmarkEnd w:id="13"/>
    </w:p>
    <w:p w14:paraId="1FA6B1AB" w14:textId="52AD4DFD" w:rsidR="009D65C8" w:rsidRDefault="003F5D15" w:rsidP="003F5D15">
      <w:pPr>
        <w:jc w:val="both"/>
        <w:rPr>
          <w:rFonts w:ascii="Times New Roman" w:hAnsi="Times New Roman" w:cs="Times New Roman"/>
          <w:bCs/>
          <w:sz w:val="24"/>
          <w:szCs w:val="24"/>
        </w:rPr>
      </w:pPr>
      <w:r w:rsidRPr="00603B42">
        <w:rPr>
          <w:rFonts w:ascii="Times New Roman" w:hAnsi="Times New Roman" w:cs="Times New Roman"/>
          <w:bCs/>
          <w:sz w:val="24"/>
          <w:szCs w:val="24"/>
        </w:rPr>
        <w:t>Arī aļģu taksonomiskās piederības raksturošanai ir izvēlēti 3 iepriekš minētie piekrastes rajoni. Aļģu sanesumu taksonomiskai analīzei paraugi tika ievākti no 20 x 20 cm laukumiem</w:t>
      </w:r>
      <w:r w:rsidR="00D539ED" w:rsidRPr="00D539ED">
        <w:rPr>
          <w:rFonts w:ascii="Times New Roman" w:hAnsi="Times New Roman" w:cs="Times New Roman"/>
        </w:rPr>
        <w:t xml:space="preserve"> </w:t>
      </w:r>
      <w:r w:rsidR="00D539ED">
        <w:rPr>
          <w:rFonts w:ascii="Times New Roman" w:hAnsi="Times New Roman" w:cs="Times New Roman"/>
        </w:rPr>
        <w:t>(</w:t>
      </w:r>
      <w:r w:rsidR="00D539ED" w:rsidRPr="00F71F64">
        <w:rPr>
          <w:rFonts w:ascii="Times New Roman" w:hAnsi="Times New Roman" w:cs="Times New Roman"/>
        </w:rPr>
        <w:t>Suursaar et al, 2014</w:t>
      </w:r>
      <w:r w:rsidR="00D539ED">
        <w:rPr>
          <w:rFonts w:ascii="Times New Roman" w:hAnsi="Times New Roman" w:cs="Times New Roman"/>
        </w:rPr>
        <w:t>)</w:t>
      </w:r>
      <w:r w:rsidRPr="00603B42">
        <w:rPr>
          <w:rFonts w:ascii="Times New Roman" w:hAnsi="Times New Roman" w:cs="Times New Roman"/>
          <w:bCs/>
          <w:sz w:val="24"/>
          <w:szCs w:val="24"/>
        </w:rPr>
        <w:t>.</w:t>
      </w:r>
      <w:r w:rsidR="00F71F64">
        <w:rPr>
          <w:rFonts w:ascii="Times New Roman" w:hAnsi="Times New Roman" w:cs="Times New Roman"/>
          <w:bCs/>
          <w:sz w:val="24"/>
          <w:szCs w:val="24"/>
        </w:rPr>
        <w:t xml:space="preserve"> </w:t>
      </w:r>
      <w:r w:rsidRPr="00603B42">
        <w:rPr>
          <w:rFonts w:ascii="Times New Roman" w:hAnsi="Times New Roman" w:cs="Times New Roman"/>
          <w:bCs/>
          <w:sz w:val="24"/>
          <w:szCs w:val="24"/>
        </w:rPr>
        <w:t xml:space="preserve">Izskaloto makroaļģu taksonomiskā sastāva </w:t>
      </w:r>
      <w:r w:rsidRPr="00603B42">
        <w:rPr>
          <w:rFonts w:ascii="Times New Roman" w:hAnsi="Times New Roman" w:cs="Times New Roman"/>
          <w:bCs/>
          <w:sz w:val="24"/>
          <w:szCs w:val="24"/>
        </w:rPr>
        <w:lastRenderedPageBreak/>
        <w:t>noteikšanai, katrā pilotteritorijā tik</w:t>
      </w:r>
      <w:r w:rsidR="00F71F64">
        <w:rPr>
          <w:rFonts w:ascii="Times New Roman" w:hAnsi="Times New Roman" w:cs="Times New Roman"/>
          <w:bCs/>
          <w:sz w:val="24"/>
          <w:szCs w:val="24"/>
        </w:rPr>
        <w:t>a</w:t>
      </w:r>
      <w:r w:rsidRPr="00603B42">
        <w:rPr>
          <w:rFonts w:ascii="Times New Roman" w:hAnsi="Times New Roman" w:cs="Times New Roman"/>
          <w:bCs/>
          <w:sz w:val="24"/>
          <w:szCs w:val="24"/>
        </w:rPr>
        <w:t xml:space="preserve"> ievākti 1-3 paraugi, nosakot dominējošo taksonomisko nodalījumu - zaļaļģu, brūnaļģu un sārtaļģu īpatsvaru (pēc sv</w:t>
      </w:r>
      <w:r w:rsidR="00F71F64">
        <w:rPr>
          <w:rFonts w:ascii="Times New Roman" w:hAnsi="Times New Roman" w:cs="Times New Roman"/>
          <w:bCs/>
          <w:sz w:val="24"/>
          <w:szCs w:val="24"/>
        </w:rPr>
        <w:t>ē</w:t>
      </w:r>
      <w:r w:rsidRPr="00603B42">
        <w:rPr>
          <w:rFonts w:ascii="Times New Roman" w:hAnsi="Times New Roman" w:cs="Times New Roman"/>
          <w:bCs/>
          <w:sz w:val="24"/>
          <w:szCs w:val="24"/>
        </w:rPr>
        <w:t>ršanas izsakot procentos) un dominējošās sugas.</w:t>
      </w:r>
    </w:p>
    <w:p w14:paraId="58FABF2B" w14:textId="77777777" w:rsidR="003F5D15" w:rsidRPr="007D477B" w:rsidRDefault="00F71F64" w:rsidP="007D477B">
      <w:pPr>
        <w:pStyle w:val="Heading3"/>
        <w:numPr>
          <w:ilvl w:val="2"/>
          <w:numId w:val="12"/>
        </w:numPr>
        <w:ind w:left="567" w:hanging="567"/>
        <w:rPr>
          <w:rFonts w:ascii="Times New Roman" w:hAnsi="Times New Roman" w:cs="Times New Roman"/>
          <w:b/>
          <w:color w:val="auto"/>
        </w:rPr>
      </w:pPr>
      <w:bookmarkStart w:id="15" w:name="_Toc524684906"/>
      <w:bookmarkStart w:id="16" w:name="_Toc533763468"/>
      <w:r w:rsidRPr="007D477B">
        <w:rPr>
          <w:rFonts w:ascii="Times New Roman" w:hAnsi="Times New Roman" w:cs="Times New Roman"/>
          <w:b/>
          <w:color w:val="auto"/>
        </w:rPr>
        <w:t>Rīgas līča austrumu piekraste</w:t>
      </w:r>
      <w:bookmarkEnd w:id="15"/>
      <w:bookmarkEnd w:id="16"/>
    </w:p>
    <w:p w14:paraId="2684AA7E" w14:textId="77777777" w:rsidR="003F5D15" w:rsidRPr="00F71F64" w:rsidRDefault="003F5D15" w:rsidP="00F71F64">
      <w:pPr>
        <w:rPr>
          <w:rFonts w:ascii="Times New Roman" w:hAnsi="Times New Roman" w:cs="Times New Roman"/>
          <w:b/>
          <w:i/>
          <w:sz w:val="24"/>
          <w:szCs w:val="24"/>
          <w:u w:val="single"/>
        </w:rPr>
      </w:pPr>
      <w:r w:rsidRPr="00F71F64">
        <w:rPr>
          <w:rFonts w:ascii="Times New Roman" w:hAnsi="Times New Roman" w:cs="Times New Roman"/>
          <w:b/>
          <w:i/>
          <w:sz w:val="24"/>
          <w:szCs w:val="24"/>
          <w:u w:val="single"/>
        </w:rPr>
        <w:t>Vasara</w:t>
      </w:r>
      <w:r w:rsidR="00F71F64" w:rsidRPr="00F71F64">
        <w:rPr>
          <w:rFonts w:ascii="Times New Roman" w:hAnsi="Times New Roman" w:cs="Times New Roman"/>
          <w:b/>
          <w:i/>
          <w:sz w:val="24"/>
          <w:szCs w:val="24"/>
          <w:u w:val="single"/>
        </w:rPr>
        <w:t>s sezona</w:t>
      </w:r>
    </w:p>
    <w:p w14:paraId="4A8D5D65" w14:textId="77777777" w:rsidR="003F5D15" w:rsidRPr="001C4A83" w:rsidRDefault="003F5D15" w:rsidP="003F5D15">
      <w:pPr>
        <w:jc w:val="both"/>
        <w:rPr>
          <w:rFonts w:ascii="Times New Roman" w:hAnsi="Times New Roman" w:cs="Times New Roman"/>
          <w:bCs/>
          <w:sz w:val="24"/>
          <w:szCs w:val="24"/>
        </w:rPr>
      </w:pPr>
      <w:r w:rsidRPr="001C4A83">
        <w:rPr>
          <w:rFonts w:ascii="Times New Roman" w:hAnsi="Times New Roman" w:cs="Times New Roman"/>
          <w:bCs/>
          <w:sz w:val="24"/>
          <w:szCs w:val="24"/>
        </w:rPr>
        <w:t>Rīgas līča austrumu piekrast</w:t>
      </w:r>
      <w:r>
        <w:rPr>
          <w:rFonts w:ascii="Times New Roman" w:hAnsi="Times New Roman" w:cs="Times New Roman"/>
          <w:bCs/>
          <w:sz w:val="24"/>
          <w:szCs w:val="24"/>
        </w:rPr>
        <w:t>ē</w:t>
      </w:r>
      <w:r w:rsidRPr="001C4A83">
        <w:rPr>
          <w:rFonts w:ascii="Times New Roman" w:hAnsi="Times New Roman" w:cs="Times New Roman"/>
          <w:bCs/>
          <w:sz w:val="24"/>
          <w:szCs w:val="24"/>
        </w:rPr>
        <w:t xml:space="preserve"> daudzviet dominē </w:t>
      </w:r>
      <w:r w:rsidRPr="00134FA0">
        <w:rPr>
          <w:rFonts w:ascii="Times New Roman" w:hAnsi="Times New Roman" w:cs="Times New Roman"/>
          <w:bCs/>
          <w:sz w:val="24"/>
          <w:szCs w:val="24"/>
        </w:rPr>
        <w:t>viengadīgās zaļaļģes,</w:t>
      </w:r>
      <w:r>
        <w:rPr>
          <w:rFonts w:ascii="Times New Roman" w:hAnsi="Times New Roman" w:cs="Times New Roman"/>
          <w:bCs/>
          <w:sz w:val="24"/>
          <w:szCs w:val="24"/>
        </w:rPr>
        <w:t xml:space="preserve"> kas ir </w:t>
      </w:r>
      <w:r w:rsidRPr="001C4A83">
        <w:rPr>
          <w:rFonts w:ascii="Times New Roman" w:hAnsi="Times New Roman" w:cs="Times New Roman"/>
          <w:bCs/>
          <w:sz w:val="24"/>
          <w:szCs w:val="24"/>
        </w:rPr>
        <w:t>eitrofikācijas rādītājs</w:t>
      </w:r>
      <w:r>
        <w:rPr>
          <w:rFonts w:ascii="Times New Roman" w:hAnsi="Times New Roman" w:cs="Times New Roman"/>
          <w:bCs/>
          <w:sz w:val="24"/>
          <w:szCs w:val="24"/>
        </w:rPr>
        <w:t>,</w:t>
      </w:r>
      <w:r w:rsidRPr="001C4A83">
        <w:rPr>
          <w:rFonts w:ascii="Times New Roman" w:hAnsi="Times New Roman" w:cs="Times New Roman"/>
          <w:bCs/>
          <w:sz w:val="24"/>
          <w:szCs w:val="24"/>
        </w:rPr>
        <w:t xml:space="preserve"> un liecina par pastiprinātu biogēno elementu (sevišķi slāpekļa) pieplūdi.</w:t>
      </w:r>
    </w:p>
    <w:p w14:paraId="2C44B952" w14:textId="77777777" w:rsidR="003F5D15" w:rsidRPr="001C4A83" w:rsidRDefault="003F5D15" w:rsidP="003F5D15">
      <w:pPr>
        <w:jc w:val="both"/>
        <w:rPr>
          <w:rFonts w:ascii="Times New Roman" w:hAnsi="Times New Roman" w:cs="Times New Roman"/>
          <w:bCs/>
          <w:sz w:val="24"/>
          <w:szCs w:val="24"/>
        </w:rPr>
      </w:pPr>
      <w:r w:rsidRPr="001C4A83">
        <w:rPr>
          <w:rFonts w:ascii="Times New Roman" w:hAnsi="Times New Roman" w:cs="Times New Roman"/>
          <w:bCs/>
          <w:sz w:val="24"/>
          <w:szCs w:val="24"/>
        </w:rPr>
        <w:t>Gandrīz 100 % zaļaļģu īpatsvars vērojams Saulkrastu pludmalē</w:t>
      </w:r>
      <w:r>
        <w:rPr>
          <w:rFonts w:ascii="Times New Roman" w:hAnsi="Times New Roman" w:cs="Times New Roman"/>
          <w:bCs/>
          <w:sz w:val="24"/>
          <w:szCs w:val="24"/>
        </w:rPr>
        <w:t xml:space="preserve">, kas pakļauta </w:t>
      </w:r>
      <w:r w:rsidRPr="001C4A83">
        <w:rPr>
          <w:rFonts w:ascii="Times New Roman" w:hAnsi="Times New Roman" w:cs="Times New Roman"/>
          <w:bCs/>
          <w:sz w:val="24"/>
          <w:szCs w:val="24"/>
        </w:rPr>
        <w:t xml:space="preserve">augstai antropogēnai slodzei. Pēc vietējo iedzīvotāju liecībām jūras zāļu izskalojumi netiek organizēti aizvākti, </w:t>
      </w:r>
      <w:r w:rsidR="00165DC0">
        <w:rPr>
          <w:rFonts w:ascii="Times New Roman" w:hAnsi="Times New Roman" w:cs="Times New Roman"/>
          <w:bCs/>
          <w:sz w:val="24"/>
          <w:szCs w:val="24"/>
        </w:rPr>
        <w:t>tie rada smaku</w:t>
      </w:r>
      <w:r w:rsidRPr="001C4A83">
        <w:rPr>
          <w:rFonts w:ascii="Times New Roman" w:hAnsi="Times New Roman" w:cs="Times New Roman"/>
          <w:bCs/>
          <w:sz w:val="24"/>
          <w:szCs w:val="24"/>
        </w:rPr>
        <w:t xml:space="preserve"> un </w:t>
      </w:r>
      <w:r>
        <w:rPr>
          <w:rFonts w:ascii="Times New Roman" w:hAnsi="Times New Roman" w:cs="Times New Roman"/>
          <w:bCs/>
          <w:sz w:val="24"/>
          <w:szCs w:val="24"/>
        </w:rPr>
        <w:t>otrreizēju ūdens piesārņojumu</w:t>
      </w:r>
      <w:r w:rsidR="00165DC0">
        <w:rPr>
          <w:rFonts w:ascii="Times New Roman" w:hAnsi="Times New Roman" w:cs="Times New Roman"/>
          <w:bCs/>
          <w:sz w:val="24"/>
          <w:szCs w:val="24"/>
        </w:rPr>
        <w:t>. N</w:t>
      </w:r>
      <w:r w:rsidRPr="001C4A83">
        <w:rPr>
          <w:rFonts w:ascii="Times New Roman" w:hAnsi="Times New Roman" w:cs="Times New Roman"/>
          <w:bCs/>
          <w:sz w:val="24"/>
          <w:szCs w:val="24"/>
        </w:rPr>
        <w:t>eraugoties uz to</w:t>
      </w:r>
      <w:r w:rsidR="00165DC0">
        <w:rPr>
          <w:rFonts w:ascii="Times New Roman" w:hAnsi="Times New Roman" w:cs="Times New Roman"/>
          <w:bCs/>
          <w:sz w:val="24"/>
          <w:szCs w:val="24"/>
        </w:rPr>
        <w:t>,</w:t>
      </w:r>
      <w:r w:rsidRPr="001C4A83">
        <w:rPr>
          <w:rFonts w:ascii="Times New Roman" w:hAnsi="Times New Roman" w:cs="Times New Roman"/>
          <w:bCs/>
          <w:sz w:val="24"/>
          <w:szCs w:val="24"/>
        </w:rPr>
        <w:t xml:space="preserve"> Salacgrīva min Saulkrastu izvēlēto atkritumu apsaimniekošanas kompāniju kā nākotnes vēlamo sadarbības partner</w:t>
      </w:r>
      <w:r w:rsidR="00165DC0">
        <w:rPr>
          <w:rFonts w:ascii="Times New Roman" w:hAnsi="Times New Roman" w:cs="Times New Roman"/>
          <w:bCs/>
          <w:sz w:val="24"/>
          <w:szCs w:val="24"/>
        </w:rPr>
        <w:t>i</w:t>
      </w:r>
      <w:r w:rsidRPr="001C4A83">
        <w:rPr>
          <w:rFonts w:ascii="Times New Roman" w:hAnsi="Times New Roman" w:cs="Times New Roman"/>
          <w:bCs/>
          <w:sz w:val="24"/>
          <w:szCs w:val="24"/>
        </w:rPr>
        <w:t xml:space="preserve">. </w:t>
      </w:r>
    </w:p>
    <w:p w14:paraId="63863928" w14:textId="74694DA6" w:rsidR="003F5D15" w:rsidRDefault="003F5D15" w:rsidP="003F5D15">
      <w:pPr>
        <w:jc w:val="both"/>
        <w:rPr>
          <w:rFonts w:ascii="Times New Roman" w:hAnsi="Times New Roman" w:cs="Times New Roman"/>
          <w:bCs/>
          <w:sz w:val="24"/>
          <w:szCs w:val="24"/>
        </w:rPr>
      </w:pPr>
      <w:r w:rsidRPr="001C4A83">
        <w:rPr>
          <w:rFonts w:ascii="Times New Roman" w:hAnsi="Times New Roman" w:cs="Times New Roman"/>
          <w:bCs/>
          <w:sz w:val="24"/>
          <w:szCs w:val="24"/>
        </w:rPr>
        <w:t>Zaļaļģes dominē arī Salacgrīvā, Tūjā, un Duntē (</w:t>
      </w:r>
      <w:r w:rsidR="00165DC0">
        <w:rPr>
          <w:rFonts w:ascii="Times New Roman" w:hAnsi="Times New Roman" w:cs="Times New Roman"/>
          <w:bCs/>
          <w:sz w:val="24"/>
          <w:szCs w:val="24"/>
        </w:rPr>
        <w:t xml:space="preserve">sastādot </w:t>
      </w:r>
      <w:r w:rsidRPr="001C4A83">
        <w:rPr>
          <w:rFonts w:ascii="Times New Roman" w:hAnsi="Times New Roman" w:cs="Times New Roman"/>
          <w:bCs/>
          <w:sz w:val="24"/>
          <w:szCs w:val="24"/>
        </w:rPr>
        <w:t xml:space="preserve">60 </w:t>
      </w:r>
      <w:r>
        <w:rPr>
          <w:rFonts w:ascii="Times New Roman" w:hAnsi="Times New Roman" w:cs="Times New Roman"/>
          <w:bCs/>
          <w:sz w:val="24"/>
          <w:szCs w:val="24"/>
        </w:rPr>
        <w:t xml:space="preserve">- </w:t>
      </w:r>
      <w:r w:rsidRPr="001C4A83">
        <w:rPr>
          <w:rFonts w:ascii="Times New Roman" w:hAnsi="Times New Roman" w:cs="Times New Roman"/>
          <w:bCs/>
          <w:sz w:val="24"/>
          <w:szCs w:val="24"/>
        </w:rPr>
        <w:t>75 %)</w:t>
      </w:r>
      <w:r w:rsidR="00165DC0">
        <w:rPr>
          <w:rFonts w:ascii="Times New Roman" w:hAnsi="Times New Roman" w:cs="Times New Roman"/>
          <w:bCs/>
          <w:sz w:val="24"/>
          <w:szCs w:val="24"/>
        </w:rPr>
        <w:t xml:space="preserve">. Šis fakts </w:t>
      </w:r>
      <w:r w:rsidRPr="001C4A83">
        <w:rPr>
          <w:rFonts w:ascii="Times New Roman" w:hAnsi="Times New Roman" w:cs="Times New Roman"/>
          <w:bCs/>
          <w:sz w:val="24"/>
          <w:szCs w:val="24"/>
        </w:rPr>
        <w:t>norād</w:t>
      </w:r>
      <w:r w:rsidR="00165DC0">
        <w:rPr>
          <w:rFonts w:ascii="Times New Roman" w:hAnsi="Times New Roman" w:cs="Times New Roman"/>
          <w:bCs/>
          <w:sz w:val="24"/>
          <w:szCs w:val="24"/>
        </w:rPr>
        <w:t>a</w:t>
      </w:r>
      <w:r w:rsidRPr="001C4A83">
        <w:rPr>
          <w:rFonts w:ascii="Times New Roman" w:hAnsi="Times New Roman" w:cs="Times New Roman"/>
          <w:bCs/>
          <w:sz w:val="24"/>
          <w:szCs w:val="24"/>
        </w:rPr>
        <w:t xml:space="preserve"> uz Rīgas līča austr</w:t>
      </w:r>
      <w:r>
        <w:rPr>
          <w:rFonts w:ascii="Times New Roman" w:hAnsi="Times New Roman" w:cs="Times New Roman"/>
          <w:bCs/>
          <w:sz w:val="24"/>
          <w:szCs w:val="24"/>
        </w:rPr>
        <w:t xml:space="preserve">umkrasta augsto eitrofikācijas </w:t>
      </w:r>
      <w:r w:rsidRPr="001C4A83">
        <w:rPr>
          <w:rFonts w:ascii="Times New Roman" w:hAnsi="Times New Roman" w:cs="Times New Roman"/>
          <w:bCs/>
          <w:sz w:val="24"/>
          <w:szCs w:val="24"/>
        </w:rPr>
        <w:t>pakāpi</w:t>
      </w:r>
      <w:r>
        <w:rPr>
          <w:rFonts w:ascii="Times New Roman" w:hAnsi="Times New Roman" w:cs="Times New Roman"/>
          <w:bCs/>
          <w:sz w:val="24"/>
          <w:szCs w:val="24"/>
        </w:rPr>
        <w:t xml:space="preserve">. </w:t>
      </w:r>
      <w:r w:rsidRPr="001C4A83">
        <w:rPr>
          <w:rFonts w:ascii="Times New Roman" w:hAnsi="Times New Roman" w:cs="Times New Roman"/>
          <w:bCs/>
          <w:sz w:val="24"/>
          <w:szCs w:val="24"/>
        </w:rPr>
        <w:t xml:space="preserve">Brūnaļģu un sārtaļģu īpatsvars aļģu izskalojumos austrumu piekrastē </w:t>
      </w:r>
      <w:r w:rsidR="00165DC0">
        <w:rPr>
          <w:rFonts w:ascii="Times New Roman" w:hAnsi="Times New Roman" w:cs="Times New Roman"/>
          <w:bCs/>
          <w:sz w:val="24"/>
          <w:szCs w:val="24"/>
        </w:rPr>
        <w:t xml:space="preserve">ir </w:t>
      </w:r>
      <w:r w:rsidRPr="001C4A83">
        <w:rPr>
          <w:rFonts w:ascii="Times New Roman" w:hAnsi="Times New Roman" w:cs="Times New Roman"/>
          <w:bCs/>
          <w:sz w:val="24"/>
          <w:szCs w:val="24"/>
        </w:rPr>
        <w:t>ļoti mainīgs</w:t>
      </w:r>
      <w:r>
        <w:rPr>
          <w:rFonts w:ascii="Times New Roman" w:hAnsi="Times New Roman" w:cs="Times New Roman"/>
          <w:bCs/>
          <w:sz w:val="24"/>
          <w:szCs w:val="24"/>
        </w:rPr>
        <w:t>.</w:t>
      </w:r>
      <w:r w:rsidRPr="001C4A83">
        <w:rPr>
          <w:rFonts w:ascii="Times New Roman" w:hAnsi="Times New Roman" w:cs="Times New Roman"/>
          <w:bCs/>
          <w:sz w:val="24"/>
          <w:szCs w:val="24"/>
        </w:rPr>
        <w:t xml:space="preserve"> 100% brūnaļģ</w:t>
      </w:r>
      <w:r>
        <w:rPr>
          <w:rFonts w:ascii="Times New Roman" w:hAnsi="Times New Roman" w:cs="Times New Roman"/>
          <w:bCs/>
          <w:sz w:val="24"/>
          <w:szCs w:val="24"/>
        </w:rPr>
        <w:t xml:space="preserve">u dominance vērojama tikai </w:t>
      </w:r>
      <w:r w:rsidRPr="001C4A83">
        <w:rPr>
          <w:rFonts w:ascii="Times New Roman" w:hAnsi="Times New Roman" w:cs="Times New Roman"/>
          <w:bCs/>
          <w:sz w:val="24"/>
          <w:szCs w:val="24"/>
        </w:rPr>
        <w:t xml:space="preserve">Garciema piekrastē. </w:t>
      </w:r>
      <w:r>
        <w:rPr>
          <w:rFonts w:ascii="Times New Roman" w:hAnsi="Times New Roman" w:cs="Times New Roman"/>
          <w:bCs/>
          <w:sz w:val="24"/>
          <w:szCs w:val="24"/>
        </w:rPr>
        <w:t xml:space="preserve">Makrofīta sastāva apkopojums Rīgas līča austrumu piekrastē redzams </w:t>
      </w:r>
      <w:r w:rsidR="00146B4D">
        <w:rPr>
          <w:rFonts w:ascii="Times New Roman" w:hAnsi="Times New Roman" w:cs="Times New Roman"/>
          <w:bCs/>
          <w:sz w:val="24"/>
          <w:szCs w:val="24"/>
        </w:rPr>
        <w:t>1</w:t>
      </w:r>
      <w:r w:rsidR="00D539ED">
        <w:rPr>
          <w:rFonts w:ascii="Times New Roman" w:hAnsi="Times New Roman" w:cs="Times New Roman"/>
          <w:bCs/>
          <w:sz w:val="24"/>
          <w:szCs w:val="24"/>
        </w:rPr>
        <w:t>1</w:t>
      </w:r>
      <w:r>
        <w:rPr>
          <w:rFonts w:ascii="Times New Roman" w:hAnsi="Times New Roman" w:cs="Times New Roman"/>
          <w:bCs/>
          <w:sz w:val="24"/>
          <w:szCs w:val="24"/>
        </w:rPr>
        <w:t xml:space="preserve">.attēlā. </w:t>
      </w:r>
    </w:p>
    <w:p w14:paraId="2F4BA07A" w14:textId="1C7B7B45" w:rsidR="003F5D15" w:rsidRPr="001C4A83" w:rsidRDefault="00146B4D" w:rsidP="003F5D15">
      <w:pPr>
        <w:jc w:val="both"/>
        <w:rPr>
          <w:rFonts w:ascii="Times New Roman" w:hAnsi="Times New Roman" w:cs="Times New Roman"/>
          <w:b/>
          <w:bCs/>
          <w:i/>
          <w:sz w:val="24"/>
          <w:szCs w:val="24"/>
        </w:rPr>
      </w:pPr>
      <w:r>
        <w:rPr>
          <w:rFonts w:ascii="Times New Roman" w:hAnsi="Times New Roman" w:cs="Times New Roman"/>
          <w:b/>
          <w:bCs/>
          <w:i/>
          <w:sz w:val="24"/>
          <w:szCs w:val="24"/>
        </w:rPr>
        <w:t>1</w:t>
      </w:r>
      <w:r w:rsidR="00140D5F">
        <w:rPr>
          <w:rFonts w:ascii="Times New Roman" w:hAnsi="Times New Roman" w:cs="Times New Roman"/>
          <w:b/>
          <w:bCs/>
          <w:i/>
          <w:sz w:val="24"/>
          <w:szCs w:val="24"/>
        </w:rPr>
        <w:t>1</w:t>
      </w:r>
      <w:r w:rsidR="003F5D15" w:rsidRPr="001C4A83">
        <w:rPr>
          <w:rFonts w:ascii="Times New Roman" w:hAnsi="Times New Roman" w:cs="Times New Roman"/>
          <w:b/>
          <w:bCs/>
          <w:i/>
          <w:sz w:val="24"/>
          <w:szCs w:val="24"/>
        </w:rPr>
        <w:t>.attēls. Makrofīta sastāvs Rīgas līča austrumu piekrastē</w:t>
      </w:r>
      <w:r w:rsidR="00165DC0">
        <w:rPr>
          <w:rFonts w:ascii="Times New Roman" w:hAnsi="Times New Roman" w:cs="Times New Roman"/>
          <w:b/>
          <w:bCs/>
          <w:i/>
          <w:sz w:val="24"/>
          <w:szCs w:val="24"/>
        </w:rPr>
        <w:t xml:space="preserve">, </w:t>
      </w:r>
      <w:r w:rsidR="003F5D15">
        <w:rPr>
          <w:rFonts w:ascii="Times New Roman" w:hAnsi="Times New Roman" w:cs="Times New Roman"/>
          <w:b/>
          <w:bCs/>
          <w:i/>
          <w:sz w:val="24"/>
          <w:szCs w:val="24"/>
        </w:rPr>
        <w:t xml:space="preserve"> 26.06.18</w:t>
      </w:r>
      <w:r w:rsidR="003F5D15" w:rsidRPr="001C4A83">
        <w:rPr>
          <w:rFonts w:ascii="Times New Roman" w:hAnsi="Times New Roman" w:cs="Times New Roman"/>
          <w:b/>
          <w:bCs/>
          <w:i/>
          <w:sz w:val="24"/>
          <w:szCs w:val="24"/>
        </w:rPr>
        <w:t xml:space="preserve"> </w:t>
      </w:r>
    </w:p>
    <w:p w14:paraId="6C8A2995" w14:textId="77777777" w:rsidR="003F5D15" w:rsidRDefault="003F5D15" w:rsidP="003F5D15">
      <w:pPr>
        <w:jc w:val="both"/>
        <w:rPr>
          <w:rFonts w:ascii="Times New Roman" w:hAnsi="Times New Roman" w:cs="Times New Roman"/>
          <w:bCs/>
          <w:sz w:val="24"/>
          <w:szCs w:val="24"/>
        </w:rPr>
      </w:pPr>
      <w:r w:rsidRPr="00F73715">
        <w:rPr>
          <w:rFonts w:ascii="Times New Roman" w:hAnsi="Times New Roman" w:cs="Times New Roman"/>
          <w:bCs/>
          <w:noProof/>
          <w:sz w:val="24"/>
          <w:szCs w:val="24"/>
          <w:lang w:eastAsia="lv-LV"/>
        </w:rPr>
        <w:drawing>
          <wp:inline distT="0" distB="0" distL="0" distR="0" wp14:anchorId="185F136B" wp14:editId="1278BFF9">
            <wp:extent cx="5172075" cy="2076450"/>
            <wp:effectExtent l="0" t="0" r="9525" b="0"/>
            <wp:docPr id="135"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B6A1A2A" w14:textId="77777777" w:rsidR="003F5D15" w:rsidRDefault="003F5D15" w:rsidP="003F5D15">
      <w:pPr>
        <w:jc w:val="both"/>
        <w:rPr>
          <w:rFonts w:ascii="Times New Roman" w:hAnsi="Times New Roman" w:cs="Times New Roman"/>
          <w:b/>
          <w:bCs/>
          <w:sz w:val="24"/>
          <w:szCs w:val="24"/>
          <w:u w:val="single"/>
        </w:rPr>
      </w:pPr>
      <w:r w:rsidRPr="00EA0761">
        <w:rPr>
          <w:rFonts w:ascii="Times New Roman" w:hAnsi="Times New Roman" w:cs="Times New Roman"/>
          <w:b/>
          <w:bCs/>
          <w:sz w:val="24"/>
          <w:szCs w:val="24"/>
          <w:u w:val="single"/>
        </w:rPr>
        <w:t>Rudens</w:t>
      </w:r>
      <w:r w:rsidR="00165DC0">
        <w:rPr>
          <w:rFonts w:ascii="Times New Roman" w:hAnsi="Times New Roman" w:cs="Times New Roman"/>
          <w:b/>
          <w:bCs/>
          <w:sz w:val="24"/>
          <w:szCs w:val="24"/>
          <w:u w:val="single"/>
        </w:rPr>
        <w:t xml:space="preserve"> sezona</w:t>
      </w:r>
    </w:p>
    <w:p w14:paraId="007A796E" w14:textId="2CB2D928" w:rsidR="003F5D15" w:rsidRPr="00165DC0" w:rsidRDefault="003F5D15" w:rsidP="003F5D15">
      <w:pPr>
        <w:jc w:val="both"/>
        <w:rPr>
          <w:rFonts w:ascii="Times New Roman" w:hAnsi="Times New Roman" w:cs="Times New Roman"/>
          <w:bCs/>
          <w:sz w:val="24"/>
          <w:szCs w:val="24"/>
        </w:rPr>
      </w:pPr>
      <w:r>
        <w:rPr>
          <w:rFonts w:ascii="Times New Roman" w:hAnsi="Times New Roman" w:cs="Times New Roman"/>
          <w:bCs/>
          <w:sz w:val="24"/>
          <w:szCs w:val="24"/>
        </w:rPr>
        <w:t xml:space="preserve">Makrofīta sastāva apkopojums Rīgas līča rietumu piekrastē rudens periodā attēlots </w:t>
      </w:r>
      <w:r w:rsidR="00165DC0">
        <w:rPr>
          <w:rFonts w:ascii="Times New Roman" w:hAnsi="Times New Roman" w:cs="Times New Roman"/>
          <w:bCs/>
          <w:sz w:val="24"/>
          <w:szCs w:val="24"/>
        </w:rPr>
        <w:t>1</w:t>
      </w:r>
      <w:r w:rsidR="00140D5F">
        <w:rPr>
          <w:rFonts w:ascii="Times New Roman" w:hAnsi="Times New Roman" w:cs="Times New Roman"/>
          <w:bCs/>
          <w:sz w:val="24"/>
          <w:szCs w:val="24"/>
        </w:rPr>
        <w:t>2</w:t>
      </w:r>
      <w:r>
        <w:rPr>
          <w:rFonts w:ascii="Times New Roman" w:hAnsi="Times New Roman" w:cs="Times New Roman"/>
          <w:bCs/>
          <w:sz w:val="24"/>
          <w:szCs w:val="24"/>
        </w:rPr>
        <w:t>.att</w:t>
      </w:r>
      <w:r w:rsidR="00165DC0">
        <w:rPr>
          <w:rFonts w:ascii="Times New Roman" w:hAnsi="Times New Roman" w:cs="Times New Roman"/>
          <w:bCs/>
          <w:sz w:val="24"/>
          <w:szCs w:val="24"/>
        </w:rPr>
        <w:t>ēlā</w:t>
      </w:r>
      <w:r>
        <w:rPr>
          <w:rFonts w:ascii="Times New Roman" w:hAnsi="Times New Roman" w:cs="Times New Roman"/>
          <w:bCs/>
          <w:sz w:val="24"/>
          <w:szCs w:val="24"/>
        </w:rPr>
        <w:t xml:space="preserve">. </w:t>
      </w:r>
      <w:r w:rsidRPr="00165DC0">
        <w:rPr>
          <w:rFonts w:ascii="Times New Roman" w:hAnsi="Times New Roman" w:cs="Times New Roman"/>
          <w:bCs/>
          <w:sz w:val="24"/>
          <w:szCs w:val="24"/>
        </w:rPr>
        <w:t>Līča ziemeļdaļā - Salacgrīvā jūtama Baltijas jūras atklātās daļas ietekme, sārtaļģēm sastādot ievērojamu īpatsvaru</w:t>
      </w:r>
      <w:r w:rsidR="00165DC0">
        <w:rPr>
          <w:rFonts w:ascii="Times New Roman" w:hAnsi="Times New Roman" w:cs="Times New Roman"/>
          <w:bCs/>
          <w:sz w:val="24"/>
          <w:szCs w:val="24"/>
        </w:rPr>
        <w:t xml:space="preserve">: </w:t>
      </w:r>
      <w:r w:rsidRPr="00165DC0">
        <w:rPr>
          <w:rFonts w:ascii="Times New Roman" w:hAnsi="Times New Roman" w:cs="Times New Roman"/>
          <w:bCs/>
          <w:sz w:val="24"/>
          <w:szCs w:val="24"/>
        </w:rPr>
        <w:t xml:space="preserve">72 % no aļģu sanesumu kopējās biomasas. No sārtaļģēm dominē </w:t>
      </w:r>
      <w:r w:rsidRPr="00165DC0">
        <w:rPr>
          <w:rFonts w:ascii="Times New Roman" w:hAnsi="Times New Roman" w:cs="Times New Roman"/>
          <w:bCs/>
          <w:i/>
          <w:sz w:val="24"/>
          <w:szCs w:val="24"/>
        </w:rPr>
        <w:t>Polysiphonia spp</w:t>
      </w:r>
      <w:r w:rsidRPr="00165DC0">
        <w:rPr>
          <w:rFonts w:ascii="Times New Roman" w:hAnsi="Times New Roman" w:cs="Times New Roman"/>
          <w:bCs/>
          <w:sz w:val="24"/>
          <w:szCs w:val="24"/>
        </w:rPr>
        <w:t xml:space="preserve">. Brūnaļģes veido tikai 24 %, un to pamatā pārstāv </w:t>
      </w:r>
      <w:r w:rsidRPr="00165DC0">
        <w:rPr>
          <w:rFonts w:ascii="Times New Roman" w:hAnsi="Times New Roman" w:cs="Times New Roman"/>
          <w:bCs/>
          <w:i/>
          <w:sz w:val="24"/>
          <w:szCs w:val="24"/>
        </w:rPr>
        <w:t>Fucus vesiculosus</w:t>
      </w:r>
      <w:r w:rsidRPr="00165DC0">
        <w:rPr>
          <w:rFonts w:ascii="Times New Roman" w:hAnsi="Times New Roman" w:cs="Times New Roman"/>
          <w:bCs/>
          <w:sz w:val="24"/>
          <w:szCs w:val="24"/>
        </w:rPr>
        <w:t xml:space="preserve">.  </w:t>
      </w:r>
    </w:p>
    <w:p w14:paraId="75911EF7" w14:textId="4D47FEDE" w:rsidR="00BF7550" w:rsidRDefault="003F5D15" w:rsidP="003F5D15">
      <w:pPr>
        <w:jc w:val="both"/>
        <w:rPr>
          <w:rFonts w:ascii="Times New Roman" w:hAnsi="Times New Roman" w:cs="Times New Roman"/>
          <w:bCs/>
          <w:sz w:val="24"/>
          <w:szCs w:val="24"/>
        </w:rPr>
      </w:pPr>
      <w:r w:rsidRPr="00165DC0">
        <w:rPr>
          <w:rFonts w:ascii="Times New Roman" w:hAnsi="Times New Roman" w:cs="Times New Roman"/>
          <w:bCs/>
          <w:sz w:val="24"/>
          <w:szCs w:val="24"/>
        </w:rPr>
        <w:t xml:space="preserve">Zaļaļģu īpatsvara pieaugums atzīmēts līča dienviddaļas stacijā - Garciemā, sastādot 92 %, kas iespējams saistīts ar augstāku antropogēno slodzi. Zaļaļģu biomasu pamatā veido </w:t>
      </w:r>
      <w:r w:rsidRPr="00165DC0">
        <w:rPr>
          <w:rFonts w:ascii="Times New Roman" w:hAnsi="Times New Roman" w:cs="Times New Roman"/>
          <w:bCs/>
          <w:i/>
          <w:sz w:val="24"/>
          <w:szCs w:val="24"/>
        </w:rPr>
        <w:t>Cladophora glomerata</w:t>
      </w:r>
      <w:r w:rsidRPr="00165DC0">
        <w:rPr>
          <w:rFonts w:ascii="Times New Roman" w:hAnsi="Times New Roman" w:cs="Times New Roman"/>
          <w:bCs/>
          <w:sz w:val="24"/>
          <w:szCs w:val="24"/>
        </w:rPr>
        <w:t>.</w:t>
      </w:r>
    </w:p>
    <w:p w14:paraId="5E096755" w14:textId="77777777" w:rsidR="00BF7550" w:rsidRDefault="00BF7550">
      <w:pPr>
        <w:rPr>
          <w:rFonts w:ascii="Times New Roman" w:hAnsi="Times New Roman" w:cs="Times New Roman"/>
          <w:bCs/>
          <w:sz w:val="24"/>
          <w:szCs w:val="24"/>
        </w:rPr>
      </w:pPr>
      <w:r>
        <w:rPr>
          <w:rFonts w:ascii="Times New Roman" w:hAnsi="Times New Roman" w:cs="Times New Roman"/>
          <w:bCs/>
          <w:sz w:val="24"/>
          <w:szCs w:val="24"/>
        </w:rPr>
        <w:br w:type="page"/>
      </w:r>
    </w:p>
    <w:p w14:paraId="5B5DD7CD" w14:textId="4520D8A4" w:rsidR="003F5D15" w:rsidRPr="001C4A83" w:rsidRDefault="00165DC0" w:rsidP="003F5D15">
      <w:pPr>
        <w:jc w:val="both"/>
        <w:rPr>
          <w:rFonts w:ascii="Times New Roman" w:hAnsi="Times New Roman" w:cs="Times New Roman"/>
          <w:b/>
          <w:bCs/>
          <w:i/>
          <w:sz w:val="24"/>
          <w:szCs w:val="24"/>
        </w:rPr>
      </w:pPr>
      <w:r>
        <w:rPr>
          <w:rFonts w:ascii="Times New Roman" w:hAnsi="Times New Roman" w:cs="Times New Roman"/>
          <w:b/>
          <w:bCs/>
          <w:i/>
          <w:sz w:val="24"/>
          <w:szCs w:val="24"/>
        </w:rPr>
        <w:lastRenderedPageBreak/>
        <w:t>1</w:t>
      </w:r>
      <w:r w:rsidR="00140D5F">
        <w:rPr>
          <w:rFonts w:ascii="Times New Roman" w:hAnsi="Times New Roman" w:cs="Times New Roman"/>
          <w:b/>
          <w:bCs/>
          <w:i/>
          <w:sz w:val="24"/>
          <w:szCs w:val="24"/>
        </w:rPr>
        <w:t>2</w:t>
      </w:r>
      <w:r w:rsidR="003F5D15" w:rsidRPr="001C4A83">
        <w:rPr>
          <w:rFonts w:ascii="Times New Roman" w:hAnsi="Times New Roman" w:cs="Times New Roman"/>
          <w:b/>
          <w:bCs/>
          <w:i/>
          <w:sz w:val="24"/>
          <w:szCs w:val="24"/>
        </w:rPr>
        <w:t>.attēls. Makrofīta sastāvs Rīgas līča austrumu piekrastē</w:t>
      </w:r>
      <w:r>
        <w:rPr>
          <w:rFonts w:ascii="Times New Roman" w:hAnsi="Times New Roman" w:cs="Times New Roman"/>
          <w:b/>
          <w:bCs/>
          <w:i/>
          <w:sz w:val="24"/>
          <w:szCs w:val="24"/>
        </w:rPr>
        <w:t>,</w:t>
      </w:r>
      <w:r w:rsidR="003F5D15">
        <w:rPr>
          <w:rFonts w:ascii="Times New Roman" w:hAnsi="Times New Roman" w:cs="Times New Roman"/>
          <w:b/>
          <w:bCs/>
          <w:i/>
          <w:sz w:val="24"/>
          <w:szCs w:val="24"/>
        </w:rPr>
        <w:t xml:space="preserve"> 14.10.</w:t>
      </w:r>
      <w:r>
        <w:rPr>
          <w:rFonts w:ascii="Times New Roman" w:hAnsi="Times New Roman" w:cs="Times New Roman"/>
          <w:b/>
          <w:bCs/>
          <w:i/>
          <w:sz w:val="24"/>
          <w:szCs w:val="24"/>
        </w:rPr>
        <w:t>20</w:t>
      </w:r>
      <w:r w:rsidR="003F5D15">
        <w:rPr>
          <w:rFonts w:ascii="Times New Roman" w:hAnsi="Times New Roman" w:cs="Times New Roman"/>
          <w:b/>
          <w:bCs/>
          <w:i/>
          <w:sz w:val="24"/>
          <w:szCs w:val="24"/>
        </w:rPr>
        <w:t>18</w:t>
      </w:r>
      <w:r>
        <w:rPr>
          <w:rFonts w:ascii="Times New Roman" w:hAnsi="Times New Roman" w:cs="Times New Roman"/>
          <w:b/>
          <w:bCs/>
          <w:i/>
          <w:sz w:val="24"/>
          <w:szCs w:val="24"/>
        </w:rPr>
        <w:t>.</w:t>
      </w:r>
      <w:r w:rsidR="003F5D15" w:rsidRPr="001C4A83">
        <w:rPr>
          <w:rFonts w:ascii="Times New Roman" w:hAnsi="Times New Roman" w:cs="Times New Roman"/>
          <w:b/>
          <w:bCs/>
          <w:i/>
          <w:sz w:val="24"/>
          <w:szCs w:val="24"/>
        </w:rPr>
        <w:t xml:space="preserve"> </w:t>
      </w:r>
    </w:p>
    <w:p w14:paraId="3A2CB268" w14:textId="4AE92C00" w:rsidR="003F5D15" w:rsidRDefault="003F5D15" w:rsidP="003F5D15">
      <w:pPr>
        <w:jc w:val="both"/>
        <w:rPr>
          <w:rFonts w:ascii="Times New Roman" w:hAnsi="Times New Roman" w:cs="Times New Roman"/>
          <w:b/>
          <w:bCs/>
          <w:sz w:val="24"/>
          <w:szCs w:val="24"/>
        </w:rPr>
      </w:pPr>
      <w:r w:rsidRPr="00F73715">
        <w:rPr>
          <w:rFonts w:ascii="Times New Roman" w:hAnsi="Times New Roman" w:cs="Times New Roman"/>
          <w:b/>
          <w:bCs/>
          <w:noProof/>
          <w:sz w:val="24"/>
          <w:szCs w:val="24"/>
          <w:lang w:eastAsia="lv-LV"/>
        </w:rPr>
        <w:drawing>
          <wp:inline distT="0" distB="0" distL="0" distR="0" wp14:anchorId="3D696D9A" wp14:editId="109E84FD">
            <wp:extent cx="5248275" cy="2028825"/>
            <wp:effectExtent l="0" t="0" r="9525" b="9525"/>
            <wp:docPr id="7"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5FC51EF0" w14:textId="77777777" w:rsidR="003F5D15" w:rsidRPr="007D477B" w:rsidRDefault="00165DC0" w:rsidP="007D477B">
      <w:pPr>
        <w:pStyle w:val="Heading3"/>
        <w:numPr>
          <w:ilvl w:val="2"/>
          <w:numId w:val="12"/>
        </w:numPr>
        <w:ind w:left="567" w:hanging="567"/>
        <w:rPr>
          <w:rFonts w:ascii="Times New Roman" w:hAnsi="Times New Roman" w:cs="Times New Roman"/>
          <w:b/>
          <w:color w:val="auto"/>
        </w:rPr>
      </w:pPr>
      <w:bookmarkStart w:id="17" w:name="_Toc524684907"/>
      <w:bookmarkStart w:id="18" w:name="_Toc533763469"/>
      <w:r w:rsidRPr="007D477B">
        <w:rPr>
          <w:rFonts w:ascii="Times New Roman" w:hAnsi="Times New Roman" w:cs="Times New Roman"/>
          <w:b/>
          <w:color w:val="auto"/>
        </w:rPr>
        <w:t>Rīgas līča rietumu piekraste</w:t>
      </w:r>
      <w:bookmarkEnd w:id="18"/>
    </w:p>
    <w:bookmarkEnd w:id="17"/>
    <w:p w14:paraId="2840D141" w14:textId="77777777" w:rsidR="003F5D15" w:rsidRDefault="003F5D15" w:rsidP="003F5D15">
      <w:pPr>
        <w:rPr>
          <w:rFonts w:ascii="Times New Roman" w:hAnsi="Times New Roman" w:cs="Times New Roman"/>
          <w:b/>
          <w:bCs/>
          <w:sz w:val="24"/>
          <w:szCs w:val="24"/>
        </w:rPr>
      </w:pPr>
      <w:r w:rsidRPr="001C4A83">
        <w:rPr>
          <w:rFonts w:ascii="Times New Roman" w:hAnsi="Times New Roman" w:cs="Times New Roman"/>
          <w:sz w:val="24"/>
          <w:szCs w:val="24"/>
        </w:rPr>
        <w:t xml:space="preserve">Rīgas līča </w:t>
      </w:r>
      <w:r>
        <w:rPr>
          <w:rFonts w:ascii="Times New Roman" w:hAnsi="Times New Roman" w:cs="Times New Roman"/>
          <w:sz w:val="24"/>
          <w:szCs w:val="24"/>
        </w:rPr>
        <w:t>R</w:t>
      </w:r>
      <w:r w:rsidRPr="001C4A83">
        <w:rPr>
          <w:rFonts w:ascii="Times New Roman" w:hAnsi="Times New Roman" w:cs="Times New Roman"/>
          <w:sz w:val="24"/>
          <w:szCs w:val="24"/>
        </w:rPr>
        <w:t>ietumu piekrastē jūras zāļu s</w:t>
      </w:r>
      <w:r>
        <w:rPr>
          <w:rFonts w:ascii="Times New Roman" w:hAnsi="Times New Roman" w:cs="Times New Roman"/>
          <w:sz w:val="24"/>
          <w:szCs w:val="24"/>
        </w:rPr>
        <w:t xml:space="preserve">anesumu taksonomiskais sastāvs </w:t>
      </w:r>
      <w:r w:rsidR="00165DC0">
        <w:rPr>
          <w:rFonts w:ascii="Times New Roman" w:hAnsi="Times New Roman" w:cs="Times New Roman"/>
          <w:sz w:val="24"/>
          <w:szCs w:val="24"/>
        </w:rPr>
        <w:t>ir dažāds</w:t>
      </w:r>
      <w:r w:rsidRPr="001C4A83">
        <w:rPr>
          <w:rFonts w:ascii="Times New Roman" w:hAnsi="Times New Roman" w:cs="Times New Roman"/>
          <w:sz w:val="24"/>
          <w:szCs w:val="24"/>
        </w:rPr>
        <w:t xml:space="preserve">: </w:t>
      </w:r>
    </w:p>
    <w:p w14:paraId="59A86BF3" w14:textId="77777777" w:rsidR="003F5D15" w:rsidRDefault="003F5D15" w:rsidP="00165DC0">
      <w:pPr>
        <w:pStyle w:val="ListParagraph"/>
        <w:numPr>
          <w:ilvl w:val="0"/>
          <w:numId w:val="2"/>
        </w:numPr>
        <w:jc w:val="both"/>
        <w:rPr>
          <w:rFonts w:ascii="Times New Roman" w:hAnsi="Times New Roman" w:cs="Times New Roman"/>
          <w:sz w:val="24"/>
          <w:szCs w:val="24"/>
          <w:lang w:val="lv-LV"/>
        </w:rPr>
      </w:pPr>
      <w:r w:rsidRPr="00C077B0">
        <w:rPr>
          <w:rFonts w:ascii="Times New Roman" w:hAnsi="Times New Roman" w:cs="Times New Roman"/>
          <w:sz w:val="24"/>
          <w:szCs w:val="24"/>
          <w:lang w:val="lv-LV"/>
        </w:rPr>
        <w:t>Kolkā un Mellužos - dominē zaļaļģes,</w:t>
      </w:r>
    </w:p>
    <w:p w14:paraId="2D42321A" w14:textId="77777777" w:rsidR="003F5D15" w:rsidRDefault="003F5D15" w:rsidP="00165DC0">
      <w:pPr>
        <w:pStyle w:val="ListParagraph"/>
        <w:numPr>
          <w:ilvl w:val="0"/>
          <w:numId w:val="2"/>
        </w:numPr>
        <w:jc w:val="both"/>
        <w:rPr>
          <w:rFonts w:ascii="Times New Roman" w:hAnsi="Times New Roman" w:cs="Times New Roman"/>
          <w:sz w:val="24"/>
          <w:szCs w:val="24"/>
          <w:lang w:val="lv-LV"/>
        </w:rPr>
      </w:pPr>
      <w:r w:rsidRPr="00C077B0">
        <w:rPr>
          <w:rFonts w:ascii="Times New Roman" w:hAnsi="Times New Roman" w:cs="Times New Roman"/>
          <w:sz w:val="24"/>
          <w:szCs w:val="24"/>
          <w:lang w:val="lv-LV"/>
        </w:rPr>
        <w:t xml:space="preserve">Rojā un Engurē - dominē sārtaļģes, </w:t>
      </w:r>
    </w:p>
    <w:p w14:paraId="5F88EDB4" w14:textId="77777777" w:rsidR="003F5D15" w:rsidRDefault="003F5D15" w:rsidP="00165DC0">
      <w:pPr>
        <w:pStyle w:val="ListParagraph"/>
        <w:numPr>
          <w:ilvl w:val="0"/>
          <w:numId w:val="2"/>
        </w:numPr>
        <w:jc w:val="both"/>
        <w:rPr>
          <w:rFonts w:ascii="Times New Roman" w:hAnsi="Times New Roman" w:cs="Times New Roman"/>
          <w:sz w:val="24"/>
          <w:szCs w:val="24"/>
          <w:lang w:val="lv-LV"/>
        </w:rPr>
      </w:pPr>
      <w:r w:rsidRPr="00C077B0">
        <w:rPr>
          <w:rFonts w:ascii="Times New Roman" w:hAnsi="Times New Roman" w:cs="Times New Roman"/>
          <w:sz w:val="24"/>
          <w:szCs w:val="24"/>
          <w:lang w:val="lv-LV"/>
        </w:rPr>
        <w:t>Mērsragā un Lapmežciemā -  dominē brūnaļģes,</w:t>
      </w:r>
    </w:p>
    <w:p w14:paraId="2313FF90" w14:textId="77777777" w:rsidR="003F5D15" w:rsidRDefault="003F5D15" w:rsidP="00165DC0">
      <w:pPr>
        <w:pStyle w:val="ListParagraph"/>
        <w:numPr>
          <w:ilvl w:val="0"/>
          <w:numId w:val="2"/>
        </w:numPr>
        <w:jc w:val="both"/>
        <w:rPr>
          <w:rFonts w:ascii="Times New Roman" w:hAnsi="Times New Roman" w:cs="Times New Roman"/>
          <w:sz w:val="24"/>
          <w:szCs w:val="24"/>
          <w:lang w:val="lv-LV"/>
        </w:rPr>
      </w:pPr>
      <w:r w:rsidRPr="00C077B0">
        <w:rPr>
          <w:rFonts w:ascii="Times New Roman" w:hAnsi="Times New Roman" w:cs="Times New Roman"/>
          <w:sz w:val="24"/>
          <w:szCs w:val="24"/>
          <w:lang w:val="lv-LV"/>
        </w:rPr>
        <w:t>Jaunķemeros - līdzīgās daļās visi m</w:t>
      </w:r>
      <w:r>
        <w:rPr>
          <w:rFonts w:ascii="Times New Roman" w:hAnsi="Times New Roman" w:cs="Times New Roman"/>
          <w:sz w:val="24"/>
          <w:szCs w:val="24"/>
          <w:lang w:val="lv-LV"/>
        </w:rPr>
        <w:t>inētie taksonomiskie nodalījumi</w:t>
      </w:r>
      <w:r w:rsidRPr="00C077B0">
        <w:rPr>
          <w:rFonts w:ascii="Times New Roman" w:hAnsi="Times New Roman" w:cs="Times New Roman"/>
          <w:sz w:val="24"/>
          <w:szCs w:val="24"/>
          <w:lang w:val="lv-LV"/>
        </w:rPr>
        <w:t xml:space="preserve">  </w:t>
      </w:r>
      <w:r>
        <w:rPr>
          <w:rFonts w:ascii="Times New Roman" w:hAnsi="Times New Roman" w:cs="Times New Roman"/>
          <w:sz w:val="24"/>
          <w:szCs w:val="24"/>
          <w:lang w:val="lv-LV"/>
        </w:rPr>
        <w:t xml:space="preserve">               </w:t>
      </w:r>
      <w:r w:rsidRPr="00C077B0">
        <w:rPr>
          <w:rFonts w:ascii="Times New Roman" w:hAnsi="Times New Roman" w:cs="Times New Roman"/>
          <w:sz w:val="24"/>
          <w:szCs w:val="24"/>
          <w:lang w:val="lv-LV"/>
        </w:rPr>
        <w:t xml:space="preserve">(sanesumu biomasu līdzīgās daļās veido sekojošas aļģu ģintis - </w:t>
      </w:r>
      <w:r w:rsidRPr="00C077B0">
        <w:rPr>
          <w:rFonts w:ascii="Times New Roman" w:hAnsi="Times New Roman" w:cs="Times New Roman"/>
          <w:i/>
          <w:sz w:val="24"/>
          <w:szCs w:val="24"/>
          <w:lang w:val="lv-LV"/>
        </w:rPr>
        <w:t>Fucus, Cladophora, Enteromorpha, Polysifonia</w:t>
      </w:r>
      <w:r w:rsidRPr="00C077B0">
        <w:rPr>
          <w:rFonts w:ascii="Times New Roman" w:hAnsi="Times New Roman" w:cs="Times New Roman"/>
          <w:sz w:val="24"/>
          <w:szCs w:val="24"/>
          <w:lang w:val="lv-LV"/>
        </w:rPr>
        <w:t>)</w:t>
      </w:r>
      <w:r>
        <w:rPr>
          <w:rFonts w:ascii="Times New Roman" w:hAnsi="Times New Roman" w:cs="Times New Roman"/>
          <w:sz w:val="24"/>
          <w:szCs w:val="24"/>
          <w:lang w:val="lv-LV"/>
        </w:rPr>
        <w:t>.</w:t>
      </w:r>
    </w:p>
    <w:p w14:paraId="514003BD" w14:textId="36F68B15" w:rsidR="003F5D15" w:rsidRDefault="003F5D15" w:rsidP="003F5D15">
      <w:pPr>
        <w:rPr>
          <w:rFonts w:ascii="Times New Roman" w:hAnsi="Times New Roman" w:cs="Times New Roman"/>
          <w:sz w:val="24"/>
          <w:szCs w:val="24"/>
        </w:rPr>
      </w:pPr>
      <w:r>
        <w:rPr>
          <w:rFonts w:ascii="Times New Roman" w:hAnsi="Times New Roman" w:cs="Times New Roman"/>
          <w:sz w:val="24"/>
          <w:szCs w:val="24"/>
        </w:rPr>
        <w:t xml:space="preserve">Apkopojums par makrofīta sastāvu redzams </w:t>
      </w:r>
      <w:r w:rsidR="00165DC0">
        <w:rPr>
          <w:rFonts w:ascii="Times New Roman" w:hAnsi="Times New Roman" w:cs="Times New Roman"/>
          <w:sz w:val="24"/>
          <w:szCs w:val="24"/>
        </w:rPr>
        <w:t>1</w:t>
      </w:r>
      <w:r w:rsidR="00140D5F">
        <w:rPr>
          <w:rFonts w:ascii="Times New Roman" w:hAnsi="Times New Roman" w:cs="Times New Roman"/>
          <w:sz w:val="24"/>
          <w:szCs w:val="24"/>
        </w:rPr>
        <w:t>3</w:t>
      </w:r>
      <w:r>
        <w:rPr>
          <w:rFonts w:ascii="Times New Roman" w:hAnsi="Times New Roman" w:cs="Times New Roman"/>
          <w:sz w:val="24"/>
          <w:szCs w:val="24"/>
        </w:rPr>
        <w:t>.</w:t>
      </w:r>
      <w:r w:rsidR="00165DC0">
        <w:rPr>
          <w:rFonts w:ascii="Times New Roman" w:hAnsi="Times New Roman" w:cs="Times New Roman"/>
          <w:sz w:val="24"/>
          <w:szCs w:val="24"/>
        </w:rPr>
        <w:t xml:space="preserve"> </w:t>
      </w:r>
      <w:r>
        <w:rPr>
          <w:rFonts w:ascii="Times New Roman" w:hAnsi="Times New Roman" w:cs="Times New Roman"/>
          <w:sz w:val="24"/>
          <w:szCs w:val="24"/>
        </w:rPr>
        <w:t>attēlā.</w:t>
      </w:r>
    </w:p>
    <w:p w14:paraId="1FDC4DFE" w14:textId="311FF196" w:rsidR="003F5D15" w:rsidRPr="00C077B0" w:rsidRDefault="00165DC0" w:rsidP="003F5D15">
      <w:pPr>
        <w:rPr>
          <w:rFonts w:ascii="Times New Roman" w:hAnsi="Times New Roman" w:cs="Times New Roman"/>
          <w:b/>
          <w:i/>
          <w:sz w:val="24"/>
          <w:szCs w:val="24"/>
        </w:rPr>
      </w:pPr>
      <w:r>
        <w:rPr>
          <w:rFonts w:ascii="Times New Roman" w:hAnsi="Times New Roman" w:cs="Times New Roman"/>
          <w:b/>
          <w:i/>
          <w:sz w:val="24"/>
          <w:szCs w:val="24"/>
        </w:rPr>
        <w:t>1</w:t>
      </w:r>
      <w:r w:rsidR="00140D5F">
        <w:rPr>
          <w:rFonts w:ascii="Times New Roman" w:hAnsi="Times New Roman" w:cs="Times New Roman"/>
          <w:b/>
          <w:i/>
          <w:sz w:val="24"/>
          <w:szCs w:val="24"/>
        </w:rPr>
        <w:t>3</w:t>
      </w:r>
      <w:r w:rsidR="003F5D15">
        <w:rPr>
          <w:rFonts w:ascii="Times New Roman" w:hAnsi="Times New Roman" w:cs="Times New Roman"/>
          <w:b/>
          <w:i/>
          <w:sz w:val="24"/>
          <w:szCs w:val="24"/>
        </w:rPr>
        <w:t xml:space="preserve">. </w:t>
      </w:r>
      <w:r w:rsidR="003F5D15" w:rsidRPr="00C077B0">
        <w:rPr>
          <w:rFonts w:ascii="Times New Roman" w:hAnsi="Times New Roman" w:cs="Times New Roman"/>
          <w:b/>
          <w:i/>
          <w:sz w:val="24"/>
          <w:szCs w:val="24"/>
        </w:rPr>
        <w:t xml:space="preserve">attēls. Makrofīta sastāvs Rīgas līča </w:t>
      </w:r>
      <w:r w:rsidR="003F5D15">
        <w:rPr>
          <w:rFonts w:ascii="Times New Roman" w:hAnsi="Times New Roman" w:cs="Times New Roman"/>
          <w:b/>
          <w:i/>
          <w:sz w:val="24"/>
          <w:szCs w:val="24"/>
        </w:rPr>
        <w:t>rietumu</w:t>
      </w:r>
      <w:r w:rsidR="003F5D15" w:rsidRPr="00C077B0">
        <w:rPr>
          <w:rFonts w:ascii="Times New Roman" w:hAnsi="Times New Roman" w:cs="Times New Roman"/>
          <w:b/>
          <w:i/>
          <w:sz w:val="24"/>
          <w:szCs w:val="24"/>
        </w:rPr>
        <w:t xml:space="preserve"> piekrastē</w:t>
      </w:r>
      <w:r>
        <w:rPr>
          <w:rFonts w:ascii="Times New Roman" w:hAnsi="Times New Roman" w:cs="Times New Roman"/>
          <w:b/>
          <w:i/>
          <w:sz w:val="24"/>
          <w:szCs w:val="24"/>
        </w:rPr>
        <w:t>,</w:t>
      </w:r>
      <w:r w:rsidR="003F5D15" w:rsidRPr="00C077B0">
        <w:rPr>
          <w:rFonts w:ascii="Times New Roman" w:hAnsi="Times New Roman" w:cs="Times New Roman"/>
          <w:b/>
          <w:i/>
          <w:sz w:val="24"/>
          <w:szCs w:val="24"/>
        </w:rPr>
        <w:t xml:space="preserve"> </w:t>
      </w:r>
      <w:r w:rsidR="003F5D15">
        <w:rPr>
          <w:rFonts w:ascii="Times New Roman" w:hAnsi="Times New Roman" w:cs="Times New Roman"/>
          <w:b/>
          <w:i/>
          <w:sz w:val="24"/>
          <w:szCs w:val="24"/>
        </w:rPr>
        <w:t>28.06.</w:t>
      </w:r>
      <w:r>
        <w:rPr>
          <w:rFonts w:ascii="Times New Roman" w:hAnsi="Times New Roman" w:cs="Times New Roman"/>
          <w:b/>
          <w:i/>
          <w:sz w:val="24"/>
          <w:szCs w:val="24"/>
        </w:rPr>
        <w:t>20</w:t>
      </w:r>
      <w:r w:rsidR="003F5D15">
        <w:rPr>
          <w:rFonts w:ascii="Times New Roman" w:hAnsi="Times New Roman" w:cs="Times New Roman"/>
          <w:b/>
          <w:i/>
          <w:sz w:val="24"/>
          <w:szCs w:val="24"/>
        </w:rPr>
        <w:t>18</w:t>
      </w:r>
      <w:r>
        <w:rPr>
          <w:rFonts w:ascii="Times New Roman" w:hAnsi="Times New Roman" w:cs="Times New Roman"/>
          <w:b/>
          <w:i/>
          <w:sz w:val="24"/>
          <w:szCs w:val="24"/>
        </w:rPr>
        <w:t>.</w:t>
      </w:r>
    </w:p>
    <w:p w14:paraId="61A8C511" w14:textId="77777777" w:rsidR="003F5D15" w:rsidRDefault="003F5D15" w:rsidP="003F5D15">
      <w:pPr>
        <w:rPr>
          <w:rFonts w:ascii="Times New Roman" w:hAnsi="Times New Roman" w:cs="Times New Roman"/>
          <w:sz w:val="24"/>
          <w:szCs w:val="24"/>
        </w:rPr>
      </w:pPr>
      <w:r w:rsidRPr="00660E6A">
        <w:rPr>
          <w:rFonts w:ascii="Times New Roman" w:hAnsi="Times New Roman" w:cs="Times New Roman"/>
          <w:noProof/>
          <w:sz w:val="24"/>
          <w:szCs w:val="24"/>
          <w:lang w:eastAsia="lv-LV"/>
        </w:rPr>
        <w:drawing>
          <wp:inline distT="0" distB="0" distL="0" distR="0" wp14:anchorId="2C60A1CC" wp14:editId="122BD851">
            <wp:extent cx="5353050" cy="2152650"/>
            <wp:effectExtent l="0" t="0" r="0" b="0"/>
            <wp:docPr id="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229CF512" w14:textId="77777777" w:rsidR="003F5D15" w:rsidRPr="004A3304" w:rsidRDefault="003F5D15" w:rsidP="003F5D15">
      <w:pPr>
        <w:rPr>
          <w:rFonts w:ascii="Times New Roman" w:hAnsi="Times New Roman" w:cs="Times New Roman"/>
          <w:b/>
          <w:i/>
          <w:sz w:val="24"/>
          <w:szCs w:val="24"/>
          <w:u w:val="single"/>
        </w:rPr>
      </w:pPr>
      <w:r w:rsidRPr="004A3304">
        <w:rPr>
          <w:rFonts w:ascii="Times New Roman" w:hAnsi="Times New Roman" w:cs="Times New Roman"/>
          <w:b/>
          <w:i/>
          <w:sz w:val="24"/>
          <w:szCs w:val="24"/>
          <w:u w:val="single"/>
        </w:rPr>
        <w:t>Rudens</w:t>
      </w:r>
      <w:r w:rsidR="004A3304" w:rsidRPr="004A3304">
        <w:rPr>
          <w:rFonts w:ascii="Times New Roman" w:hAnsi="Times New Roman" w:cs="Times New Roman"/>
          <w:b/>
          <w:i/>
          <w:sz w:val="24"/>
          <w:szCs w:val="24"/>
          <w:u w:val="single"/>
        </w:rPr>
        <w:t xml:space="preserve"> sezona</w:t>
      </w:r>
    </w:p>
    <w:p w14:paraId="7A72697C" w14:textId="443CB20E" w:rsidR="009D65C8" w:rsidRDefault="003F5D15" w:rsidP="004A3304">
      <w:pPr>
        <w:jc w:val="both"/>
        <w:rPr>
          <w:rFonts w:ascii="Times New Roman" w:hAnsi="Times New Roman" w:cs="Times New Roman"/>
          <w:sz w:val="24"/>
          <w:szCs w:val="24"/>
        </w:rPr>
      </w:pPr>
      <w:r w:rsidRPr="005B196D">
        <w:rPr>
          <w:rFonts w:ascii="Times New Roman" w:hAnsi="Times New Roman" w:cs="Times New Roman"/>
          <w:sz w:val="24"/>
          <w:szCs w:val="24"/>
        </w:rPr>
        <w:t xml:space="preserve">Rudens periodā visās Rīgas līča rietumu piekrastes pilotteritorijās dominē brūnaļģes. Izņemot </w:t>
      </w:r>
      <w:r>
        <w:rPr>
          <w:rFonts w:ascii="Times New Roman" w:hAnsi="Times New Roman" w:cs="Times New Roman"/>
          <w:sz w:val="24"/>
          <w:szCs w:val="24"/>
        </w:rPr>
        <w:t>Jaunķemerus</w:t>
      </w:r>
      <w:r w:rsidRPr="005B196D">
        <w:rPr>
          <w:rFonts w:ascii="Times New Roman" w:hAnsi="Times New Roman" w:cs="Times New Roman"/>
          <w:sz w:val="24"/>
          <w:szCs w:val="24"/>
        </w:rPr>
        <w:t>,</w:t>
      </w:r>
      <w:r>
        <w:rPr>
          <w:rFonts w:ascii="Times New Roman" w:hAnsi="Times New Roman" w:cs="Times New Roman"/>
          <w:sz w:val="24"/>
          <w:szCs w:val="24"/>
        </w:rPr>
        <w:t xml:space="preserve"> kur saglabājies salīdzinoši augsts zaļaļģu īpatsvars (~ </w:t>
      </w:r>
      <w:r w:rsidR="004A3304">
        <w:rPr>
          <w:rFonts w:ascii="Times New Roman" w:hAnsi="Times New Roman" w:cs="Times New Roman"/>
          <w:sz w:val="24"/>
          <w:szCs w:val="24"/>
        </w:rPr>
        <w:t>6</w:t>
      </w:r>
      <w:r>
        <w:rPr>
          <w:rFonts w:ascii="Times New Roman" w:hAnsi="Times New Roman" w:cs="Times New Roman"/>
          <w:sz w:val="24"/>
          <w:szCs w:val="24"/>
        </w:rPr>
        <w:t xml:space="preserve">0 %), </w:t>
      </w:r>
      <w:r w:rsidRPr="005B196D">
        <w:rPr>
          <w:rFonts w:ascii="Times New Roman" w:hAnsi="Times New Roman" w:cs="Times New Roman"/>
          <w:sz w:val="24"/>
          <w:szCs w:val="24"/>
        </w:rPr>
        <w:t xml:space="preserve">pārējās </w:t>
      </w:r>
      <w:r>
        <w:rPr>
          <w:rFonts w:ascii="Times New Roman" w:hAnsi="Times New Roman" w:cs="Times New Roman"/>
          <w:sz w:val="24"/>
          <w:szCs w:val="24"/>
        </w:rPr>
        <w:t xml:space="preserve">apsekotajās teritorijās </w:t>
      </w:r>
      <w:r w:rsidRPr="007D67A4">
        <w:rPr>
          <w:rFonts w:ascii="Times New Roman" w:hAnsi="Times New Roman" w:cs="Times New Roman"/>
          <w:b/>
          <w:sz w:val="24"/>
          <w:szCs w:val="24"/>
        </w:rPr>
        <w:t>brūnaļģu īpatsvars pārsniedz 80 %</w:t>
      </w:r>
      <w:r>
        <w:rPr>
          <w:rFonts w:ascii="Times New Roman" w:hAnsi="Times New Roman" w:cs="Times New Roman"/>
          <w:b/>
          <w:sz w:val="24"/>
          <w:szCs w:val="24"/>
        </w:rPr>
        <w:t xml:space="preserve"> </w:t>
      </w:r>
      <w:r w:rsidRPr="007D67A4">
        <w:rPr>
          <w:rFonts w:ascii="Times New Roman" w:hAnsi="Times New Roman" w:cs="Times New Roman"/>
          <w:sz w:val="24"/>
          <w:szCs w:val="24"/>
        </w:rPr>
        <w:t>(skat. 1</w:t>
      </w:r>
      <w:r w:rsidR="00140D5F">
        <w:rPr>
          <w:rFonts w:ascii="Times New Roman" w:hAnsi="Times New Roman" w:cs="Times New Roman"/>
          <w:sz w:val="24"/>
          <w:szCs w:val="24"/>
        </w:rPr>
        <w:t>4</w:t>
      </w:r>
      <w:r w:rsidRPr="007D67A4">
        <w:rPr>
          <w:rFonts w:ascii="Times New Roman" w:hAnsi="Times New Roman" w:cs="Times New Roman"/>
          <w:sz w:val="24"/>
          <w:szCs w:val="24"/>
        </w:rPr>
        <w:t>. attēls).</w:t>
      </w:r>
      <w:r w:rsidRPr="005B196D">
        <w:rPr>
          <w:rFonts w:ascii="Times New Roman" w:hAnsi="Times New Roman" w:cs="Times New Roman"/>
          <w:sz w:val="24"/>
          <w:szCs w:val="24"/>
        </w:rPr>
        <w:t xml:space="preserve">  </w:t>
      </w:r>
    </w:p>
    <w:p w14:paraId="67878ED6" w14:textId="77777777" w:rsidR="009D65C8" w:rsidRDefault="009D65C8">
      <w:pPr>
        <w:rPr>
          <w:rFonts w:ascii="Times New Roman" w:hAnsi="Times New Roman" w:cs="Times New Roman"/>
          <w:sz w:val="24"/>
          <w:szCs w:val="24"/>
        </w:rPr>
      </w:pPr>
      <w:r>
        <w:rPr>
          <w:rFonts w:ascii="Times New Roman" w:hAnsi="Times New Roman" w:cs="Times New Roman"/>
          <w:sz w:val="24"/>
          <w:szCs w:val="24"/>
        </w:rPr>
        <w:br w:type="page"/>
      </w:r>
    </w:p>
    <w:p w14:paraId="1245B1DC" w14:textId="598C8FE2" w:rsidR="003F5D15" w:rsidRPr="00C077B0" w:rsidRDefault="003F5D15" w:rsidP="003F5D15">
      <w:pPr>
        <w:rPr>
          <w:rFonts w:ascii="Times New Roman" w:hAnsi="Times New Roman" w:cs="Times New Roman"/>
          <w:b/>
          <w:i/>
          <w:sz w:val="24"/>
          <w:szCs w:val="24"/>
        </w:rPr>
      </w:pPr>
      <w:r w:rsidRPr="005B196D">
        <w:rPr>
          <w:rFonts w:ascii="Times New Roman" w:hAnsi="Times New Roman" w:cs="Times New Roman"/>
          <w:b/>
          <w:i/>
          <w:sz w:val="24"/>
          <w:szCs w:val="24"/>
        </w:rPr>
        <w:lastRenderedPageBreak/>
        <w:t>1</w:t>
      </w:r>
      <w:r w:rsidR="00140D5F">
        <w:rPr>
          <w:rFonts w:ascii="Times New Roman" w:hAnsi="Times New Roman" w:cs="Times New Roman"/>
          <w:b/>
          <w:i/>
          <w:sz w:val="24"/>
          <w:szCs w:val="24"/>
        </w:rPr>
        <w:t>4</w:t>
      </w:r>
      <w:r w:rsidRPr="005B196D">
        <w:rPr>
          <w:rFonts w:ascii="Times New Roman" w:hAnsi="Times New Roman" w:cs="Times New Roman"/>
          <w:b/>
          <w:i/>
          <w:sz w:val="24"/>
          <w:szCs w:val="24"/>
        </w:rPr>
        <w:t>.attēls. Makrofīta sastāvs Rīgas līča rietumu piekrastē</w:t>
      </w:r>
      <w:r w:rsidR="004A3304">
        <w:rPr>
          <w:rFonts w:ascii="Times New Roman" w:hAnsi="Times New Roman" w:cs="Times New Roman"/>
          <w:b/>
          <w:i/>
          <w:sz w:val="24"/>
          <w:szCs w:val="24"/>
        </w:rPr>
        <w:t>,</w:t>
      </w:r>
      <w:r w:rsidRPr="005B196D">
        <w:rPr>
          <w:rFonts w:ascii="Times New Roman" w:hAnsi="Times New Roman" w:cs="Times New Roman"/>
          <w:b/>
          <w:i/>
          <w:sz w:val="24"/>
          <w:szCs w:val="24"/>
        </w:rPr>
        <w:t xml:space="preserve"> 13.10.</w:t>
      </w:r>
      <w:r w:rsidR="004A3304">
        <w:rPr>
          <w:rFonts w:ascii="Times New Roman" w:hAnsi="Times New Roman" w:cs="Times New Roman"/>
          <w:b/>
          <w:i/>
          <w:sz w:val="24"/>
          <w:szCs w:val="24"/>
        </w:rPr>
        <w:t>20</w:t>
      </w:r>
      <w:r w:rsidRPr="005B196D">
        <w:rPr>
          <w:rFonts w:ascii="Times New Roman" w:hAnsi="Times New Roman" w:cs="Times New Roman"/>
          <w:b/>
          <w:i/>
          <w:sz w:val="24"/>
          <w:szCs w:val="24"/>
        </w:rPr>
        <w:t>18</w:t>
      </w:r>
      <w:r w:rsidR="004A3304">
        <w:rPr>
          <w:rFonts w:ascii="Times New Roman" w:hAnsi="Times New Roman" w:cs="Times New Roman"/>
          <w:b/>
          <w:i/>
          <w:sz w:val="24"/>
          <w:szCs w:val="24"/>
        </w:rPr>
        <w:t>.</w:t>
      </w:r>
    </w:p>
    <w:p w14:paraId="16C5097C" w14:textId="77777777" w:rsidR="003F5D15" w:rsidRPr="00F73715" w:rsidRDefault="003F5D15" w:rsidP="003F5D15">
      <w:r w:rsidRPr="00F73715">
        <w:rPr>
          <w:noProof/>
          <w:lang w:eastAsia="lv-LV"/>
        </w:rPr>
        <w:drawing>
          <wp:inline distT="0" distB="0" distL="0" distR="0" wp14:anchorId="371660A9" wp14:editId="708706F0">
            <wp:extent cx="5400675" cy="2457450"/>
            <wp:effectExtent l="0" t="0" r="9525" b="0"/>
            <wp:docPr id="13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2009953E" w14:textId="77777777" w:rsidR="003F5D15" w:rsidRPr="007D477B" w:rsidRDefault="004A3304" w:rsidP="007D477B">
      <w:pPr>
        <w:pStyle w:val="Heading3"/>
        <w:numPr>
          <w:ilvl w:val="2"/>
          <w:numId w:val="12"/>
        </w:numPr>
        <w:ind w:left="567" w:hanging="567"/>
        <w:rPr>
          <w:rFonts w:ascii="Times New Roman" w:hAnsi="Times New Roman" w:cs="Times New Roman"/>
          <w:b/>
          <w:color w:val="auto"/>
        </w:rPr>
      </w:pPr>
      <w:bookmarkStart w:id="19" w:name="_Toc524684908"/>
      <w:r w:rsidRPr="007D477B">
        <w:rPr>
          <w:rFonts w:ascii="Times New Roman" w:hAnsi="Times New Roman" w:cs="Times New Roman"/>
          <w:b/>
          <w:color w:val="auto"/>
        </w:rPr>
        <w:t xml:space="preserve"> </w:t>
      </w:r>
      <w:bookmarkStart w:id="20" w:name="_Toc533763470"/>
      <w:r w:rsidRPr="007D477B">
        <w:rPr>
          <w:rFonts w:ascii="Times New Roman" w:hAnsi="Times New Roman" w:cs="Times New Roman"/>
          <w:b/>
          <w:color w:val="auto"/>
        </w:rPr>
        <w:t xml:space="preserve">Baltijas jūras  atklātās  daļas  </w:t>
      </w:r>
      <w:bookmarkEnd w:id="19"/>
      <w:r w:rsidRPr="007D477B">
        <w:rPr>
          <w:rFonts w:ascii="Times New Roman" w:hAnsi="Times New Roman" w:cs="Times New Roman"/>
          <w:b/>
          <w:color w:val="auto"/>
        </w:rPr>
        <w:t>piekraste</w:t>
      </w:r>
      <w:bookmarkEnd w:id="20"/>
    </w:p>
    <w:p w14:paraId="2AAF3208" w14:textId="77777777" w:rsidR="003F5D15" w:rsidRPr="004A3304" w:rsidRDefault="003F5D15" w:rsidP="003F5D15">
      <w:pPr>
        <w:jc w:val="both"/>
        <w:rPr>
          <w:rFonts w:ascii="Times New Roman" w:hAnsi="Times New Roman" w:cs="Times New Roman"/>
          <w:b/>
          <w:bCs/>
          <w:i/>
          <w:sz w:val="24"/>
          <w:szCs w:val="24"/>
          <w:u w:val="single"/>
        </w:rPr>
      </w:pPr>
      <w:r w:rsidRPr="004A3304">
        <w:rPr>
          <w:rFonts w:ascii="Times New Roman" w:hAnsi="Times New Roman" w:cs="Times New Roman"/>
          <w:b/>
          <w:bCs/>
          <w:i/>
          <w:sz w:val="24"/>
          <w:szCs w:val="24"/>
          <w:u w:val="single"/>
        </w:rPr>
        <w:t>Vasara</w:t>
      </w:r>
      <w:r w:rsidR="004A3304" w:rsidRPr="004A3304">
        <w:rPr>
          <w:rFonts w:ascii="Times New Roman" w:hAnsi="Times New Roman" w:cs="Times New Roman"/>
          <w:b/>
          <w:bCs/>
          <w:i/>
          <w:sz w:val="24"/>
          <w:szCs w:val="24"/>
          <w:u w:val="single"/>
        </w:rPr>
        <w:t xml:space="preserve">s sezona </w:t>
      </w:r>
    </w:p>
    <w:p w14:paraId="1E1F33D3" w14:textId="2F375D40" w:rsidR="003F5D15" w:rsidRDefault="003F5D15" w:rsidP="003F5D15">
      <w:pPr>
        <w:jc w:val="both"/>
        <w:rPr>
          <w:rFonts w:ascii="Times New Roman" w:hAnsi="Times New Roman" w:cs="Times New Roman"/>
          <w:bCs/>
          <w:sz w:val="24"/>
          <w:szCs w:val="24"/>
        </w:rPr>
      </w:pPr>
      <w:r w:rsidRPr="00D22C76">
        <w:rPr>
          <w:rFonts w:ascii="Times New Roman" w:hAnsi="Times New Roman" w:cs="Times New Roman"/>
          <w:bCs/>
          <w:sz w:val="24"/>
          <w:szCs w:val="24"/>
        </w:rPr>
        <w:t>Baltijas jūras atklātās da</w:t>
      </w:r>
      <w:r>
        <w:rPr>
          <w:rFonts w:ascii="Times New Roman" w:hAnsi="Times New Roman" w:cs="Times New Roman"/>
          <w:bCs/>
          <w:sz w:val="24"/>
          <w:szCs w:val="24"/>
        </w:rPr>
        <w:t xml:space="preserve">ļas pilotteritoriju jūras aļģu </w:t>
      </w:r>
      <w:r w:rsidRPr="00D22C76">
        <w:rPr>
          <w:rFonts w:ascii="Times New Roman" w:hAnsi="Times New Roman" w:cs="Times New Roman"/>
          <w:bCs/>
          <w:sz w:val="24"/>
          <w:szCs w:val="24"/>
        </w:rPr>
        <w:t>izskalojumos  pārliecinoši dominē  sārtaļģes, posmā Liepāja – Pāvilosta sastādot gandrīz 100 %.</w:t>
      </w:r>
      <w:r>
        <w:rPr>
          <w:rFonts w:ascii="Times New Roman" w:hAnsi="Times New Roman" w:cs="Times New Roman"/>
          <w:bCs/>
          <w:sz w:val="24"/>
          <w:szCs w:val="24"/>
        </w:rPr>
        <w:t xml:space="preserve"> </w:t>
      </w:r>
      <w:r w:rsidRPr="00D22C76">
        <w:rPr>
          <w:rFonts w:ascii="Times New Roman" w:hAnsi="Times New Roman" w:cs="Times New Roman"/>
          <w:bCs/>
          <w:sz w:val="24"/>
          <w:szCs w:val="24"/>
        </w:rPr>
        <w:t>Zaļaļģu īpatsvars pieaug virzienā uz Baltijas jūras atklātās daļas dienviddaļu.</w:t>
      </w:r>
      <w:r>
        <w:rPr>
          <w:rFonts w:ascii="Times New Roman" w:hAnsi="Times New Roman" w:cs="Times New Roman"/>
          <w:bCs/>
          <w:sz w:val="24"/>
          <w:szCs w:val="24"/>
        </w:rPr>
        <w:t xml:space="preserve"> </w:t>
      </w:r>
      <w:r w:rsidRPr="00D22C76">
        <w:rPr>
          <w:rFonts w:ascii="Times New Roman" w:hAnsi="Times New Roman" w:cs="Times New Roman"/>
          <w:bCs/>
          <w:sz w:val="24"/>
          <w:szCs w:val="24"/>
        </w:rPr>
        <w:t xml:space="preserve">Brūnaļģu klātbūtne konstatēta  tikai Jūrkalnē. </w:t>
      </w:r>
      <w:r>
        <w:rPr>
          <w:rFonts w:ascii="Times New Roman" w:hAnsi="Times New Roman" w:cs="Times New Roman"/>
          <w:bCs/>
          <w:sz w:val="24"/>
          <w:szCs w:val="24"/>
        </w:rPr>
        <w:t>Apkopojums par makrofīta sastāvu Baltijas jūras atklātās daļas piekrastē redzams 1</w:t>
      </w:r>
      <w:r w:rsidR="00140D5F">
        <w:rPr>
          <w:rFonts w:ascii="Times New Roman" w:hAnsi="Times New Roman" w:cs="Times New Roman"/>
          <w:bCs/>
          <w:sz w:val="24"/>
          <w:szCs w:val="24"/>
        </w:rPr>
        <w:t>5</w:t>
      </w:r>
      <w:r>
        <w:rPr>
          <w:rFonts w:ascii="Times New Roman" w:hAnsi="Times New Roman" w:cs="Times New Roman"/>
          <w:bCs/>
          <w:sz w:val="24"/>
          <w:szCs w:val="24"/>
        </w:rPr>
        <w:t xml:space="preserve">.attēlā. </w:t>
      </w:r>
    </w:p>
    <w:p w14:paraId="4E886A1A" w14:textId="1BFEC2F4" w:rsidR="003F5D15" w:rsidRPr="00134FA0" w:rsidRDefault="003F5D15" w:rsidP="003F5D15">
      <w:pPr>
        <w:jc w:val="both"/>
        <w:rPr>
          <w:rFonts w:ascii="Times New Roman" w:hAnsi="Times New Roman" w:cs="Times New Roman"/>
          <w:b/>
          <w:i/>
          <w:sz w:val="24"/>
          <w:szCs w:val="24"/>
        </w:rPr>
      </w:pPr>
      <w:r>
        <w:rPr>
          <w:rFonts w:ascii="Times New Roman" w:hAnsi="Times New Roman" w:cs="Times New Roman"/>
          <w:b/>
          <w:i/>
          <w:sz w:val="24"/>
          <w:szCs w:val="24"/>
        </w:rPr>
        <w:t>1</w:t>
      </w:r>
      <w:r w:rsidR="00140D5F">
        <w:rPr>
          <w:rFonts w:ascii="Times New Roman" w:hAnsi="Times New Roman" w:cs="Times New Roman"/>
          <w:b/>
          <w:i/>
          <w:sz w:val="24"/>
          <w:szCs w:val="24"/>
        </w:rPr>
        <w:t>5</w:t>
      </w:r>
      <w:r w:rsidRPr="00134FA0">
        <w:rPr>
          <w:rFonts w:ascii="Times New Roman" w:hAnsi="Times New Roman" w:cs="Times New Roman"/>
          <w:b/>
          <w:i/>
          <w:sz w:val="24"/>
          <w:szCs w:val="24"/>
        </w:rPr>
        <w:t>.attēls. Makrofīta sastāvs Baltijas jūras atklātās daļas piekrastē</w:t>
      </w:r>
      <w:r w:rsidR="004A3304">
        <w:rPr>
          <w:rFonts w:ascii="Times New Roman" w:hAnsi="Times New Roman" w:cs="Times New Roman"/>
          <w:b/>
          <w:i/>
          <w:sz w:val="24"/>
          <w:szCs w:val="24"/>
        </w:rPr>
        <w:t xml:space="preserve">, </w:t>
      </w:r>
      <w:r w:rsidRPr="00134FA0">
        <w:rPr>
          <w:rFonts w:ascii="Times New Roman" w:hAnsi="Times New Roman" w:cs="Times New Roman"/>
          <w:b/>
          <w:i/>
          <w:sz w:val="24"/>
          <w:szCs w:val="24"/>
        </w:rPr>
        <w:t xml:space="preserve"> </w:t>
      </w:r>
      <w:r>
        <w:rPr>
          <w:rFonts w:ascii="Times New Roman" w:hAnsi="Times New Roman" w:cs="Times New Roman"/>
          <w:b/>
          <w:i/>
          <w:sz w:val="24"/>
          <w:szCs w:val="24"/>
        </w:rPr>
        <w:t>04.07.</w:t>
      </w:r>
      <w:r w:rsidR="004A3304">
        <w:rPr>
          <w:rFonts w:ascii="Times New Roman" w:hAnsi="Times New Roman" w:cs="Times New Roman"/>
          <w:b/>
          <w:i/>
          <w:sz w:val="24"/>
          <w:szCs w:val="24"/>
        </w:rPr>
        <w:t>20</w:t>
      </w:r>
      <w:r>
        <w:rPr>
          <w:rFonts w:ascii="Times New Roman" w:hAnsi="Times New Roman" w:cs="Times New Roman"/>
          <w:b/>
          <w:i/>
          <w:sz w:val="24"/>
          <w:szCs w:val="24"/>
        </w:rPr>
        <w:t>18</w:t>
      </w:r>
      <w:r w:rsidR="004A3304">
        <w:rPr>
          <w:rFonts w:ascii="Times New Roman" w:hAnsi="Times New Roman" w:cs="Times New Roman"/>
          <w:b/>
          <w:i/>
          <w:sz w:val="24"/>
          <w:szCs w:val="24"/>
        </w:rPr>
        <w:t>.</w:t>
      </w:r>
    </w:p>
    <w:p w14:paraId="625B4D6C" w14:textId="77777777" w:rsidR="003F5D15" w:rsidRDefault="003F5D15" w:rsidP="003F5D15">
      <w:pPr>
        <w:rPr>
          <w:rFonts w:ascii="Times New Roman" w:hAnsi="Times New Roman" w:cs="Times New Roman"/>
          <w:sz w:val="24"/>
          <w:szCs w:val="24"/>
        </w:rPr>
      </w:pPr>
      <w:r w:rsidRPr="00660E6A">
        <w:rPr>
          <w:rFonts w:ascii="Times New Roman" w:hAnsi="Times New Roman" w:cs="Times New Roman"/>
          <w:noProof/>
          <w:sz w:val="24"/>
          <w:szCs w:val="24"/>
          <w:lang w:eastAsia="lv-LV"/>
        </w:rPr>
        <w:drawing>
          <wp:inline distT="0" distB="0" distL="0" distR="0" wp14:anchorId="07221356" wp14:editId="414C7E51">
            <wp:extent cx="5238750" cy="1981200"/>
            <wp:effectExtent l="0" t="0" r="0" b="0"/>
            <wp:docPr id="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3B60A3D" w14:textId="77777777" w:rsidR="003F5D15" w:rsidRPr="004A3304" w:rsidRDefault="003F5D15" w:rsidP="003F5D15">
      <w:pPr>
        <w:rPr>
          <w:rFonts w:ascii="Times New Roman" w:hAnsi="Times New Roman" w:cs="Times New Roman"/>
          <w:b/>
          <w:i/>
          <w:sz w:val="24"/>
          <w:szCs w:val="24"/>
          <w:u w:val="single"/>
        </w:rPr>
      </w:pPr>
      <w:r w:rsidRPr="004A3304">
        <w:rPr>
          <w:rFonts w:ascii="Times New Roman" w:hAnsi="Times New Roman" w:cs="Times New Roman"/>
          <w:b/>
          <w:i/>
          <w:sz w:val="24"/>
          <w:szCs w:val="24"/>
          <w:u w:val="single"/>
        </w:rPr>
        <w:t>Rudens</w:t>
      </w:r>
      <w:r w:rsidR="004A3304" w:rsidRPr="004A3304">
        <w:rPr>
          <w:rFonts w:ascii="Times New Roman" w:hAnsi="Times New Roman" w:cs="Times New Roman"/>
          <w:b/>
          <w:i/>
          <w:sz w:val="24"/>
          <w:szCs w:val="24"/>
          <w:u w:val="single"/>
        </w:rPr>
        <w:t xml:space="preserve"> sezona</w:t>
      </w:r>
    </w:p>
    <w:p w14:paraId="59B3B67A" w14:textId="24309DD1" w:rsidR="009D65C8" w:rsidRDefault="003F5D15" w:rsidP="003F5D15">
      <w:pPr>
        <w:jc w:val="both"/>
        <w:rPr>
          <w:rFonts w:ascii="Times New Roman" w:hAnsi="Times New Roman" w:cs="Times New Roman"/>
          <w:sz w:val="24"/>
          <w:szCs w:val="24"/>
        </w:rPr>
      </w:pPr>
      <w:r w:rsidRPr="000430E9">
        <w:rPr>
          <w:rFonts w:ascii="Times New Roman" w:hAnsi="Times New Roman" w:cs="Times New Roman"/>
          <w:sz w:val="24"/>
          <w:szCs w:val="24"/>
        </w:rPr>
        <w:t xml:space="preserve">Līdzīgi kā vasarā, arī rudenī </w:t>
      </w:r>
      <w:r w:rsidRPr="004A3304">
        <w:rPr>
          <w:rFonts w:ascii="Times New Roman" w:hAnsi="Times New Roman" w:cs="Times New Roman"/>
          <w:sz w:val="24"/>
          <w:szCs w:val="24"/>
        </w:rPr>
        <w:t>saglabājas pārliecinoša sārtaļģu dominance, visās apsekotajās pilotteritorijās sastādot 100 % no izskaloto makroaļģu īpatsvara (skat 1</w:t>
      </w:r>
      <w:r w:rsidR="00140D5F">
        <w:rPr>
          <w:rFonts w:ascii="Times New Roman" w:hAnsi="Times New Roman" w:cs="Times New Roman"/>
          <w:sz w:val="24"/>
          <w:szCs w:val="24"/>
        </w:rPr>
        <w:t>6</w:t>
      </w:r>
      <w:r w:rsidRPr="004A3304">
        <w:rPr>
          <w:rFonts w:ascii="Times New Roman" w:hAnsi="Times New Roman" w:cs="Times New Roman"/>
          <w:sz w:val="24"/>
          <w:szCs w:val="24"/>
        </w:rPr>
        <w:t xml:space="preserve">. attēls). No sārtaļģu sugām pārliecinoši dominē </w:t>
      </w:r>
      <w:r w:rsidRPr="004A3304">
        <w:rPr>
          <w:rFonts w:ascii="Times New Roman" w:hAnsi="Times New Roman" w:cs="Times New Roman"/>
          <w:i/>
          <w:sz w:val="24"/>
          <w:szCs w:val="24"/>
        </w:rPr>
        <w:t>Furcellaria lumbricalis</w:t>
      </w:r>
      <w:r w:rsidRPr="004A3304">
        <w:rPr>
          <w:rFonts w:ascii="Times New Roman" w:hAnsi="Times New Roman" w:cs="Times New Roman"/>
          <w:sz w:val="24"/>
          <w:szCs w:val="24"/>
        </w:rPr>
        <w:t xml:space="preserve">, sastādot 70 -  100 %.  </w:t>
      </w:r>
    </w:p>
    <w:p w14:paraId="78232600" w14:textId="77777777" w:rsidR="009D65C8" w:rsidRDefault="009D65C8">
      <w:pPr>
        <w:rPr>
          <w:rFonts w:ascii="Times New Roman" w:hAnsi="Times New Roman" w:cs="Times New Roman"/>
          <w:sz w:val="24"/>
          <w:szCs w:val="24"/>
        </w:rPr>
      </w:pPr>
      <w:r>
        <w:rPr>
          <w:rFonts w:ascii="Times New Roman" w:hAnsi="Times New Roman" w:cs="Times New Roman"/>
          <w:sz w:val="24"/>
          <w:szCs w:val="24"/>
        </w:rPr>
        <w:br w:type="page"/>
      </w:r>
    </w:p>
    <w:p w14:paraId="5E6C4ADF" w14:textId="2BC85BC6" w:rsidR="003F5D15" w:rsidRDefault="003F5D15" w:rsidP="003F5D15">
      <w:pPr>
        <w:jc w:val="both"/>
        <w:rPr>
          <w:rFonts w:ascii="Times New Roman" w:hAnsi="Times New Roman" w:cs="Times New Roman"/>
          <w:b/>
          <w:i/>
          <w:sz w:val="24"/>
          <w:szCs w:val="24"/>
        </w:rPr>
      </w:pPr>
      <w:r w:rsidRPr="000430E9">
        <w:rPr>
          <w:rFonts w:ascii="Times New Roman" w:hAnsi="Times New Roman" w:cs="Times New Roman"/>
          <w:b/>
          <w:i/>
          <w:sz w:val="24"/>
          <w:szCs w:val="24"/>
        </w:rPr>
        <w:lastRenderedPageBreak/>
        <w:t>1</w:t>
      </w:r>
      <w:r w:rsidR="00140D5F">
        <w:rPr>
          <w:rFonts w:ascii="Times New Roman" w:hAnsi="Times New Roman" w:cs="Times New Roman"/>
          <w:b/>
          <w:i/>
          <w:sz w:val="24"/>
          <w:szCs w:val="24"/>
        </w:rPr>
        <w:t>6</w:t>
      </w:r>
      <w:r w:rsidRPr="000430E9">
        <w:rPr>
          <w:rFonts w:ascii="Times New Roman" w:hAnsi="Times New Roman" w:cs="Times New Roman"/>
          <w:b/>
          <w:i/>
          <w:sz w:val="24"/>
          <w:szCs w:val="24"/>
        </w:rPr>
        <w:t>.attēls. Makrofīta sastāvs Baltijas jūras atklātās daļas piekrastē 12.-13.10.2018</w:t>
      </w:r>
      <w:r w:rsidR="004A3304">
        <w:rPr>
          <w:rFonts w:ascii="Times New Roman" w:hAnsi="Times New Roman" w:cs="Times New Roman"/>
          <w:b/>
          <w:i/>
          <w:sz w:val="24"/>
          <w:szCs w:val="24"/>
        </w:rPr>
        <w:t>.</w:t>
      </w:r>
    </w:p>
    <w:p w14:paraId="7B814412" w14:textId="77777777" w:rsidR="003F5D15" w:rsidRDefault="003F5D15" w:rsidP="003F5D15">
      <w:pPr>
        <w:jc w:val="both"/>
        <w:rPr>
          <w:rFonts w:ascii="Times New Roman" w:hAnsi="Times New Roman" w:cs="Times New Roman"/>
          <w:b/>
          <w:sz w:val="24"/>
          <w:szCs w:val="24"/>
        </w:rPr>
      </w:pPr>
      <w:r w:rsidRPr="00874084">
        <w:rPr>
          <w:rFonts w:ascii="Times New Roman" w:hAnsi="Times New Roman" w:cs="Times New Roman"/>
          <w:b/>
          <w:noProof/>
          <w:sz w:val="24"/>
          <w:szCs w:val="24"/>
          <w:lang w:eastAsia="lv-LV"/>
        </w:rPr>
        <w:drawing>
          <wp:inline distT="0" distB="0" distL="0" distR="0" wp14:anchorId="2E96CC7B" wp14:editId="6A2F6977">
            <wp:extent cx="5295900" cy="2209800"/>
            <wp:effectExtent l="19050" t="0" r="19050" b="0"/>
            <wp:docPr id="148"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91D586F" w14:textId="77777777" w:rsidR="004A3304" w:rsidRDefault="004A3304" w:rsidP="004A3304">
      <w:pPr>
        <w:jc w:val="both"/>
        <w:rPr>
          <w:rFonts w:ascii="Times New Roman" w:hAnsi="Times New Roman" w:cs="Times New Roman"/>
          <w:sz w:val="24"/>
          <w:szCs w:val="24"/>
        </w:rPr>
      </w:pPr>
      <w:r w:rsidRPr="00C4725A">
        <w:rPr>
          <w:rFonts w:ascii="Times New Roman" w:hAnsi="Times New Roman" w:cs="Times New Roman"/>
          <w:sz w:val="24"/>
          <w:szCs w:val="24"/>
        </w:rPr>
        <w:t xml:space="preserve">Konkrēto </w:t>
      </w:r>
      <w:r>
        <w:rPr>
          <w:rFonts w:ascii="Times New Roman" w:hAnsi="Times New Roman" w:cs="Times New Roman"/>
          <w:sz w:val="24"/>
          <w:szCs w:val="24"/>
        </w:rPr>
        <w:t>L</w:t>
      </w:r>
      <w:r w:rsidRPr="00C4725A">
        <w:rPr>
          <w:rFonts w:ascii="Times New Roman" w:hAnsi="Times New Roman" w:cs="Times New Roman"/>
          <w:sz w:val="24"/>
          <w:szCs w:val="24"/>
        </w:rPr>
        <w:t xml:space="preserve">atvijas piekrastē pārstāvēto </w:t>
      </w:r>
      <w:r>
        <w:rPr>
          <w:rFonts w:ascii="Times New Roman" w:hAnsi="Times New Roman" w:cs="Times New Roman"/>
          <w:sz w:val="24"/>
          <w:szCs w:val="24"/>
        </w:rPr>
        <w:t xml:space="preserve">dominējošo </w:t>
      </w:r>
      <w:r w:rsidRPr="00C4725A">
        <w:rPr>
          <w:rFonts w:ascii="Times New Roman" w:hAnsi="Times New Roman" w:cs="Times New Roman"/>
          <w:sz w:val="24"/>
          <w:szCs w:val="24"/>
        </w:rPr>
        <w:t>aļģu sugu saraksts sniegts 1.</w:t>
      </w:r>
      <w:r w:rsidR="0039310B">
        <w:rPr>
          <w:rFonts w:ascii="Times New Roman" w:hAnsi="Times New Roman" w:cs="Times New Roman"/>
          <w:sz w:val="24"/>
          <w:szCs w:val="24"/>
        </w:rPr>
        <w:t xml:space="preserve">1. </w:t>
      </w:r>
      <w:r w:rsidRPr="00C4725A">
        <w:rPr>
          <w:rFonts w:ascii="Times New Roman" w:hAnsi="Times New Roman" w:cs="Times New Roman"/>
          <w:sz w:val="24"/>
          <w:szCs w:val="24"/>
        </w:rPr>
        <w:t>ta</w:t>
      </w:r>
      <w:r>
        <w:rPr>
          <w:rFonts w:ascii="Times New Roman" w:hAnsi="Times New Roman" w:cs="Times New Roman"/>
          <w:sz w:val="24"/>
          <w:szCs w:val="24"/>
        </w:rPr>
        <w:t>b</w:t>
      </w:r>
      <w:r w:rsidRPr="00C4725A">
        <w:rPr>
          <w:rFonts w:ascii="Times New Roman" w:hAnsi="Times New Roman" w:cs="Times New Roman"/>
          <w:sz w:val="24"/>
          <w:szCs w:val="24"/>
        </w:rPr>
        <w:t xml:space="preserve">ulā.  </w:t>
      </w:r>
    </w:p>
    <w:p w14:paraId="65D65165" w14:textId="77777777" w:rsidR="004A3304" w:rsidRPr="00C4725A" w:rsidRDefault="004A3304" w:rsidP="004A3304">
      <w:pPr>
        <w:jc w:val="both"/>
        <w:rPr>
          <w:rFonts w:ascii="Times New Roman" w:hAnsi="Times New Roman" w:cs="Times New Roman"/>
          <w:b/>
          <w:i/>
          <w:sz w:val="24"/>
          <w:szCs w:val="24"/>
        </w:rPr>
      </w:pPr>
      <w:r w:rsidRPr="00C4725A">
        <w:rPr>
          <w:rFonts w:ascii="Times New Roman" w:hAnsi="Times New Roman" w:cs="Times New Roman"/>
          <w:b/>
          <w:i/>
          <w:sz w:val="24"/>
          <w:szCs w:val="24"/>
        </w:rPr>
        <w:t>1</w:t>
      </w:r>
      <w:r w:rsidR="0039310B">
        <w:rPr>
          <w:rFonts w:ascii="Times New Roman" w:hAnsi="Times New Roman" w:cs="Times New Roman"/>
          <w:b/>
          <w:i/>
          <w:sz w:val="24"/>
          <w:szCs w:val="24"/>
        </w:rPr>
        <w:t>.1.</w:t>
      </w:r>
      <w:r w:rsidRPr="00C4725A">
        <w:rPr>
          <w:rFonts w:ascii="Times New Roman" w:hAnsi="Times New Roman" w:cs="Times New Roman"/>
          <w:b/>
          <w:i/>
          <w:sz w:val="24"/>
          <w:szCs w:val="24"/>
        </w:rPr>
        <w:t xml:space="preserve">tabula Latvijas piekrastē pārstāvēto </w:t>
      </w:r>
      <w:r>
        <w:rPr>
          <w:rFonts w:ascii="Times New Roman" w:hAnsi="Times New Roman" w:cs="Times New Roman"/>
          <w:b/>
          <w:i/>
          <w:sz w:val="24"/>
          <w:szCs w:val="24"/>
        </w:rPr>
        <w:t xml:space="preserve">dominējošo </w:t>
      </w:r>
      <w:r w:rsidRPr="00C4725A">
        <w:rPr>
          <w:rFonts w:ascii="Times New Roman" w:hAnsi="Times New Roman" w:cs="Times New Roman"/>
          <w:b/>
          <w:i/>
          <w:sz w:val="24"/>
          <w:szCs w:val="24"/>
        </w:rPr>
        <w:t>aļģu sugu saraksts</w:t>
      </w:r>
    </w:p>
    <w:tbl>
      <w:tblPr>
        <w:tblStyle w:val="TableGrid"/>
        <w:tblW w:w="8359" w:type="dxa"/>
        <w:tblLook w:val="0420" w:firstRow="1" w:lastRow="0" w:firstColumn="0" w:lastColumn="0" w:noHBand="0" w:noVBand="1"/>
      </w:tblPr>
      <w:tblGrid>
        <w:gridCol w:w="3589"/>
        <w:gridCol w:w="1590"/>
        <w:gridCol w:w="795"/>
        <w:gridCol w:w="795"/>
        <w:gridCol w:w="1590"/>
      </w:tblGrid>
      <w:tr w:rsidR="004A3304" w:rsidRPr="00C4725A" w14:paraId="1A6AF257" w14:textId="77777777" w:rsidTr="0039310B">
        <w:trPr>
          <w:trHeight w:val="382"/>
        </w:trPr>
        <w:tc>
          <w:tcPr>
            <w:tcW w:w="3589" w:type="dxa"/>
            <w:hideMark/>
          </w:tcPr>
          <w:p w14:paraId="69FD7CEF" w14:textId="77777777" w:rsidR="004A3304" w:rsidRPr="00C4725A" w:rsidRDefault="004A3304" w:rsidP="00A35998">
            <w:pPr>
              <w:textAlignment w:val="center"/>
              <w:rPr>
                <w:rFonts w:ascii="Arial" w:eastAsia="Times New Roman" w:hAnsi="Arial" w:cs="Arial"/>
                <w:sz w:val="24"/>
                <w:szCs w:val="24"/>
              </w:rPr>
            </w:pPr>
            <w:r w:rsidRPr="00C4725A">
              <w:rPr>
                <w:rFonts w:ascii="Times New Roman" w:eastAsia="Times New Roman" w:hAnsi="Times New Roman" w:cs="Times New Roman"/>
                <w:b/>
                <w:bCs/>
                <w:color w:val="000000"/>
                <w:kern w:val="24"/>
                <w:sz w:val="24"/>
                <w:szCs w:val="24"/>
                <w:lang w:val="lv-LV"/>
              </w:rPr>
              <w:t> Taksonomiskais nodalījums</w:t>
            </w:r>
          </w:p>
        </w:tc>
        <w:tc>
          <w:tcPr>
            <w:tcW w:w="4770" w:type="dxa"/>
            <w:gridSpan w:val="4"/>
            <w:hideMark/>
          </w:tcPr>
          <w:p w14:paraId="3CAED695" w14:textId="77777777" w:rsidR="004A3304" w:rsidRPr="00C4725A" w:rsidRDefault="004A3304" w:rsidP="00A35998">
            <w:pPr>
              <w:textAlignment w:val="center"/>
              <w:rPr>
                <w:rFonts w:ascii="Arial" w:eastAsia="Times New Roman" w:hAnsi="Arial" w:cs="Arial"/>
                <w:sz w:val="24"/>
                <w:szCs w:val="24"/>
              </w:rPr>
            </w:pPr>
            <w:r w:rsidRPr="00C4725A">
              <w:rPr>
                <w:rFonts w:ascii="Times New Roman" w:eastAsia="Times New Roman" w:hAnsi="Times New Roman" w:cs="Times New Roman"/>
                <w:b/>
                <w:bCs/>
                <w:color w:val="000000"/>
                <w:kern w:val="24"/>
                <w:sz w:val="24"/>
                <w:szCs w:val="24"/>
                <w:lang w:val="lv-LV"/>
              </w:rPr>
              <w:t>Suga</w:t>
            </w:r>
          </w:p>
        </w:tc>
      </w:tr>
      <w:tr w:rsidR="0034210A" w:rsidRPr="00C4725A" w14:paraId="185C38AF" w14:textId="77777777" w:rsidTr="009D65C8">
        <w:trPr>
          <w:trHeight w:val="241"/>
        </w:trPr>
        <w:tc>
          <w:tcPr>
            <w:tcW w:w="3589" w:type="dxa"/>
            <w:hideMark/>
          </w:tcPr>
          <w:p w14:paraId="13DFAFC7" w14:textId="77777777" w:rsidR="0034210A" w:rsidRPr="00C4725A" w:rsidRDefault="0034210A" w:rsidP="00A35998">
            <w:pPr>
              <w:rPr>
                <w:rFonts w:ascii="Times New Roman" w:eastAsia="Times New Roman" w:hAnsi="Times New Roman" w:cs="Times New Roman"/>
                <w:sz w:val="24"/>
                <w:szCs w:val="24"/>
              </w:rPr>
            </w:pPr>
            <w:r w:rsidRPr="00C4725A">
              <w:rPr>
                <w:rFonts w:ascii="Times New Roman" w:eastAsia="Times New Roman" w:hAnsi="Times New Roman" w:cs="Times New Roman"/>
                <w:bCs/>
                <w:color w:val="000000" w:themeColor="dark1"/>
                <w:kern w:val="24"/>
                <w:sz w:val="24"/>
                <w:szCs w:val="24"/>
                <w:lang w:val="lv-LV"/>
              </w:rPr>
              <w:t>Brūnaļģes</w:t>
            </w:r>
          </w:p>
        </w:tc>
        <w:tc>
          <w:tcPr>
            <w:tcW w:w="2385" w:type="dxa"/>
            <w:gridSpan w:val="2"/>
            <w:hideMark/>
          </w:tcPr>
          <w:p w14:paraId="78B8020F" w14:textId="77777777" w:rsidR="0034210A" w:rsidRPr="00C4725A" w:rsidRDefault="0034210A" w:rsidP="00A35998">
            <w:pPr>
              <w:textAlignment w:val="center"/>
              <w:rPr>
                <w:rFonts w:ascii="Times New Roman" w:eastAsia="Times New Roman" w:hAnsi="Times New Roman" w:cs="Times New Roman"/>
                <w:sz w:val="24"/>
                <w:szCs w:val="24"/>
              </w:rPr>
            </w:pPr>
            <w:r w:rsidRPr="00C4725A">
              <w:rPr>
                <w:rFonts w:ascii="Times New Roman" w:eastAsia="Times New Roman" w:hAnsi="Times New Roman" w:cs="Times New Roman"/>
                <w:bCs/>
                <w:i/>
                <w:iCs/>
                <w:color w:val="000000"/>
                <w:kern w:val="24"/>
                <w:sz w:val="24"/>
                <w:szCs w:val="24"/>
                <w:lang w:val="lv-LV"/>
              </w:rPr>
              <w:t>Fucus vesiculosus</w:t>
            </w:r>
            <w:r>
              <w:rPr>
                <w:rFonts w:ascii="Times New Roman" w:eastAsia="Times New Roman" w:hAnsi="Times New Roman" w:cs="Times New Roman"/>
                <w:bCs/>
                <w:i/>
                <w:iCs/>
                <w:color w:val="000000"/>
                <w:kern w:val="24"/>
                <w:sz w:val="24"/>
                <w:szCs w:val="24"/>
                <w:lang w:val="lv-LV"/>
              </w:rPr>
              <w:t xml:space="preserve"> </w:t>
            </w:r>
            <w:r w:rsidRPr="00C4725A">
              <w:rPr>
                <w:rFonts w:ascii="Times New Roman" w:eastAsia="Times New Roman" w:hAnsi="Times New Roman" w:cs="Times New Roman"/>
                <w:bCs/>
                <w:i/>
                <w:iCs/>
                <w:color w:val="000000"/>
                <w:kern w:val="24"/>
                <w:sz w:val="24"/>
                <w:szCs w:val="24"/>
                <w:lang w:val="lv-LV"/>
              </w:rPr>
              <w:t xml:space="preserve">       </w:t>
            </w:r>
          </w:p>
        </w:tc>
        <w:tc>
          <w:tcPr>
            <w:tcW w:w="2385" w:type="dxa"/>
            <w:gridSpan w:val="2"/>
          </w:tcPr>
          <w:p w14:paraId="0767134D" w14:textId="285416F2" w:rsidR="0034210A" w:rsidRPr="00C4725A" w:rsidRDefault="0034210A" w:rsidP="00A35998">
            <w:pPr>
              <w:textAlignment w:val="center"/>
              <w:rPr>
                <w:rFonts w:ascii="Times New Roman" w:eastAsia="Times New Roman" w:hAnsi="Times New Roman" w:cs="Times New Roman"/>
                <w:sz w:val="24"/>
                <w:szCs w:val="24"/>
              </w:rPr>
            </w:pPr>
            <w:r w:rsidRPr="00C4725A">
              <w:rPr>
                <w:rFonts w:ascii="Times New Roman" w:eastAsia="Times New Roman" w:hAnsi="Times New Roman" w:cs="Times New Roman"/>
                <w:bCs/>
                <w:i/>
                <w:iCs/>
                <w:color w:val="000000"/>
                <w:kern w:val="24"/>
                <w:sz w:val="24"/>
                <w:szCs w:val="24"/>
                <w:lang w:val="lv-LV"/>
              </w:rPr>
              <w:t>Pylaiella littoralis</w:t>
            </w:r>
          </w:p>
        </w:tc>
      </w:tr>
      <w:tr w:rsidR="0034210A" w:rsidRPr="00C4725A" w14:paraId="4E11B12E" w14:textId="77777777" w:rsidTr="009D65C8">
        <w:trPr>
          <w:trHeight w:val="191"/>
        </w:trPr>
        <w:tc>
          <w:tcPr>
            <w:tcW w:w="3589" w:type="dxa"/>
            <w:hideMark/>
          </w:tcPr>
          <w:p w14:paraId="23BB7B37" w14:textId="77777777" w:rsidR="0034210A" w:rsidRPr="00C4725A" w:rsidRDefault="0034210A" w:rsidP="0034210A">
            <w:pPr>
              <w:rPr>
                <w:rFonts w:ascii="Times New Roman" w:eastAsia="Times New Roman" w:hAnsi="Times New Roman" w:cs="Times New Roman"/>
                <w:sz w:val="24"/>
                <w:szCs w:val="24"/>
              </w:rPr>
            </w:pPr>
            <w:r w:rsidRPr="00C4725A">
              <w:rPr>
                <w:rFonts w:ascii="Times New Roman" w:eastAsia="Times New Roman" w:hAnsi="Times New Roman" w:cs="Times New Roman"/>
                <w:bCs/>
                <w:color w:val="000000" w:themeColor="dark1"/>
                <w:kern w:val="24"/>
                <w:sz w:val="24"/>
                <w:szCs w:val="24"/>
                <w:lang w:val="lv-LV"/>
              </w:rPr>
              <w:t>Sārtaļģes</w:t>
            </w:r>
          </w:p>
        </w:tc>
        <w:tc>
          <w:tcPr>
            <w:tcW w:w="1590" w:type="dxa"/>
            <w:hideMark/>
          </w:tcPr>
          <w:p w14:paraId="5942FB57" w14:textId="77777777" w:rsidR="0034210A" w:rsidRPr="00C4725A" w:rsidRDefault="0034210A" w:rsidP="0034210A">
            <w:pPr>
              <w:textAlignment w:val="center"/>
              <w:rPr>
                <w:rFonts w:ascii="Times New Roman" w:eastAsia="Times New Roman" w:hAnsi="Times New Roman" w:cs="Times New Roman"/>
                <w:sz w:val="24"/>
                <w:szCs w:val="24"/>
              </w:rPr>
            </w:pPr>
            <w:r w:rsidRPr="00C4725A">
              <w:rPr>
                <w:rFonts w:ascii="Times New Roman" w:eastAsia="Times New Roman" w:hAnsi="Times New Roman" w:cs="Times New Roman"/>
                <w:bCs/>
                <w:i/>
                <w:iCs/>
                <w:color w:val="000000"/>
                <w:kern w:val="24"/>
                <w:sz w:val="24"/>
                <w:szCs w:val="24"/>
                <w:lang w:val="lv-LV"/>
              </w:rPr>
              <w:t xml:space="preserve">Furcellaria lumbricalis       </w:t>
            </w:r>
          </w:p>
        </w:tc>
        <w:tc>
          <w:tcPr>
            <w:tcW w:w="1590" w:type="dxa"/>
            <w:gridSpan w:val="2"/>
          </w:tcPr>
          <w:p w14:paraId="79B11583" w14:textId="6DC152C4" w:rsidR="0034210A" w:rsidRPr="00C4725A" w:rsidRDefault="0034210A" w:rsidP="0034210A">
            <w:pPr>
              <w:textAlignment w:val="center"/>
              <w:rPr>
                <w:rFonts w:ascii="Times New Roman" w:eastAsia="Times New Roman" w:hAnsi="Times New Roman" w:cs="Times New Roman"/>
                <w:sz w:val="24"/>
                <w:szCs w:val="24"/>
              </w:rPr>
            </w:pPr>
            <w:r w:rsidRPr="00C4725A">
              <w:rPr>
                <w:rFonts w:ascii="Times New Roman" w:eastAsia="Times New Roman" w:hAnsi="Times New Roman" w:cs="Times New Roman"/>
                <w:bCs/>
                <w:i/>
                <w:iCs/>
                <w:color w:val="000000"/>
                <w:kern w:val="24"/>
                <w:sz w:val="24"/>
                <w:szCs w:val="24"/>
                <w:lang w:val="lv-LV"/>
              </w:rPr>
              <w:t>Ceramium spp.</w:t>
            </w:r>
          </w:p>
        </w:tc>
        <w:tc>
          <w:tcPr>
            <w:tcW w:w="1590" w:type="dxa"/>
          </w:tcPr>
          <w:p w14:paraId="6A72B835" w14:textId="3AA7BC2D" w:rsidR="0034210A" w:rsidRPr="00C4725A" w:rsidRDefault="0034210A" w:rsidP="0034210A">
            <w:pPr>
              <w:textAlignment w:val="center"/>
              <w:rPr>
                <w:rFonts w:ascii="Times New Roman" w:eastAsia="Times New Roman" w:hAnsi="Times New Roman" w:cs="Times New Roman"/>
                <w:sz w:val="24"/>
                <w:szCs w:val="24"/>
              </w:rPr>
            </w:pPr>
            <w:r w:rsidRPr="00C4725A">
              <w:rPr>
                <w:rFonts w:ascii="Times New Roman" w:eastAsia="Times New Roman" w:hAnsi="Times New Roman" w:cs="Times New Roman"/>
                <w:bCs/>
                <w:i/>
                <w:iCs/>
                <w:color w:val="000000"/>
                <w:kern w:val="24"/>
                <w:sz w:val="24"/>
                <w:szCs w:val="24"/>
                <w:lang w:val="lv-LV"/>
              </w:rPr>
              <w:t>Polysiphonia spp.</w:t>
            </w:r>
          </w:p>
        </w:tc>
      </w:tr>
      <w:tr w:rsidR="0034210A" w:rsidRPr="00C4725A" w14:paraId="05745D36" w14:textId="77777777" w:rsidTr="009D65C8">
        <w:trPr>
          <w:trHeight w:val="304"/>
        </w:trPr>
        <w:tc>
          <w:tcPr>
            <w:tcW w:w="3589" w:type="dxa"/>
            <w:vMerge w:val="restart"/>
            <w:hideMark/>
          </w:tcPr>
          <w:p w14:paraId="363A0AEC" w14:textId="77777777" w:rsidR="0034210A" w:rsidRPr="00C4725A" w:rsidRDefault="0034210A" w:rsidP="0034210A">
            <w:pPr>
              <w:rPr>
                <w:rFonts w:ascii="Times New Roman" w:eastAsia="Times New Roman" w:hAnsi="Times New Roman" w:cs="Times New Roman"/>
                <w:sz w:val="24"/>
                <w:szCs w:val="24"/>
              </w:rPr>
            </w:pPr>
            <w:r w:rsidRPr="00C4725A">
              <w:rPr>
                <w:rFonts w:ascii="Times New Roman" w:eastAsia="Times New Roman" w:hAnsi="Times New Roman" w:cs="Times New Roman"/>
                <w:bCs/>
                <w:color w:val="000000" w:themeColor="dark1"/>
                <w:kern w:val="24"/>
                <w:sz w:val="24"/>
                <w:szCs w:val="24"/>
                <w:lang w:val="lv-LV"/>
              </w:rPr>
              <w:t>Zaļaļģes</w:t>
            </w:r>
          </w:p>
        </w:tc>
        <w:tc>
          <w:tcPr>
            <w:tcW w:w="2385" w:type="dxa"/>
            <w:gridSpan w:val="2"/>
            <w:hideMark/>
          </w:tcPr>
          <w:p w14:paraId="1BCA792B" w14:textId="77777777" w:rsidR="0034210A" w:rsidRPr="00C4725A" w:rsidRDefault="0034210A" w:rsidP="0034210A">
            <w:pPr>
              <w:textAlignment w:val="center"/>
              <w:rPr>
                <w:rFonts w:ascii="Times New Roman" w:eastAsia="Times New Roman" w:hAnsi="Times New Roman" w:cs="Times New Roman"/>
                <w:sz w:val="24"/>
                <w:szCs w:val="24"/>
              </w:rPr>
            </w:pPr>
            <w:r w:rsidRPr="00C4725A">
              <w:rPr>
                <w:rFonts w:ascii="Times New Roman" w:eastAsia="Times New Roman" w:hAnsi="Times New Roman" w:cs="Times New Roman"/>
                <w:bCs/>
                <w:i/>
                <w:iCs/>
                <w:color w:val="000000"/>
                <w:kern w:val="24"/>
                <w:sz w:val="24"/>
                <w:szCs w:val="24"/>
                <w:lang w:val="lv-LV"/>
              </w:rPr>
              <w:t xml:space="preserve">Cladophora glomerata        </w:t>
            </w:r>
          </w:p>
        </w:tc>
        <w:tc>
          <w:tcPr>
            <w:tcW w:w="2385" w:type="dxa"/>
            <w:gridSpan w:val="2"/>
          </w:tcPr>
          <w:p w14:paraId="6BC1D0CE" w14:textId="76B30DA6" w:rsidR="0034210A" w:rsidRPr="00C4725A" w:rsidRDefault="0034210A" w:rsidP="0034210A">
            <w:pPr>
              <w:textAlignment w:val="center"/>
              <w:rPr>
                <w:rFonts w:ascii="Times New Roman" w:eastAsia="Times New Roman" w:hAnsi="Times New Roman" w:cs="Times New Roman"/>
                <w:sz w:val="24"/>
                <w:szCs w:val="24"/>
              </w:rPr>
            </w:pPr>
            <w:r w:rsidRPr="00C4725A">
              <w:rPr>
                <w:rFonts w:ascii="Times New Roman" w:eastAsia="Times New Roman" w:hAnsi="Times New Roman" w:cs="Times New Roman"/>
                <w:bCs/>
                <w:i/>
                <w:iCs/>
                <w:color w:val="000000"/>
                <w:kern w:val="24"/>
                <w:sz w:val="24"/>
                <w:szCs w:val="24"/>
                <w:lang w:val="lv-LV"/>
              </w:rPr>
              <w:t>Cladophora rupestris</w:t>
            </w:r>
          </w:p>
        </w:tc>
      </w:tr>
      <w:tr w:rsidR="0034210A" w:rsidRPr="00C4725A" w14:paraId="42C5106E" w14:textId="77777777" w:rsidTr="009D65C8">
        <w:trPr>
          <w:trHeight w:val="240"/>
        </w:trPr>
        <w:tc>
          <w:tcPr>
            <w:tcW w:w="3589" w:type="dxa"/>
            <w:vMerge/>
          </w:tcPr>
          <w:p w14:paraId="5C288328" w14:textId="77777777" w:rsidR="0034210A" w:rsidRPr="00C4725A" w:rsidRDefault="0034210A" w:rsidP="0034210A">
            <w:pPr>
              <w:rPr>
                <w:rFonts w:ascii="Times New Roman" w:eastAsia="Times New Roman" w:hAnsi="Times New Roman" w:cs="Times New Roman"/>
                <w:bCs/>
                <w:color w:val="000000" w:themeColor="dark1"/>
                <w:kern w:val="24"/>
                <w:sz w:val="24"/>
                <w:szCs w:val="24"/>
                <w:lang w:val="lv-LV"/>
              </w:rPr>
            </w:pPr>
          </w:p>
        </w:tc>
        <w:tc>
          <w:tcPr>
            <w:tcW w:w="2385" w:type="dxa"/>
            <w:gridSpan w:val="2"/>
          </w:tcPr>
          <w:p w14:paraId="41397972" w14:textId="5E13CC52" w:rsidR="0034210A" w:rsidRPr="00C4725A" w:rsidRDefault="0034210A" w:rsidP="0034210A">
            <w:pPr>
              <w:textAlignment w:val="center"/>
              <w:rPr>
                <w:rFonts w:ascii="Times New Roman" w:eastAsia="Times New Roman" w:hAnsi="Times New Roman" w:cs="Times New Roman"/>
                <w:bCs/>
                <w:color w:val="000000"/>
                <w:kern w:val="24"/>
                <w:sz w:val="24"/>
                <w:szCs w:val="24"/>
              </w:rPr>
            </w:pPr>
            <w:r w:rsidRPr="00C4725A">
              <w:rPr>
                <w:rFonts w:ascii="Times New Roman" w:eastAsia="Times New Roman" w:hAnsi="Times New Roman" w:cs="Times New Roman"/>
                <w:bCs/>
                <w:i/>
                <w:iCs/>
                <w:color w:val="000000"/>
                <w:kern w:val="24"/>
                <w:sz w:val="24"/>
                <w:szCs w:val="24"/>
                <w:lang w:val="lv-LV"/>
              </w:rPr>
              <w:t>Enteromorpha spp.</w:t>
            </w:r>
          </w:p>
        </w:tc>
        <w:tc>
          <w:tcPr>
            <w:tcW w:w="2385" w:type="dxa"/>
            <w:gridSpan w:val="2"/>
          </w:tcPr>
          <w:p w14:paraId="193C8B9F" w14:textId="70C36252" w:rsidR="0034210A" w:rsidRPr="00C4725A" w:rsidRDefault="0034210A" w:rsidP="0034210A">
            <w:pPr>
              <w:textAlignment w:val="center"/>
              <w:rPr>
                <w:rFonts w:ascii="Times New Roman" w:eastAsia="Times New Roman" w:hAnsi="Times New Roman" w:cs="Times New Roman"/>
                <w:bCs/>
                <w:color w:val="000000"/>
                <w:kern w:val="24"/>
                <w:sz w:val="24"/>
                <w:szCs w:val="24"/>
                <w:lang w:val="lv-LV"/>
              </w:rPr>
            </w:pPr>
            <w:r w:rsidRPr="00C4725A">
              <w:rPr>
                <w:rFonts w:ascii="Times New Roman" w:eastAsia="Times New Roman" w:hAnsi="Times New Roman" w:cs="Times New Roman"/>
                <w:bCs/>
                <w:i/>
                <w:iCs/>
                <w:color w:val="000000"/>
                <w:kern w:val="24"/>
                <w:sz w:val="24"/>
                <w:szCs w:val="24"/>
                <w:lang w:val="lv-LV"/>
              </w:rPr>
              <w:t xml:space="preserve">Enteromorpha clathrata      </w:t>
            </w:r>
          </w:p>
        </w:tc>
      </w:tr>
    </w:tbl>
    <w:p w14:paraId="0CD74704" w14:textId="24F1DDA5" w:rsidR="0034210A" w:rsidRPr="0034210A" w:rsidRDefault="0034210A" w:rsidP="0034210A">
      <w:pPr>
        <w:rPr>
          <w:rFonts w:ascii="Times New Roman" w:hAnsi="Times New Roman" w:cs="Times New Roman"/>
        </w:rPr>
      </w:pPr>
      <w:r w:rsidRPr="0034210A">
        <w:rPr>
          <w:rFonts w:ascii="Times New Roman" w:hAnsi="Times New Roman" w:cs="Times New Roman"/>
        </w:rPr>
        <w:t xml:space="preserve">Apkopojums par aļģu izskalogjumu </w:t>
      </w:r>
      <w:r>
        <w:rPr>
          <w:rFonts w:ascii="Times New Roman" w:hAnsi="Times New Roman" w:cs="Times New Roman"/>
        </w:rPr>
        <w:t xml:space="preserve">taksonomisko sastāvu redzams 4.pielikumā. </w:t>
      </w:r>
    </w:p>
    <w:p w14:paraId="7A2AC934" w14:textId="5E57DAF8" w:rsidR="0034210A" w:rsidRPr="0034210A" w:rsidRDefault="00FC43C7" w:rsidP="00FC43C7">
      <w:pPr>
        <w:pStyle w:val="Heading2"/>
        <w:numPr>
          <w:ilvl w:val="1"/>
          <w:numId w:val="12"/>
        </w:numPr>
        <w:ind w:hanging="720"/>
        <w:rPr>
          <w:rFonts w:ascii="Times New Roman" w:hAnsi="Times New Roman" w:cs="Times New Roman"/>
          <w:b/>
          <w:bCs/>
          <w:color w:val="auto"/>
          <w:sz w:val="24"/>
          <w:szCs w:val="24"/>
        </w:rPr>
      </w:pPr>
      <w:r>
        <w:rPr>
          <w:rFonts w:ascii="Times New Roman" w:hAnsi="Times New Roman" w:cs="Times New Roman"/>
          <w:b/>
          <w:color w:val="auto"/>
        </w:rPr>
        <w:t xml:space="preserve"> </w:t>
      </w:r>
      <w:bookmarkStart w:id="21" w:name="_Toc533763471"/>
      <w:r w:rsidR="003F5D15" w:rsidRPr="007D477B">
        <w:rPr>
          <w:rFonts w:ascii="Times New Roman" w:hAnsi="Times New Roman" w:cs="Times New Roman"/>
          <w:b/>
          <w:color w:val="auto"/>
        </w:rPr>
        <w:t>Aļģu sanesumu sezonālās izmaiņas</w:t>
      </w:r>
      <w:bookmarkEnd w:id="21"/>
      <w:r w:rsidR="003F5D15" w:rsidRPr="007D477B">
        <w:rPr>
          <w:rFonts w:ascii="Times New Roman" w:hAnsi="Times New Roman" w:cs="Times New Roman"/>
          <w:b/>
          <w:bCs/>
          <w:color w:val="auto"/>
          <w:sz w:val="24"/>
          <w:szCs w:val="24"/>
        </w:rPr>
        <w:t xml:space="preserve"> </w:t>
      </w:r>
    </w:p>
    <w:p w14:paraId="582A501E" w14:textId="38A10CEE" w:rsidR="003F5D15" w:rsidRPr="0039310B" w:rsidRDefault="003F5D15" w:rsidP="003F5D15">
      <w:pPr>
        <w:jc w:val="both"/>
        <w:rPr>
          <w:rFonts w:ascii="Times New Roman" w:hAnsi="Times New Roman" w:cs="Times New Roman"/>
          <w:bCs/>
          <w:sz w:val="24"/>
          <w:szCs w:val="24"/>
        </w:rPr>
      </w:pPr>
      <w:r w:rsidRPr="0039310B">
        <w:rPr>
          <w:rFonts w:ascii="Times New Roman" w:hAnsi="Times New Roman" w:cs="Times New Roman"/>
          <w:bCs/>
          <w:sz w:val="24"/>
          <w:szCs w:val="24"/>
        </w:rPr>
        <w:t xml:space="preserve">Lai spriestu par makroaļģu sanesumu sezonālām izmaiņām un noteiktu aptuvenus izskaloto aļģu uzkrāšanās periodus, vienā no izvēlētajām pilotteritorijām - Mellužos </w:t>
      </w:r>
      <w:r w:rsidR="0039310B" w:rsidRPr="0039310B">
        <w:rPr>
          <w:rFonts w:ascii="Times New Roman" w:hAnsi="Times New Roman" w:cs="Times New Roman"/>
          <w:bCs/>
          <w:sz w:val="24"/>
          <w:szCs w:val="24"/>
        </w:rPr>
        <w:t xml:space="preserve">tika veikti aļģu sanesumu pētījumi, kas ietvēra apjomu novērtēšanu, taksonomiskā sastāva izmaiņas, fotofiksāciju visā projekta periodā, t.i., </w:t>
      </w:r>
      <w:r w:rsidRPr="0039310B">
        <w:rPr>
          <w:rFonts w:ascii="Times New Roman" w:hAnsi="Times New Roman" w:cs="Times New Roman"/>
          <w:bCs/>
          <w:sz w:val="24"/>
          <w:szCs w:val="24"/>
        </w:rPr>
        <w:t>no aprīļa līdz oktobrim, novērojumus veicot 1 - 2 reizes mēnesī. Atkārtoti tika apsekotas arī Liepājas un Vecāķu pludmales.</w:t>
      </w:r>
    </w:p>
    <w:p w14:paraId="6A5081FC" w14:textId="77777777" w:rsidR="003F5D15" w:rsidRPr="0039310B" w:rsidRDefault="003F5D15" w:rsidP="003F5D15">
      <w:pPr>
        <w:jc w:val="both"/>
        <w:rPr>
          <w:rFonts w:ascii="Times New Roman" w:hAnsi="Times New Roman" w:cs="Times New Roman"/>
          <w:sz w:val="24"/>
          <w:szCs w:val="24"/>
        </w:rPr>
      </w:pPr>
      <w:r w:rsidRPr="0039310B">
        <w:rPr>
          <w:rFonts w:ascii="Times New Roman" w:hAnsi="Times New Roman" w:cs="Times New Roman"/>
          <w:bCs/>
          <w:sz w:val="24"/>
          <w:szCs w:val="24"/>
        </w:rPr>
        <w:t>Izskaloto aļģu apjoma ziņā Mellužu pludmalē no aprīļa līdz oktobrim vērojamas būtiskas svārstības, biomasa svārst</w:t>
      </w:r>
      <w:r w:rsidR="0039310B">
        <w:rPr>
          <w:rFonts w:ascii="Times New Roman" w:hAnsi="Times New Roman" w:cs="Times New Roman"/>
          <w:bCs/>
          <w:sz w:val="24"/>
          <w:szCs w:val="24"/>
        </w:rPr>
        <w:t>ās</w:t>
      </w:r>
      <w:r w:rsidRPr="0039310B">
        <w:rPr>
          <w:rFonts w:ascii="Times New Roman" w:hAnsi="Times New Roman" w:cs="Times New Roman"/>
          <w:bCs/>
          <w:sz w:val="24"/>
          <w:szCs w:val="24"/>
        </w:rPr>
        <w:t xml:space="preserve"> no 0,1 </w:t>
      </w:r>
      <w:r w:rsidR="0039310B">
        <w:rPr>
          <w:rFonts w:ascii="Times New Roman" w:hAnsi="Times New Roman" w:cs="Times New Roman"/>
          <w:bCs/>
          <w:sz w:val="24"/>
          <w:szCs w:val="24"/>
        </w:rPr>
        <w:t>līdz</w:t>
      </w:r>
      <w:r w:rsidRPr="0039310B">
        <w:rPr>
          <w:rFonts w:ascii="Times New Roman" w:hAnsi="Times New Roman" w:cs="Times New Roman"/>
          <w:bCs/>
          <w:sz w:val="24"/>
          <w:szCs w:val="24"/>
        </w:rPr>
        <w:t xml:space="preserve"> 44</w:t>
      </w:r>
      <w:r w:rsidRPr="0039310B">
        <w:rPr>
          <w:rFonts w:ascii="Times New Roman" w:hAnsi="Times New Roman" w:cs="Times New Roman"/>
          <w:sz w:val="24"/>
          <w:szCs w:val="24"/>
        </w:rPr>
        <w:t xml:space="preserve"> m</w:t>
      </w:r>
      <w:r w:rsidRPr="0039310B">
        <w:rPr>
          <w:rFonts w:ascii="Times New Roman" w:hAnsi="Times New Roman" w:cs="Times New Roman"/>
          <w:sz w:val="24"/>
          <w:szCs w:val="24"/>
          <w:vertAlign w:val="superscript"/>
        </w:rPr>
        <w:t>3</w:t>
      </w:r>
      <w:r w:rsidRPr="0039310B">
        <w:rPr>
          <w:rFonts w:ascii="Times New Roman" w:hAnsi="Times New Roman" w:cs="Times New Roman"/>
          <w:sz w:val="24"/>
          <w:szCs w:val="24"/>
        </w:rPr>
        <w:t>/100 m</w:t>
      </w:r>
      <w:r w:rsidR="0039310B">
        <w:rPr>
          <w:rFonts w:ascii="Times New Roman" w:hAnsi="Times New Roman" w:cs="Times New Roman"/>
          <w:sz w:val="24"/>
          <w:szCs w:val="24"/>
        </w:rPr>
        <w:t>.</w:t>
      </w:r>
    </w:p>
    <w:p w14:paraId="2D97A0C0" w14:textId="53EB8B6E" w:rsidR="009D65C8" w:rsidRDefault="003F5D15" w:rsidP="003F5D15">
      <w:pPr>
        <w:jc w:val="both"/>
        <w:rPr>
          <w:rFonts w:ascii="Times New Roman" w:hAnsi="Times New Roman" w:cs="Times New Roman"/>
          <w:sz w:val="24"/>
          <w:szCs w:val="24"/>
        </w:rPr>
      </w:pPr>
      <w:r w:rsidRPr="0039310B">
        <w:rPr>
          <w:rFonts w:ascii="Times New Roman" w:hAnsi="Times New Roman" w:cs="Times New Roman"/>
          <w:bCs/>
          <w:sz w:val="24"/>
          <w:szCs w:val="24"/>
        </w:rPr>
        <w:t>Augtākās aļģu sanesumu biomasas vērojamas pēc vētrām, kas veicina aļ</w:t>
      </w:r>
      <w:r w:rsidR="0039310B">
        <w:rPr>
          <w:rFonts w:ascii="Times New Roman" w:hAnsi="Times New Roman" w:cs="Times New Roman"/>
          <w:bCs/>
          <w:sz w:val="24"/>
          <w:szCs w:val="24"/>
        </w:rPr>
        <w:t>ģ</w:t>
      </w:r>
      <w:r w:rsidRPr="0039310B">
        <w:rPr>
          <w:rFonts w:ascii="Times New Roman" w:hAnsi="Times New Roman" w:cs="Times New Roman"/>
          <w:bCs/>
          <w:sz w:val="24"/>
          <w:szCs w:val="24"/>
        </w:rPr>
        <w:t>u atraušanos no piestiprinājuma un izskalošanos piekrastē. Maksimāls izskaloto aļģu apjoms Mellužu pludmalē konstatēts oktobra otr</w:t>
      </w:r>
      <w:r w:rsidR="0039310B">
        <w:rPr>
          <w:rFonts w:ascii="Times New Roman" w:hAnsi="Times New Roman" w:cs="Times New Roman"/>
          <w:bCs/>
          <w:sz w:val="24"/>
          <w:szCs w:val="24"/>
        </w:rPr>
        <w:t>ajā</w:t>
      </w:r>
      <w:r w:rsidRPr="0039310B">
        <w:rPr>
          <w:rFonts w:ascii="Times New Roman" w:hAnsi="Times New Roman" w:cs="Times New Roman"/>
          <w:bCs/>
          <w:sz w:val="24"/>
          <w:szCs w:val="24"/>
        </w:rPr>
        <w:t xml:space="preserve"> pusē (17. oktobrī),</w:t>
      </w:r>
      <w:r w:rsidR="0039310B">
        <w:rPr>
          <w:rFonts w:ascii="Times New Roman" w:hAnsi="Times New Roman" w:cs="Times New Roman"/>
          <w:bCs/>
          <w:sz w:val="24"/>
          <w:szCs w:val="24"/>
        </w:rPr>
        <w:t xml:space="preserve"> tas </w:t>
      </w:r>
      <w:r w:rsidRPr="0039310B">
        <w:rPr>
          <w:rFonts w:ascii="Times New Roman" w:hAnsi="Times New Roman" w:cs="Times New Roman"/>
          <w:bCs/>
          <w:sz w:val="24"/>
          <w:szCs w:val="24"/>
        </w:rPr>
        <w:t>sasniedz</w:t>
      </w:r>
      <w:r w:rsidR="0039310B">
        <w:rPr>
          <w:rFonts w:ascii="Times New Roman" w:hAnsi="Times New Roman" w:cs="Times New Roman"/>
          <w:bCs/>
          <w:sz w:val="24"/>
          <w:szCs w:val="24"/>
        </w:rPr>
        <w:t>a</w:t>
      </w:r>
      <w:r w:rsidRPr="0039310B">
        <w:rPr>
          <w:rFonts w:ascii="Times New Roman" w:hAnsi="Times New Roman" w:cs="Times New Roman"/>
          <w:bCs/>
          <w:sz w:val="24"/>
          <w:szCs w:val="24"/>
        </w:rPr>
        <w:t xml:space="preserve"> 44</w:t>
      </w:r>
      <w:r w:rsidRPr="0039310B">
        <w:rPr>
          <w:rFonts w:ascii="Times New Roman" w:hAnsi="Times New Roman" w:cs="Times New Roman"/>
          <w:sz w:val="24"/>
          <w:szCs w:val="24"/>
        </w:rPr>
        <w:t xml:space="preserve"> m</w:t>
      </w:r>
      <w:r w:rsidRPr="0039310B">
        <w:rPr>
          <w:rFonts w:ascii="Times New Roman" w:hAnsi="Times New Roman" w:cs="Times New Roman"/>
          <w:sz w:val="24"/>
          <w:szCs w:val="24"/>
          <w:vertAlign w:val="superscript"/>
        </w:rPr>
        <w:t>3</w:t>
      </w:r>
      <w:r w:rsidRPr="0039310B">
        <w:rPr>
          <w:rFonts w:ascii="Times New Roman" w:hAnsi="Times New Roman" w:cs="Times New Roman"/>
          <w:sz w:val="24"/>
          <w:szCs w:val="24"/>
        </w:rPr>
        <w:t>/100 m.</w:t>
      </w:r>
    </w:p>
    <w:p w14:paraId="0E50CCDC" w14:textId="77777777" w:rsidR="009D65C8" w:rsidRDefault="009D65C8">
      <w:pPr>
        <w:rPr>
          <w:rFonts w:ascii="Times New Roman" w:hAnsi="Times New Roman" w:cs="Times New Roman"/>
          <w:sz w:val="24"/>
          <w:szCs w:val="24"/>
        </w:rPr>
      </w:pPr>
      <w:r>
        <w:rPr>
          <w:rFonts w:ascii="Times New Roman" w:hAnsi="Times New Roman" w:cs="Times New Roman"/>
          <w:sz w:val="24"/>
          <w:szCs w:val="24"/>
        </w:rPr>
        <w:br w:type="page"/>
      </w:r>
    </w:p>
    <w:p w14:paraId="2CFEB76C" w14:textId="77777777" w:rsidR="003F5D15" w:rsidRPr="0039310B" w:rsidRDefault="0039310B" w:rsidP="0039310B">
      <w:pPr>
        <w:jc w:val="both"/>
        <w:rPr>
          <w:rFonts w:ascii="Times New Roman" w:hAnsi="Times New Roman" w:cs="Times New Roman"/>
          <w:b/>
          <w:sz w:val="28"/>
          <w:szCs w:val="28"/>
        </w:rPr>
      </w:pPr>
      <w:r>
        <w:rPr>
          <w:rFonts w:ascii="Times New Roman" w:hAnsi="Times New Roman" w:cs="Times New Roman"/>
          <w:b/>
          <w:i/>
          <w:sz w:val="24"/>
          <w:szCs w:val="24"/>
        </w:rPr>
        <w:lastRenderedPageBreak/>
        <w:t>1.2.</w:t>
      </w:r>
      <w:r w:rsidR="003F5D15" w:rsidRPr="0039310B">
        <w:rPr>
          <w:rFonts w:ascii="Times New Roman" w:hAnsi="Times New Roman" w:cs="Times New Roman"/>
          <w:b/>
          <w:i/>
          <w:sz w:val="24"/>
          <w:szCs w:val="24"/>
        </w:rPr>
        <w:t>tabula</w:t>
      </w:r>
      <w:r>
        <w:rPr>
          <w:rFonts w:ascii="Times New Roman" w:hAnsi="Times New Roman" w:cs="Times New Roman"/>
          <w:b/>
          <w:i/>
          <w:sz w:val="24"/>
          <w:szCs w:val="24"/>
        </w:rPr>
        <w:t xml:space="preserve">. </w:t>
      </w:r>
      <w:r w:rsidR="003F5D15" w:rsidRPr="0039310B">
        <w:rPr>
          <w:rFonts w:ascii="Times New Roman" w:hAnsi="Times New Roman" w:cs="Times New Roman"/>
          <w:b/>
          <w:i/>
          <w:sz w:val="24"/>
          <w:szCs w:val="24"/>
        </w:rPr>
        <w:t xml:space="preserve"> A</w:t>
      </w:r>
      <w:r w:rsidR="003F5D15" w:rsidRPr="0039310B">
        <w:rPr>
          <w:rFonts w:ascii="Times New Roman" w:hAnsi="Times New Roman" w:cs="Times New Roman"/>
          <w:b/>
          <w:bCs/>
          <w:i/>
          <w:sz w:val="24"/>
          <w:szCs w:val="24"/>
        </w:rPr>
        <w:t xml:space="preserve">ļģu sanesumu apjoma un  taksonomiskā sastāva izmaiņas Mellužu piekrastē, </w:t>
      </w:r>
      <w:r>
        <w:rPr>
          <w:rFonts w:ascii="Times New Roman" w:hAnsi="Times New Roman" w:cs="Times New Roman"/>
          <w:b/>
          <w:bCs/>
          <w:i/>
          <w:sz w:val="24"/>
          <w:szCs w:val="24"/>
        </w:rPr>
        <w:t>periodā</w:t>
      </w:r>
      <w:r w:rsidR="003F5D15" w:rsidRPr="0039310B">
        <w:rPr>
          <w:rFonts w:ascii="Times New Roman" w:hAnsi="Times New Roman" w:cs="Times New Roman"/>
          <w:b/>
          <w:bCs/>
          <w:i/>
          <w:sz w:val="24"/>
          <w:szCs w:val="24"/>
        </w:rPr>
        <w:t xml:space="preserve"> no aprīļa līdz oktobrim</w:t>
      </w:r>
    </w:p>
    <w:tbl>
      <w:tblPr>
        <w:tblStyle w:val="TableGrid"/>
        <w:tblW w:w="0" w:type="auto"/>
        <w:tblLook w:val="04A0" w:firstRow="1" w:lastRow="0" w:firstColumn="1" w:lastColumn="0" w:noHBand="0" w:noVBand="1"/>
      </w:tblPr>
      <w:tblGrid>
        <w:gridCol w:w="1206"/>
        <w:gridCol w:w="1766"/>
        <w:gridCol w:w="2552"/>
        <w:gridCol w:w="2772"/>
      </w:tblGrid>
      <w:tr w:rsidR="00C22E20" w:rsidRPr="0039310B" w14:paraId="1F203C52" w14:textId="77777777" w:rsidTr="00C46D11">
        <w:trPr>
          <w:tblHeader/>
        </w:trPr>
        <w:tc>
          <w:tcPr>
            <w:tcW w:w="1206" w:type="dxa"/>
          </w:tcPr>
          <w:p w14:paraId="42CF83A0" w14:textId="77777777" w:rsidR="003F5D15" w:rsidRPr="0039310B" w:rsidRDefault="00C22E20" w:rsidP="00C22E20">
            <w:pPr>
              <w:rPr>
                <w:rFonts w:ascii="Times New Roman" w:hAnsi="Times New Roman" w:cs="Times New Roman"/>
                <w:b/>
                <w:lang w:val="lv-LV"/>
              </w:rPr>
            </w:pPr>
            <w:r>
              <w:rPr>
                <w:rFonts w:ascii="Times New Roman" w:hAnsi="Times New Roman" w:cs="Times New Roman"/>
                <w:b/>
                <w:lang w:val="lv-LV"/>
              </w:rPr>
              <w:t>Mēnesis</w:t>
            </w:r>
          </w:p>
        </w:tc>
        <w:tc>
          <w:tcPr>
            <w:tcW w:w="1766" w:type="dxa"/>
          </w:tcPr>
          <w:p w14:paraId="2DF95F5A" w14:textId="77777777" w:rsidR="00C22E20" w:rsidRDefault="003F5D15" w:rsidP="00A35998">
            <w:pPr>
              <w:jc w:val="center"/>
              <w:rPr>
                <w:rFonts w:ascii="Times New Roman" w:hAnsi="Times New Roman" w:cs="Times New Roman"/>
                <w:b/>
                <w:lang w:val="lv-LV"/>
              </w:rPr>
            </w:pPr>
            <w:r w:rsidRPr="0039310B">
              <w:rPr>
                <w:rFonts w:ascii="Times New Roman" w:hAnsi="Times New Roman" w:cs="Times New Roman"/>
                <w:b/>
                <w:lang w:val="lv-LV"/>
              </w:rPr>
              <w:t>Izskaloto aļģu apjoms</w:t>
            </w:r>
            <w:r w:rsidR="00C22E20">
              <w:rPr>
                <w:rFonts w:ascii="Times New Roman" w:hAnsi="Times New Roman" w:cs="Times New Roman"/>
                <w:b/>
                <w:lang w:val="lv-LV"/>
              </w:rPr>
              <w:t>,</w:t>
            </w:r>
          </w:p>
          <w:p w14:paraId="52CBCB72" w14:textId="77777777" w:rsidR="003F5D15" w:rsidRPr="0039310B" w:rsidRDefault="003F5D15" w:rsidP="00A35998">
            <w:pPr>
              <w:jc w:val="center"/>
              <w:rPr>
                <w:rFonts w:ascii="Times New Roman" w:hAnsi="Times New Roman" w:cs="Times New Roman"/>
                <w:b/>
                <w:lang w:val="lv-LV"/>
              </w:rPr>
            </w:pPr>
            <w:r w:rsidRPr="0039310B">
              <w:rPr>
                <w:rFonts w:ascii="Times New Roman" w:hAnsi="Times New Roman" w:cs="Times New Roman"/>
                <w:b/>
                <w:lang w:val="lv-LV"/>
              </w:rPr>
              <w:t xml:space="preserve"> m</w:t>
            </w:r>
            <w:r w:rsidRPr="0039310B">
              <w:rPr>
                <w:rFonts w:ascii="Times New Roman" w:hAnsi="Times New Roman" w:cs="Times New Roman"/>
                <w:b/>
                <w:vertAlign w:val="superscript"/>
                <w:lang w:val="lv-LV"/>
              </w:rPr>
              <w:t>3</w:t>
            </w:r>
            <w:r w:rsidRPr="0039310B">
              <w:rPr>
                <w:rFonts w:ascii="Times New Roman" w:hAnsi="Times New Roman" w:cs="Times New Roman"/>
                <w:b/>
                <w:lang w:val="lv-LV"/>
              </w:rPr>
              <w:t>/100 m</w:t>
            </w:r>
          </w:p>
          <w:p w14:paraId="6F48C6C1" w14:textId="77777777" w:rsidR="003F5D15" w:rsidRPr="0039310B" w:rsidRDefault="003F5D15" w:rsidP="00A35998">
            <w:pPr>
              <w:jc w:val="center"/>
              <w:rPr>
                <w:rFonts w:ascii="Times New Roman" w:hAnsi="Times New Roman" w:cs="Times New Roman"/>
                <w:b/>
                <w:lang w:val="lv-LV"/>
              </w:rPr>
            </w:pPr>
            <w:r w:rsidRPr="0039310B">
              <w:rPr>
                <w:rFonts w:ascii="Times New Roman" w:hAnsi="Times New Roman" w:cs="Times New Roman"/>
                <w:b/>
                <w:lang w:val="lv-LV"/>
              </w:rPr>
              <w:t>(min-max)</w:t>
            </w:r>
          </w:p>
        </w:tc>
        <w:tc>
          <w:tcPr>
            <w:tcW w:w="2552" w:type="dxa"/>
          </w:tcPr>
          <w:p w14:paraId="55FDBAFF" w14:textId="77777777" w:rsidR="003F5D15" w:rsidRPr="0039310B" w:rsidRDefault="003F5D15" w:rsidP="00A35998">
            <w:pPr>
              <w:rPr>
                <w:rFonts w:ascii="Times New Roman" w:hAnsi="Times New Roman" w:cs="Times New Roman"/>
                <w:b/>
                <w:lang w:val="lv-LV"/>
              </w:rPr>
            </w:pPr>
            <w:r w:rsidRPr="0039310B">
              <w:rPr>
                <w:rFonts w:ascii="Times New Roman" w:hAnsi="Times New Roman" w:cs="Times New Roman"/>
                <w:b/>
                <w:lang w:val="lv-LV"/>
              </w:rPr>
              <w:t xml:space="preserve">Taksonomiskais sastāvs </w:t>
            </w:r>
          </w:p>
        </w:tc>
        <w:tc>
          <w:tcPr>
            <w:tcW w:w="2772" w:type="dxa"/>
          </w:tcPr>
          <w:p w14:paraId="01FB9D3C" w14:textId="77777777" w:rsidR="003F5D15" w:rsidRPr="0039310B" w:rsidRDefault="003F5D15" w:rsidP="00A35998">
            <w:pPr>
              <w:jc w:val="center"/>
              <w:rPr>
                <w:rFonts w:ascii="Times New Roman" w:hAnsi="Times New Roman" w:cs="Times New Roman"/>
                <w:b/>
                <w:lang w:val="lv-LV"/>
              </w:rPr>
            </w:pPr>
            <w:r w:rsidRPr="0039310B">
              <w:rPr>
                <w:rFonts w:ascii="Times New Roman" w:hAnsi="Times New Roman" w:cs="Times New Roman"/>
                <w:b/>
                <w:lang w:val="lv-LV"/>
              </w:rPr>
              <w:t>Laika apstākļi Jūrmalā</w:t>
            </w:r>
            <w:r w:rsidR="00C22E20">
              <w:rPr>
                <w:rStyle w:val="FootnoteReference"/>
                <w:rFonts w:ascii="Times New Roman" w:hAnsi="Times New Roman" w:cs="Times New Roman"/>
                <w:b/>
                <w:lang w:val="lv-LV"/>
              </w:rPr>
              <w:footnoteReference w:id="1"/>
            </w:r>
          </w:p>
          <w:p w14:paraId="2CCBBD0C" w14:textId="77777777" w:rsidR="003F5D15" w:rsidRPr="0039310B" w:rsidRDefault="003F5D15" w:rsidP="00A35998">
            <w:pPr>
              <w:jc w:val="center"/>
              <w:rPr>
                <w:rFonts w:ascii="Times New Roman" w:hAnsi="Times New Roman" w:cs="Times New Roman"/>
                <w:b/>
                <w:lang w:val="lv-LV"/>
              </w:rPr>
            </w:pPr>
          </w:p>
        </w:tc>
      </w:tr>
      <w:tr w:rsidR="006D65EF" w:rsidRPr="007F46C3" w14:paraId="6A084994" w14:textId="77777777" w:rsidTr="00C46D11">
        <w:tc>
          <w:tcPr>
            <w:tcW w:w="1206" w:type="dxa"/>
          </w:tcPr>
          <w:p w14:paraId="32B6E0CB" w14:textId="77777777" w:rsidR="003F5D15" w:rsidRPr="00C22E20" w:rsidRDefault="003F5D15" w:rsidP="00C22E20">
            <w:pPr>
              <w:rPr>
                <w:rFonts w:ascii="Times New Roman" w:hAnsi="Times New Roman" w:cs="Times New Roman"/>
                <w:lang w:val="lv-LV"/>
              </w:rPr>
            </w:pPr>
            <w:r w:rsidRPr="00C22E20">
              <w:rPr>
                <w:rFonts w:ascii="Times New Roman" w:hAnsi="Times New Roman" w:cs="Times New Roman"/>
                <w:lang w:val="lv-LV"/>
              </w:rPr>
              <w:t>Aprīlis</w:t>
            </w:r>
          </w:p>
        </w:tc>
        <w:tc>
          <w:tcPr>
            <w:tcW w:w="1766" w:type="dxa"/>
          </w:tcPr>
          <w:p w14:paraId="2CDA9EC5" w14:textId="77777777" w:rsidR="003F5D15" w:rsidRPr="0039310B" w:rsidRDefault="003F5D15" w:rsidP="00A35998">
            <w:pPr>
              <w:jc w:val="center"/>
              <w:rPr>
                <w:rFonts w:ascii="Times New Roman" w:hAnsi="Times New Roman" w:cs="Times New Roman"/>
                <w:sz w:val="24"/>
                <w:szCs w:val="24"/>
                <w:lang w:val="lv-LV"/>
              </w:rPr>
            </w:pPr>
            <w:r w:rsidRPr="0039310B">
              <w:rPr>
                <w:rFonts w:ascii="Times New Roman" w:hAnsi="Times New Roman" w:cs="Times New Roman"/>
                <w:sz w:val="24"/>
                <w:szCs w:val="24"/>
                <w:lang w:val="lv-LV"/>
              </w:rPr>
              <w:t>0, 2 - 0, 4</w:t>
            </w:r>
          </w:p>
        </w:tc>
        <w:tc>
          <w:tcPr>
            <w:tcW w:w="2552" w:type="dxa"/>
          </w:tcPr>
          <w:p w14:paraId="5A09A8EE" w14:textId="77777777" w:rsidR="003F5D15" w:rsidRPr="0039310B" w:rsidRDefault="003F5D15" w:rsidP="00A35998">
            <w:pPr>
              <w:rPr>
                <w:rFonts w:ascii="Times New Roman" w:hAnsi="Times New Roman" w:cs="Times New Roman"/>
                <w:sz w:val="20"/>
                <w:szCs w:val="20"/>
                <w:lang w:val="lv-LV"/>
              </w:rPr>
            </w:pPr>
            <w:r w:rsidRPr="0039310B">
              <w:rPr>
                <w:rFonts w:ascii="Times New Roman" w:hAnsi="Times New Roman" w:cs="Times New Roman"/>
                <w:sz w:val="20"/>
                <w:szCs w:val="20"/>
                <w:lang w:val="lv-LV"/>
              </w:rPr>
              <w:t xml:space="preserve">Brūnaļģes 99 %   (g. k. </w:t>
            </w:r>
            <w:r w:rsidRPr="0039310B">
              <w:rPr>
                <w:rFonts w:ascii="Times New Roman" w:hAnsi="Times New Roman" w:cs="Times New Roman"/>
                <w:i/>
                <w:sz w:val="20"/>
                <w:szCs w:val="20"/>
                <w:lang w:val="lv-LV"/>
              </w:rPr>
              <w:t>Fucus vesiculosus</w:t>
            </w:r>
            <w:r w:rsidRPr="0039310B">
              <w:rPr>
                <w:rFonts w:ascii="Times New Roman" w:hAnsi="Times New Roman" w:cs="Times New Roman"/>
                <w:sz w:val="20"/>
                <w:szCs w:val="20"/>
                <w:lang w:val="lv-LV"/>
              </w:rPr>
              <w:t>)</w:t>
            </w:r>
          </w:p>
        </w:tc>
        <w:tc>
          <w:tcPr>
            <w:tcW w:w="2772" w:type="dxa"/>
          </w:tcPr>
          <w:p w14:paraId="3FA2A999" w14:textId="77777777" w:rsidR="003F5D15" w:rsidRPr="0039310B" w:rsidRDefault="003F5D15" w:rsidP="00A35998">
            <w:pPr>
              <w:rPr>
                <w:rFonts w:ascii="Times New Roman" w:hAnsi="Times New Roman" w:cs="Times New Roman"/>
                <w:sz w:val="20"/>
                <w:szCs w:val="20"/>
                <w:lang w:val="lv-LV"/>
              </w:rPr>
            </w:pPr>
            <w:r w:rsidRPr="0039310B">
              <w:rPr>
                <w:rFonts w:ascii="Times New Roman" w:hAnsi="Times New Roman" w:cs="Times New Roman"/>
                <w:sz w:val="20"/>
                <w:szCs w:val="20"/>
                <w:lang w:val="lv-LV"/>
              </w:rPr>
              <w:t xml:space="preserve">Aprīlis raksturojas ar mainīgu vēja virzienu (mēneša pirmajā pusē -  dominē A un D vēji; mēneša otrajā pusē </w:t>
            </w:r>
            <w:r w:rsidR="005E0D54">
              <w:rPr>
                <w:rFonts w:ascii="Times New Roman" w:hAnsi="Times New Roman" w:cs="Times New Roman"/>
                <w:sz w:val="20"/>
                <w:szCs w:val="20"/>
                <w:lang w:val="lv-LV"/>
              </w:rPr>
              <w:t>–</w:t>
            </w:r>
            <w:r w:rsidRPr="0039310B">
              <w:rPr>
                <w:rFonts w:ascii="Times New Roman" w:hAnsi="Times New Roman" w:cs="Times New Roman"/>
                <w:sz w:val="20"/>
                <w:szCs w:val="20"/>
                <w:lang w:val="lv-LV"/>
              </w:rPr>
              <w:t xml:space="preserve"> R</w:t>
            </w:r>
            <w:r w:rsidR="005E0D54">
              <w:rPr>
                <w:rFonts w:ascii="Times New Roman" w:hAnsi="Times New Roman" w:cs="Times New Roman"/>
                <w:sz w:val="20"/>
                <w:szCs w:val="20"/>
                <w:lang w:val="lv-LV"/>
              </w:rPr>
              <w:t xml:space="preserve"> </w:t>
            </w:r>
            <w:r w:rsidRPr="0039310B">
              <w:rPr>
                <w:rFonts w:ascii="Times New Roman" w:hAnsi="Times New Roman" w:cs="Times New Roman"/>
                <w:sz w:val="20"/>
                <w:szCs w:val="20"/>
                <w:lang w:val="lv-LV"/>
              </w:rPr>
              <w:t>vēji</w:t>
            </w:r>
            <w:r w:rsidR="005E0D54">
              <w:rPr>
                <w:rFonts w:ascii="Times New Roman" w:hAnsi="Times New Roman" w:cs="Times New Roman"/>
                <w:sz w:val="20"/>
                <w:szCs w:val="20"/>
                <w:lang w:val="lv-LV"/>
              </w:rPr>
              <w:t>.</w:t>
            </w:r>
            <w:r w:rsidRPr="0039310B">
              <w:rPr>
                <w:rFonts w:ascii="Times New Roman" w:hAnsi="Times New Roman" w:cs="Times New Roman"/>
                <w:sz w:val="20"/>
                <w:szCs w:val="20"/>
                <w:lang w:val="lv-LV"/>
              </w:rPr>
              <w:t xml:space="preserve"> </w:t>
            </w:r>
          </w:p>
          <w:p w14:paraId="5E512514" w14:textId="77777777" w:rsidR="003F5D15" w:rsidRPr="0039310B" w:rsidRDefault="003F5D15" w:rsidP="00A35998">
            <w:pPr>
              <w:rPr>
                <w:rFonts w:ascii="Times New Roman" w:hAnsi="Times New Roman" w:cs="Times New Roman"/>
                <w:sz w:val="24"/>
                <w:szCs w:val="24"/>
                <w:highlight w:val="cyan"/>
                <w:lang w:val="lv-LV"/>
              </w:rPr>
            </w:pPr>
            <w:r w:rsidRPr="0039310B">
              <w:rPr>
                <w:rFonts w:ascii="Times New Roman" w:hAnsi="Times New Roman" w:cs="Times New Roman"/>
                <w:sz w:val="20"/>
                <w:szCs w:val="20"/>
                <w:lang w:val="lv-LV"/>
              </w:rPr>
              <w:t>Vidējais vēja ātrums ir 4-7 m/s, stiprākais vējš līdz 10m/s reģistrēts mēneša pirmajā pusē</w:t>
            </w:r>
          </w:p>
        </w:tc>
      </w:tr>
      <w:tr w:rsidR="006D65EF" w:rsidRPr="007F46C3" w14:paraId="6CC06C18" w14:textId="77777777" w:rsidTr="00C46D11">
        <w:tc>
          <w:tcPr>
            <w:tcW w:w="1206" w:type="dxa"/>
          </w:tcPr>
          <w:p w14:paraId="5AFBA062" w14:textId="77777777" w:rsidR="003F5D15" w:rsidRPr="00C22E20" w:rsidRDefault="003F5D15" w:rsidP="00C22E20">
            <w:pPr>
              <w:rPr>
                <w:rFonts w:ascii="Times New Roman" w:hAnsi="Times New Roman" w:cs="Times New Roman"/>
                <w:lang w:val="lv-LV"/>
              </w:rPr>
            </w:pPr>
            <w:r w:rsidRPr="00C22E20">
              <w:rPr>
                <w:rFonts w:ascii="Times New Roman" w:hAnsi="Times New Roman" w:cs="Times New Roman"/>
                <w:lang w:val="lv-LV"/>
              </w:rPr>
              <w:t>Maijs</w:t>
            </w:r>
          </w:p>
        </w:tc>
        <w:tc>
          <w:tcPr>
            <w:tcW w:w="1766" w:type="dxa"/>
          </w:tcPr>
          <w:p w14:paraId="0244C5D8" w14:textId="77777777" w:rsidR="003F5D15" w:rsidRPr="0039310B" w:rsidRDefault="003F5D15" w:rsidP="00A35998">
            <w:pPr>
              <w:jc w:val="center"/>
              <w:rPr>
                <w:rFonts w:ascii="Times New Roman" w:hAnsi="Times New Roman" w:cs="Times New Roman"/>
                <w:sz w:val="24"/>
                <w:szCs w:val="24"/>
                <w:lang w:val="lv-LV"/>
              </w:rPr>
            </w:pPr>
            <w:r w:rsidRPr="0039310B">
              <w:rPr>
                <w:rFonts w:ascii="Times New Roman" w:hAnsi="Times New Roman" w:cs="Times New Roman"/>
                <w:sz w:val="24"/>
                <w:szCs w:val="24"/>
                <w:lang w:val="lv-LV"/>
              </w:rPr>
              <w:t>0, 1 - 0, 5</w:t>
            </w:r>
          </w:p>
        </w:tc>
        <w:tc>
          <w:tcPr>
            <w:tcW w:w="2552" w:type="dxa"/>
          </w:tcPr>
          <w:p w14:paraId="236694B6" w14:textId="77777777" w:rsidR="003F5D15" w:rsidRPr="0039310B" w:rsidRDefault="003F5D15" w:rsidP="00A35998">
            <w:pPr>
              <w:rPr>
                <w:rFonts w:ascii="Times New Roman" w:hAnsi="Times New Roman" w:cs="Times New Roman"/>
                <w:sz w:val="20"/>
                <w:szCs w:val="20"/>
                <w:lang w:val="lv-LV"/>
              </w:rPr>
            </w:pPr>
            <w:r w:rsidRPr="0039310B">
              <w:rPr>
                <w:rFonts w:ascii="Times New Roman" w:hAnsi="Times New Roman" w:cs="Times New Roman"/>
                <w:sz w:val="20"/>
                <w:szCs w:val="20"/>
                <w:lang w:val="lv-LV"/>
              </w:rPr>
              <w:t xml:space="preserve">Brūnaļģes 95 %   (g. k. </w:t>
            </w:r>
            <w:r w:rsidRPr="0039310B">
              <w:rPr>
                <w:rFonts w:ascii="Times New Roman" w:hAnsi="Times New Roman" w:cs="Times New Roman"/>
                <w:i/>
                <w:sz w:val="20"/>
                <w:szCs w:val="20"/>
                <w:lang w:val="lv-LV"/>
              </w:rPr>
              <w:t>Fucus vesiculosus</w:t>
            </w:r>
            <w:r w:rsidRPr="0039310B">
              <w:rPr>
                <w:rFonts w:ascii="Times New Roman" w:hAnsi="Times New Roman" w:cs="Times New Roman"/>
                <w:sz w:val="20"/>
                <w:szCs w:val="20"/>
                <w:lang w:val="lv-LV"/>
              </w:rPr>
              <w:t>)</w:t>
            </w:r>
          </w:p>
          <w:p w14:paraId="3163C829" w14:textId="77777777" w:rsidR="003F5D15" w:rsidRPr="0039310B" w:rsidRDefault="003F5D15" w:rsidP="00A35998">
            <w:pPr>
              <w:rPr>
                <w:rFonts w:ascii="Times New Roman" w:hAnsi="Times New Roman" w:cs="Times New Roman"/>
                <w:sz w:val="20"/>
                <w:szCs w:val="20"/>
                <w:lang w:val="lv-LV"/>
              </w:rPr>
            </w:pPr>
            <w:r w:rsidRPr="0039310B">
              <w:rPr>
                <w:rFonts w:ascii="Times New Roman" w:hAnsi="Times New Roman" w:cs="Times New Roman"/>
                <w:sz w:val="20"/>
                <w:szCs w:val="20"/>
                <w:lang w:val="lv-LV"/>
              </w:rPr>
              <w:t xml:space="preserve">Zaļaļģes 5 %, (g. k.  </w:t>
            </w:r>
            <w:r w:rsidRPr="0039310B">
              <w:rPr>
                <w:rFonts w:ascii="Times New Roman" w:hAnsi="Times New Roman" w:cs="Times New Roman"/>
                <w:i/>
                <w:sz w:val="20"/>
                <w:szCs w:val="20"/>
                <w:lang w:val="lv-LV"/>
              </w:rPr>
              <w:t>Cladophora spp</w:t>
            </w:r>
            <w:r w:rsidRPr="0039310B">
              <w:rPr>
                <w:rFonts w:ascii="Times New Roman" w:hAnsi="Times New Roman" w:cs="Times New Roman"/>
                <w:sz w:val="20"/>
                <w:szCs w:val="20"/>
                <w:lang w:val="lv-LV"/>
              </w:rPr>
              <w:t>)</w:t>
            </w:r>
            <w:r w:rsidRPr="0039310B">
              <w:rPr>
                <w:rFonts w:ascii="Times New Roman" w:hAnsi="Times New Roman" w:cs="Times New Roman"/>
                <w:i/>
                <w:sz w:val="20"/>
                <w:szCs w:val="20"/>
                <w:lang w:val="lv-LV"/>
              </w:rPr>
              <w:t xml:space="preserve">. </w:t>
            </w:r>
          </w:p>
        </w:tc>
        <w:tc>
          <w:tcPr>
            <w:tcW w:w="2772" w:type="dxa"/>
          </w:tcPr>
          <w:p w14:paraId="5C02A6A8" w14:textId="77777777" w:rsidR="003F5D15" w:rsidRPr="0039310B" w:rsidRDefault="003F5D15" w:rsidP="005E0D54">
            <w:pPr>
              <w:rPr>
                <w:rFonts w:ascii="Times New Roman" w:hAnsi="Times New Roman" w:cs="Times New Roman"/>
                <w:sz w:val="20"/>
                <w:szCs w:val="20"/>
                <w:lang w:val="lv-LV"/>
              </w:rPr>
            </w:pPr>
            <w:r w:rsidRPr="0039310B">
              <w:rPr>
                <w:rFonts w:ascii="Times New Roman" w:hAnsi="Times New Roman" w:cs="Times New Roman"/>
                <w:sz w:val="20"/>
                <w:szCs w:val="20"/>
                <w:lang w:val="lv-LV"/>
              </w:rPr>
              <w:t xml:space="preserve">Maijs raksturojas ar pavasara sezonai lēniem un mierīgiem apstākļiem un </w:t>
            </w:r>
            <w:r w:rsidR="005E0D54">
              <w:rPr>
                <w:rFonts w:ascii="Times New Roman" w:hAnsi="Times New Roman" w:cs="Times New Roman"/>
                <w:sz w:val="20"/>
                <w:szCs w:val="20"/>
                <w:lang w:val="lv-LV"/>
              </w:rPr>
              <w:t>v</w:t>
            </w:r>
            <w:r w:rsidRPr="0039310B">
              <w:rPr>
                <w:rFonts w:ascii="Times New Roman" w:hAnsi="Times New Roman" w:cs="Times New Roman"/>
                <w:sz w:val="20"/>
                <w:szCs w:val="20"/>
                <w:lang w:val="lv-LV"/>
              </w:rPr>
              <w:t>id. vēja stiprums    1-3 m/s (max 6-7 m/s maija vidū, dominējot Z vēja virzienam.</w:t>
            </w:r>
          </w:p>
        </w:tc>
      </w:tr>
      <w:tr w:rsidR="00C22E20" w:rsidRPr="007F46C3" w14:paraId="5FC106DB" w14:textId="77777777" w:rsidTr="00C46D11">
        <w:trPr>
          <w:trHeight w:val="1453"/>
        </w:trPr>
        <w:tc>
          <w:tcPr>
            <w:tcW w:w="1206" w:type="dxa"/>
            <w:vMerge w:val="restart"/>
          </w:tcPr>
          <w:p w14:paraId="2CFFD898" w14:textId="77777777" w:rsidR="00C22E20" w:rsidRPr="00C22E20" w:rsidRDefault="00C22E20" w:rsidP="00C22E20">
            <w:pPr>
              <w:tabs>
                <w:tab w:val="left" w:pos="0"/>
              </w:tabs>
              <w:rPr>
                <w:rFonts w:ascii="Times New Roman" w:hAnsi="Times New Roman" w:cs="Times New Roman"/>
                <w:lang w:val="lv-LV"/>
              </w:rPr>
            </w:pPr>
            <w:r w:rsidRPr="00C22E20">
              <w:rPr>
                <w:rFonts w:ascii="Times New Roman" w:hAnsi="Times New Roman" w:cs="Times New Roman"/>
                <w:lang w:val="lv-LV"/>
              </w:rPr>
              <w:t>Jūnijs</w:t>
            </w:r>
          </w:p>
        </w:tc>
        <w:tc>
          <w:tcPr>
            <w:tcW w:w="1766" w:type="dxa"/>
            <w:vMerge w:val="restart"/>
          </w:tcPr>
          <w:p w14:paraId="6E250D11" w14:textId="77777777" w:rsidR="00C22E20" w:rsidRPr="0039310B" w:rsidRDefault="00C22E20" w:rsidP="00A35998">
            <w:pPr>
              <w:jc w:val="center"/>
              <w:rPr>
                <w:rFonts w:ascii="Times New Roman" w:hAnsi="Times New Roman" w:cs="Times New Roman"/>
                <w:sz w:val="24"/>
                <w:szCs w:val="24"/>
                <w:lang w:val="lv-LV"/>
              </w:rPr>
            </w:pPr>
            <w:r w:rsidRPr="0039310B">
              <w:rPr>
                <w:rFonts w:ascii="Times New Roman" w:hAnsi="Times New Roman" w:cs="Times New Roman"/>
                <w:sz w:val="24"/>
                <w:szCs w:val="24"/>
                <w:lang w:val="lv-LV"/>
              </w:rPr>
              <w:t>0,4 –9,2</w:t>
            </w:r>
          </w:p>
          <w:p w14:paraId="1E733AD1" w14:textId="77777777" w:rsidR="00C22E20" w:rsidRPr="0039310B" w:rsidRDefault="00C22E20" w:rsidP="00C22E20">
            <w:pPr>
              <w:rPr>
                <w:rFonts w:ascii="Times New Roman" w:hAnsi="Times New Roman" w:cs="Times New Roman"/>
                <w:sz w:val="20"/>
                <w:szCs w:val="20"/>
                <w:lang w:val="lv-LV"/>
              </w:rPr>
            </w:pPr>
            <w:r w:rsidRPr="0039310B">
              <w:rPr>
                <w:rFonts w:ascii="Times New Roman" w:hAnsi="Times New Roman" w:cs="Times New Roman"/>
                <w:sz w:val="20"/>
                <w:szCs w:val="20"/>
                <w:lang w:val="lv-LV"/>
              </w:rPr>
              <w:t>(max biomasa          4 m</w:t>
            </w:r>
            <w:r w:rsidRPr="0039310B">
              <w:rPr>
                <w:rFonts w:ascii="Times New Roman" w:hAnsi="Times New Roman" w:cs="Times New Roman"/>
                <w:sz w:val="20"/>
                <w:szCs w:val="20"/>
                <w:vertAlign w:val="superscript"/>
                <w:lang w:val="lv-LV"/>
              </w:rPr>
              <w:t>3</w:t>
            </w:r>
            <w:r w:rsidRPr="0039310B">
              <w:rPr>
                <w:rFonts w:ascii="Times New Roman" w:hAnsi="Times New Roman" w:cs="Times New Roman"/>
                <w:sz w:val="20"/>
                <w:szCs w:val="20"/>
                <w:lang w:val="lv-LV"/>
              </w:rPr>
              <w:t>/100 m un        9,2 m</w:t>
            </w:r>
            <w:r w:rsidRPr="0039310B">
              <w:rPr>
                <w:rFonts w:ascii="Times New Roman" w:hAnsi="Times New Roman" w:cs="Times New Roman"/>
                <w:sz w:val="20"/>
                <w:szCs w:val="20"/>
                <w:vertAlign w:val="superscript"/>
                <w:lang w:val="lv-LV"/>
              </w:rPr>
              <w:t>3</w:t>
            </w:r>
            <w:r w:rsidRPr="0039310B">
              <w:rPr>
                <w:rFonts w:ascii="Times New Roman" w:hAnsi="Times New Roman" w:cs="Times New Roman"/>
                <w:sz w:val="20"/>
                <w:szCs w:val="20"/>
                <w:lang w:val="lv-LV"/>
              </w:rPr>
              <w:t>/100 m            attiec</w:t>
            </w:r>
            <w:r>
              <w:rPr>
                <w:rFonts w:ascii="Times New Roman" w:hAnsi="Times New Roman" w:cs="Times New Roman"/>
                <w:sz w:val="20"/>
                <w:szCs w:val="20"/>
                <w:lang w:val="lv-LV"/>
              </w:rPr>
              <w:t>īgi</w:t>
            </w:r>
            <w:r w:rsidRPr="0039310B">
              <w:rPr>
                <w:rFonts w:ascii="Times New Roman" w:hAnsi="Times New Roman" w:cs="Times New Roman"/>
                <w:sz w:val="20"/>
                <w:szCs w:val="20"/>
                <w:lang w:val="lv-LV"/>
              </w:rPr>
              <w:t xml:space="preserve"> 10.06</w:t>
            </w:r>
            <w:r>
              <w:rPr>
                <w:rFonts w:ascii="Times New Roman" w:hAnsi="Times New Roman" w:cs="Times New Roman"/>
                <w:sz w:val="20"/>
                <w:szCs w:val="20"/>
                <w:lang w:val="lv-LV"/>
              </w:rPr>
              <w:t>.2018.</w:t>
            </w:r>
            <w:r w:rsidRPr="0039310B">
              <w:rPr>
                <w:rFonts w:ascii="Times New Roman" w:hAnsi="Times New Roman" w:cs="Times New Roman"/>
                <w:sz w:val="20"/>
                <w:szCs w:val="20"/>
                <w:lang w:val="lv-LV"/>
              </w:rPr>
              <w:t xml:space="preserve"> un 26.06</w:t>
            </w:r>
            <w:r>
              <w:rPr>
                <w:rFonts w:ascii="Times New Roman" w:hAnsi="Times New Roman" w:cs="Times New Roman"/>
                <w:sz w:val="20"/>
                <w:szCs w:val="20"/>
                <w:lang w:val="lv-LV"/>
              </w:rPr>
              <w:t>.2018.</w:t>
            </w:r>
            <w:r w:rsidRPr="0039310B">
              <w:rPr>
                <w:rFonts w:ascii="Times New Roman" w:hAnsi="Times New Roman" w:cs="Times New Roman"/>
                <w:sz w:val="20"/>
                <w:szCs w:val="20"/>
                <w:lang w:val="lv-LV"/>
              </w:rPr>
              <w:t>)</w:t>
            </w:r>
          </w:p>
        </w:tc>
        <w:tc>
          <w:tcPr>
            <w:tcW w:w="2552" w:type="dxa"/>
          </w:tcPr>
          <w:p w14:paraId="45A41E4B" w14:textId="77777777" w:rsidR="00C22E20" w:rsidRPr="003A43F9" w:rsidRDefault="00C22E20" w:rsidP="00A35998">
            <w:pPr>
              <w:rPr>
                <w:rFonts w:ascii="Times New Roman" w:hAnsi="Times New Roman" w:cs="Times New Roman"/>
                <w:sz w:val="20"/>
                <w:szCs w:val="20"/>
                <w:lang w:val="lv-LV"/>
              </w:rPr>
            </w:pPr>
            <w:r w:rsidRPr="003A43F9">
              <w:rPr>
                <w:rFonts w:ascii="Times New Roman" w:hAnsi="Times New Roman" w:cs="Times New Roman"/>
                <w:sz w:val="20"/>
                <w:szCs w:val="20"/>
                <w:lang w:val="lv-LV"/>
              </w:rPr>
              <w:t>10.06</w:t>
            </w:r>
            <w:r w:rsidR="003A43F9" w:rsidRPr="003A43F9">
              <w:rPr>
                <w:rFonts w:ascii="Times New Roman" w:hAnsi="Times New Roman" w:cs="Times New Roman"/>
                <w:sz w:val="20"/>
                <w:szCs w:val="20"/>
                <w:lang w:val="lv-LV"/>
              </w:rPr>
              <w:t xml:space="preserve">.2018. </w:t>
            </w:r>
          </w:p>
          <w:p w14:paraId="442B1031" w14:textId="77777777" w:rsidR="00C22E20" w:rsidRPr="0039310B" w:rsidRDefault="00C22E20" w:rsidP="00A35998">
            <w:pPr>
              <w:rPr>
                <w:rFonts w:ascii="Times New Roman" w:hAnsi="Times New Roman" w:cs="Times New Roman"/>
                <w:sz w:val="20"/>
                <w:szCs w:val="20"/>
                <w:lang w:val="lv-LV"/>
              </w:rPr>
            </w:pPr>
            <w:r w:rsidRPr="0039310B">
              <w:rPr>
                <w:rFonts w:ascii="Times New Roman" w:hAnsi="Times New Roman" w:cs="Times New Roman"/>
                <w:sz w:val="20"/>
                <w:szCs w:val="20"/>
                <w:lang w:val="lv-LV"/>
              </w:rPr>
              <w:t>Brūnaļģes 90 % (g. k. Fucus v</w:t>
            </w:r>
            <w:r w:rsidRPr="0039310B">
              <w:rPr>
                <w:rFonts w:ascii="Times New Roman" w:hAnsi="Times New Roman" w:cs="Times New Roman"/>
                <w:i/>
                <w:sz w:val="20"/>
                <w:szCs w:val="20"/>
                <w:lang w:val="lv-LV"/>
              </w:rPr>
              <w:t>esiculosus</w:t>
            </w:r>
            <w:r w:rsidRPr="0039310B">
              <w:rPr>
                <w:rFonts w:ascii="Times New Roman" w:hAnsi="Times New Roman" w:cs="Times New Roman"/>
                <w:sz w:val="20"/>
                <w:szCs w:val="20"/>
                <w:lang w:val="lv-LV"/>
              </w:rPr>
              <w:t xml:space="preserve">). </w:t>
            </w:r>
          </w:p>
          <w:p w14:paraId="431905B0" w14:textId="77777777" w:rsidR="00C22E20" w:rsidRPr="0039310B" w:rsidRDefault="00C22E20" w:rsidP="00C22E20">
            <w:pPr>
              <w:rPr>
                <w:rFonts w:ascii="Times New Roman" w:hAnsi="Times New Roman" w:cs="Times New Roman"/>
                <w:sz w:val="24"/>
                <w:szCs w:val="24"/>
                <w:highlight w:val="magenta"/>
                <w:lang w:val="lv-LV"/>
              </w:rPr>
            </w:pPr>
            <w:r w:rsidRPr="0039310B">
              <w:rPr>
                <w:rFonts w:ascii="Times New Roman" w:hAnsi="Times New Roman" w:cs="Times New Roman"/>
                <w:sz w:val="20"/>
                <w:szCs w:val="20"/>
                <w:lang w:val="lv-LV"/>
              </w:rPr>
              <w:t xml:space="preserve">Zaļaļģes10 %  (g. k. </w:t>
            </w:r>
            <w:r w:rsidRPr="0039310B">
              <w:rPr>
                <w:rFonts w:ascii="Times New Roman" w:hAnsi="Times New Roman" w:cs="Times New Roman"/>
                <w:i/>
                <w:sz w:val="20"/>
                <w:szCs w:val="20"/>
                <w:lang w:val="lv-LV"/>
              </w:rPr>
              <w:t xml:space="preserve">Cladophora spp. </w:t>
            </w:r>
            <w:r w:rsidRPr="0039310B">
              <w:rPr>
                <w:rFonts w:ascii="Times New Roman" w:hAnsi="Times New Roman" w:cs="Times New Roman"/>
                <w:sz w:val="20"/>
                <w:szCs w:val="20"/>
                <w:lang w:val="lv-LV"/>
              </w:rPr>
              <w:t xml:space="preserve">un </w:t>
            </w:r>
            <w:r w:rsidRPr="0039310B">
              <w:rPr>
                <w:rFonts w:ascii="Times New Roman" w:hAnsi="Times New Roman" w:cs="Times New Roman"/>
                <w:i/>
                <w:sz w:val="20"/>
                <w:szCs w:val="20"/>
                <w:lang w:val="lv-LV"/>
              </w:rPr>
              <w:t xml:space="preserve"> Enteromorpha spp.</w:t>
            </w:r>
            <w:r w:rsidRPr="0039310B">
              <w:rPr>
                <w:rFonts w:ascii="Times New Roman" w:hAnsi="Times New Roman" w:cs="Times New Roman"/>
                <w:sz w:val="20"/>
                <w:szCs w:val="20"/>
                <w:lang w:val="lv-LV"/>
              </w:rPr>
              <w:t xml:space="preserve"> (1:1)</w:t>
            </w:r>
          </w:p>
        </w:tc>
        <w:tc>
          <w:tcPr>
            <w:tcW w:w="2772" w:type="dxa"/>
            <w:vMerge w:val="restart"/>
          </w:tcPr>
          <w:p w14:paraId="31FBFB44" w14:textId="77777777" w:rsidR="00C22E20" w:rsidRPr="0039310B" w:rsidRDefault="00C22E20" w:rsidP="00A35998">
            <w:pPr>
              <w:rPr>
                <w:rFonts w:ascii="Times New Roman" w:hAnsi="Times New Roman" w:cs="Times New Roman"/>
                <w:sz w:val="20"/>
                <w:szCs w:val="20"/>
                <w:lang w:val="lv-LV"/>
              </w:rPr>
            </w:pPr>
            <w:r w:rsidRPr="0039310B">
              <w:rPr>
                <w:rFonts w:ascii="Times New Roman" w:hAnsi="Times New Roman" w:cs="Times New Roman"/>
                <w:sz w:val="20"/>
                <w:szCs w:val="20"/>
                <w:lang w:val="lv-LV"/>
              </w:rPr>
              <w:t xml:space="preserve">Jūnija sākumā  dominē Z un ZR vējš. Max  vēja stiprums   8-9m/sek. </w:t>
            </w:r>
          </w:p>
          <w:p w14:paraId="2AE340BD" w14:textId="77777777" w:rsidR="00C22E20" w:rsidRPr="0039310B" w:rsidRDefault="00C22E20" w:rsidP="00A35998">
            <w:pPr>
              <w:rPr>
                <w:rFonts w:ascii="Times New Roman" w:hAnsi="Times New Roman" w:cs="Times New Roman"/>
                <w:sz w:val="20"/>
                <w:szCs w:val="20"/>
                <w:lang w:val="lv-LV"/>
              </w:rPr>
            </w:pPr>
            <w:r w:rsidRPr="0039310B">
              <w:rPr>
                <w:rFonts w:ascii="Times New Roman" w:hAnsi="Times New Roman" w:cs="Times New Roman"/>
                <w:sz w:val="20"/>
                <w:szCs w:val="20"/>
                <w:lang w:val="lv-LV"/>
              </w:rPr>
              <w:t>Jūnija vidū ir relatīvi mierīgs laiks ar vēja stiprumu 1-4 m/s.</w:t>
            </w:r>
          </w:p>
          <w:p w14:paraId="6B374EC0" w14:textId="77777777" w:rsidR="00C22E20" w:rsidRPr="0039310B" w:rsidRDefault="00C22E20" w:rsidP="00A35998">
            <w:pPr>
              <w:rPr>
                <w:rFonts w:ascii="Times New Roman" w:hAnsi="Times New Roman" w:cs="Times New Roman"/>
                <w:sz w:val="24"/>
                <w:szCs w:val="24"/>
                <w:highlight w:val="magenta"/>
                <w:lang w:val="lv-LV"/>
              </w:rPr>
            </w:pPr>
            <w:r w:rsidRPr="0039310B">
              <w:rPr>
                <w:rFonts w:ascii="Times New Roman" w:hAnsi="Times New Roman" w:cs="Times New Roman"/>
                <w:sz w:val="20"/>
                <w:szCs w:val="20"/>
                <w:lang w:val="lv-LV"/>
              </w:rPr>
              <w:t>Jūnija otrajā pusē  (19.-22.06.</w:t>
            </w:r>
            <w:r w:rsidR="005E0D54">
              <w:rPr>
                <w:rFonts w:ascii="Times New Roman" w:hAnsi="Times New Roman" w:cs="Times New Roman"/>
                <w:sz w:val="20"/>
                <w:szCs w:val="20"/>
                <w:lang w:val="lv-LV"/>
              </w:rPr>
              <w:t>2018.</w:t>
            </w:r>
            <w:r w:rsidRPr="0039310B">
              <w:rPr>
                <w:rFonts w:ascii="Times New Roman" w:hAnsi="Times New Roman" w:cs="Times New Roman"/>
                <w:sz w:val="20"/>
                <w:szCs w:val="20"/>
                <w:lang w:val="lv-LV"/>
              </w:rPr>
              <w:t xml:space="preserve">) </w:t>
            </w:r>
            <w:r w:rsidR="005E0D54" w:rsidRPr="0039310B">
              <w:rPr>
                <w:rFonts w:ascii="Times New Roman" w:hAnsi="Times New Roman" w:cs="Times New Roman"/>
                <w:sz w:val="20"/>
                <w:szCs w:val="20"/>
                <w:lang w:val="lv-LV"/>
              </w:rPr>
              <w:t>vēja</w:t>
            </w:r>
            <w:r w:rsidRPr="0039310B">
              <w:rPr>
                <w:rFonts w:ascii="Times New Roman" w:hAnsi="Times New Roman" w:cs="Times New Roman"/>
                <w:sz w:val="20"/>
                <w:szCs w:val="20"/>
                <w:lang w:val="lv-LV"/>
              </w:rPr>
              <w:t xml:space="preserve"> stiprums pieaug, sasniedzot 7-9 m/s,  dominē   Z un ZR  vējiem, kas varētu veicināt  sārtaļģu ienākšanu Rīgas līcī no </w:t>
            </w:r>
            <w:r w:rsidR="005E0D54">
              <w:rPr>
                <w:rFonts w:ascii="Times New Roman" w:hAnsi="Times New Roman" w:cs="Times New Roman"/>
                <w:sz w:val="20"/>
                <w:szCs w:val="20"/>
                <w:lang w:val="lv-LV"/>
              </w:rPr>
              <w:t>a</w:t>
            </w:r>
            <w:r w:rsidRPr="0039310B">
              <w:rPr>
                <w:rFonts w:ascii="Times New Roman" w:hAnsi="Times New Roman" w:cs="Times New Roman"/>
                <w:sz w:val="20"/>
                <w:szCs w:val="20"/>
                <w:lang w:val="lv-LV"/>
              </w:rPr>
              <w:t>tklātās Baltijas</w:t>
            </w:r>
            <w:r w:rsidR="005E0D54">
              <w:rPr>
                <w:rFonts w:ascii="Times New Roman" w:hAnsi="Times New Roman" w:cs="Times New Roman"/>
                <w:sz w:val="20"/>
                <w:szCs w:val="20"/>
                <w:lang w:val="lv-LV"/>
              </w:rPr>
              <w:t xml:space="preserve"> jūras.</w:t>
            </w:r>
          </w:p>
          <w:p w14:paraId="43D50F84" w14:textId="77777777" w:rsidR="00C22E20" w:rsidRPr="0039310B" w:rsidRDefault="00C22E20" w:rsidP="00A35998">
            <w:pPr>
              <w:rPr>
                <w:rFonts w:ascii="Times New Roman" w:hAnsi="Times New Roman" w:cs="Times New Roman"/>
                <w:sz w:val="24"/>
                <w:szCs w:val="24"/>
                <w:highlight w:val="yellow"/>
                <w:lang w:val="lv-LV"/>
              </w:rPr>
            </w:pPr>
          </w:p>
        </w:tc>
      </w:tr>
      <w:tr w:rsidR="00C22E20" w:rsidRPr="007F46C3" w14:paraId="6783371F" w14:textId="77777777" w:rsidTr="00C46D11">
        <w:trPr>
          <w:trHeight w:val="2070"/>
        </w:trPr>
        <w:tc>
          <w:tcPr>
            <w:tcW w:w="1206" w:type="dxa"/>
            <w:vMerge/>
          </w:tcPr>
          <w:p w14:paraId="0B30D97A" w14:textId="77777777" w:rsidR="00C22E20" w:rsidRPr="005E0D54" w:rsidRDefault="00C22E20" w:rsidP="00C22E20">
            <w:pPr>
              <w:tabs>
                <w:tab w:val="left" w:pos="0"/>
              </w:tabs>
              <w:rPr>
                <w:rFonts w:ascii="Times New Roman" w:hAnsi="Times New Roman" w:cs="Times New Roman"/>
                <w:lang w:val="lv-LV"/>
              </w:rPr>
            </w:pPr>
          </w:p>
        </w:tc>
        <w:tc>
          <w:tcPr>
            <w:tcW w:w="1766" w:type="dxa"/>
            <w:vMerge/>
          </w:tcPr>
          <w:p w14:paraId="6C13CF98" w14:textId="77777777" w:rsidR="00C22E20" w:rsidRPr="005E0D54" w:rsidRDefault="00C22E20" w:rsidP="00A35998">
            <w:pPr>
              <w:jc w:val="center"/>
              <w:rPr>
                <w:rFonts w:ascii="Times New Roman" w:hAnsi="Times New Roman" w:cs="Times New Roman"/>
                <w:sz w:val="24"/>
                <w:szCs w:val="24"/>
                <w:lang w:val="lv-LV"/>
              </w:rPr>
            </w:pPr>
          </w:p>
        </w:tc>
        <w:tc>
          <w:tcPr>
            <w:tcW w:w="2552" w:type="dxa"/>
          </w:tcPr>
          <w:p w14:paraId="4F0FF5DA" w14:textId="77777777" w:rsidR="00C22E20" w:rsidRPr="00E16888" w:rsidRDefault="00C22E20" w:rsidP="00C22E20">
            <w:pPr>
              <w:rPr>
                <w:rFonts w:ascii="Times New Roman" w:hAnsi="Times New Roman" w:cs="Times New Roman"/>
                <w:sz w:val="20"/>
                <w:szCs w:val="20"/>
                <w:lang w:val="lv-LV"/>
              </w:rPr>
            </w:pPr>
            <w:r w:rsidRPr="00E16888">
              <w:rPr>
                <w:rFonts w:ascii="Times New Roman" w:hAnsi="Times New Roman" w:cs="Times New Roman"/>
                <w:sz w:val="20"/>
                <w:szCs w:val="20"/>
                <w:lang w:val="lv-LV"/>
              </w:rPr>
              <w:t xml:space="preserve">17.06.2018. </w:t>
            </w:r>
          </w:p>
          <w:p w14:paraId="32577AF2" w14:textId="77777777" w:rsidR="00C22E20" w:rsidRPr="0039310B" w:rsidRDefault="00C22E20" w:rsidP="00C22E20">
            <w:pPr>
              <w:rPr>
                <w:rFonts w:ascii="Times New Roman" w:hAnsi="Times New Roman" w:cs="Times New Roman"/>
                <w:sz w:val="20"/>
                <w:szCs w:val="20"/>
                <w:u w:val="single"/>
              </w:rPr>
            </w:pPr>
            <w:r w:rsidRPr="00E16888">
              <w:rPr>
                <w:rFonts w:ascii="Times New Roman" w:hAnsi="Times New Roman" w:cs="Times New Roman"/>
                <w:sz w:val="20"/>
                <w:szCs w:val="20"/>
                <w:lang w:val="lv-LV"/>
              </w:rPr>
              <w:t xml:space="preserve">Brūnaļģes75 % (g.k. </w:t>
            </w:r>
            <w:r w:rsidRPr="00E16888">
              <w:rPr>
                <w:rFonts w:ascii="Times New Roman" w:hAnsi="Times New Roman" w:cs="Times New Roman"/>
                <w:i/>
                <w:sz w:val="20"/>
                <w:szCs w:val="20"/>
                <w:lang w:val="lv-LV"/>
              </w:rPr>
              <w:t>Fucus vesiculosus</w:t>
            </w:r>
            <w:r w:rsidRPr="00E16888">
              <w:rPr>
                <w:rFonts w:ascii="Times New Roman" w:hAnsi="Times New Roman" w:cs="Times New Roman"/>
                <w:sz w:val="20"/>
                <w:szCs w:val="20"/>
                <w:lang w:val="lv-LV"/>
              </w:rPr>
              <w:t xml:space="preserve">);            sārtaļģes 18 %   (g.k. </w:t>
            </w:r>
            <w:r w:rsidRPr="00E16888">
              <w:rPr>
                <w:rFonts w:ascii="Times New Roman" w:hAnsi="Times New Roman" w:cs="Times New Roman"/>
                <w:i/>
                <w:sz w:val="20"/>
                <w:szCs w:val="20"/>
                <w:lang w:val="lv-LV"/>
              </w:rPr>
              <w:t>Furcellaria lumbricalis</w:t>
            </w:r>
            <w:r w:rsidRPr="00E16888">
              <w:rPr>
                <w:rFonts w:ascii="Times New Roman" w:hAnsi="Times New Roman" w:cs="Times New Roman"/>
                <w:sz w:val="20"/>
                <w:szCs w:val="20"/>
                <w:lang w:val="lv-LV"/>
              </w:rPr>
              <w:t xml:space="preserve">);          zaļaļģes 7 %  (g.k.  </w:t>
            </w:r>
            <w:r w:rsidRPr="00C22E20">
              <w:rPr>
                <w:rFonts w:ascii="Times New Roman" w:hAnsi="Times New Roman" w:cs="Times New Roman"/>
                <w:i/>
                <w:sz w:val="20"/>
                <w:szCs w:val="20"/>
              </w:rPr>
              <w:t>Enteromorpha spp</w:t>
            </w:r>
            <w:r w:rsidRPr="00C22E20">
              <w:rPr>
                <w:rFonts w:ascii="Times New Roman" w:hAnsi="Times New Roman" w:cs="Times New Roman"/>
                <w:sz w:val="20"/>
                <w:szCs w:val="20"/>
              </w:rPr>
              <w:t>.)</w:t>
            </w:r>
          </w:p>
        </w:tc>
        <w:tc>
          <w:tcPr>
            <w:tcW w:w="2772" w:type="dxa"/>
            <w:vMerge/>
          </w:tcPr>
          <w:p w14:paraId="61146C14" w14:textId="77777777" w:rsidR="00C22E20" w:rsidRPr="0039310B" w:rsidRDefault="00C22E20" w:rsidP="00A35998">
            <w:pPr>
              <w:rPr>
                <w:rFonts w:ascii="Times New Roman" w:hAnsi="Times New Roman" w:cs="Times New Roman"/>
                <w:sz w:val="20"/>
                <w:szCs w:val="20"/>
              </w:rPr>
            </w:pPr>
          </w:p>
        </w:tc>
      </w:tr>
      <w:tr w:rsidR="00C22E20" w:rsidRPr="007F46C3" w14:paraId="4980E8B6" w14:textId="77777777" w:rsidTr="00C46D11">
        <w:trPr>
          <w:trHeight w:val="1664"/>
        </w:trPr>
        <w:tc>
          <w:tcPr>
            <w:tcW w:w="1206" w:type="dxa"/>
            <w:vMerge/>
          </w:tcPr>
          <w:p w14:paraId="2FE683C5" w14:textId="77777777" w:rsidR="00C22E20" w:rsidRPr="00C22E20" w:rsidRDefault="00C22E20" w:rsidP="00C22E20">
            <w:pPr>
              <w:tabs>
                <w:tab w:val="left" w:pos="0"/>
              </w:tabs>
              <w:rPr>
                <w:rFonts w:ascii="Times New Roman" w:hAnsi="Times New Roman" w:cs="Times New Roman"/>
              </w:rPr>
            </w:pPr>
          </w:p>
        </w:tc>
        <w:tc>
          <w:tcPr>
            <w:tcW w:w="1766" w:type="dxa"/>
            <w:vMerge/>
          </w:tcPr>
          <w:p w14:paraId="3959D86F" w14:textId="77777777" w:rsidR="00C22E20" w:rsidRPr="0039310B" w:rsidRDefault="00C22E20" w:rsidP="00A35998">
            <w:pPr>
              <w:jc w:val="center"/>
              <w:rPr>
                <w:rFonts w:ascii="Times New Roman" w:hAnsi="Times New Roman" w:cs="Times New Roman"/>
                <w:sz w:val="24"/>
                <w:szCs w:val="24"/>
              </w:rPr>
            </w:pPr>
          </w:p>
        </w:tc>
        <w:tc>
          <w:tcPr>
            <w:tcW w:w="2552" w:type="dxa"/>
          </w:tcPr>
          <w:p w14:paraId="46D0F92F" w14:textId="77777777" w:rsidR="00C22E20" w:rsidRPr="00C22E20" w:rsidRDefault="00C22E20" w:rsidP="00C22E20">
            <w:pPr>
              <w:rPr>
                <w:rFonts w:ascii="Times New Roman" w:hAnsi="Times New Roman" w:cs="Times New Roman"/>
                <w:sz w:val="20"/>
                <w:szCs w:val="20"/>
                <w:lang w:val="lv-LV"/>
              </w:rPr>
            </w:pPr>
            <w:r w:rsidRPr="00C22E20">
              <w:rPr>
                <w:rFonts w:ascii="Times New Roman" w:hAnsi="Times New Roman" w:cs="Times New Roman"/>
                <w:sz w:val="20"/>
                <w:szCs w:val="20"/>
                <w:lang w:val="lv-LV"/>
              </w:rPr>
              <w:t xml:space="preserve">28.06. 2018. </w:t>
            </w:r>
          </w:p>
          <w:p w14:paraId="59F45843" w14:textId="77777777" w:rsidR="00C22E20" w:rsidRPr="00C22E20" w:rsidRDefault="00C22E20" w:rsidP="00C22E20">
            <w:pPr>
              <w:rPr>
                <w:rFonts w:ascii="Times New Roman" w:hAnsi="Times New Roman" w:cs="Times New Roman"/>
                <w:sz w:val="20"/>
                <w:szCs w:val="20"/>
                <w:lang w:val="lv-LV"/>
              </w:rPr>
            </w:pPr>
            <w:r w:rsidRPr="00C22E20">
              <w:rPr>
                <w:rFonts w:ascii="Times New Roman" w:hAnsi="Times New Roman" w:cs="Times New Roman"/>
                <w:sz w:val="20"/>
                <w:szCs w:val="20"/>
                <w:lang w:val="lv-LV"/>
              </w:rPr>
              <w:t xml:space="preserve">Brūnaļģes tikai -10 %. </w:t>
            </w:r>
          </w:p>
          <w:p w14:paraId="0DEAFA87" w14:textId="77777777" w:rsidR="00C22E20" w:rsidRPr="0039310B" w:rsidRDefault="00C22E20" w:rsidP="00C22E20">
            <w:pPr>
              <w:rPr>
                <w:rFonts w:ascii="Times New Roman" w:hAnsi="Times New Roman" w:cs="Times New Roman"/>
                <w:sz w:val="20"/>
                <w:szCs w:val="20"/>
                <w:u w:val="single"/>
              </w:rPr>
            </w:pPr>
            <w:r w:rsidRPr="00C22E20">
              <w:rPr>
                <w:rFonts w:ascii="Times New Roman" w:hAnsi="Times New Roman" w:cs="Times New Roman"/>
                <w:sz w:val="20"/>
                <w:szCs w:val="20"/>
                <w:lang w:val="lv-LV"/>
              </w:rPr>
              <w:t xml:space="preserve">Dominē zaļaļģes - 50 % (g.k. </w:t>
            </w:r>
            <w:r w:rsidRPr="00C22E20">
              <w:rPr>
                <w:rFonts w:ascii="Times New Roman" w:hAnsi="Times New Roman" w:cs="Times New Roman"/>
                <w:i/>
                <w:sz w:val="20"/>
                <w:szCs w:val="20"/>
                <w:lang w:val="lv-LV"/>
              </w:rPr>
              <w:t>Cladophora glomerata</w:t>
            </w:r>
            <w:r w:rsidRPr="00C22E20">
              <w:rPr>
                <w:rFonts w:ascii="Times New Roman" w:hAnsi="Times New Roman" w:cs="Times New Roman"/>
                <w:sz w:val="20"/>
                <w:szCs w:val="20"/>
                <w:lang w:val="lv-LV"/>
              </w:rPr>
              <w:t>) un sārtaļģes 40 % (</w:t>
            </w:r>
            <w:r w:rsidRPr="00C22E20">
              <w:rPr>
                <w:rFonts w:ascii="Times New Roman" w:hAnsi="Times New Roman" w:cs="Times New Roman"/>
                <w:i/>
                <w:sz w:val="20"/>
                <w:szCs w:val="20"/>
                <w:u w:val="single"/>
                <w:lang w:val="lv-LV"/>
              </w:rPr>
              <w:t>Furcellaria lumbricalis</w:t>
            </w:r>
            <w:r w:rsidRPr="00C22E20">
              <w:rPr>
                <w:rFonts w:ascii="Times New Roman" w:hAnsi="Times New Roman" w:cs="Times New Roman"/>
                <w:sz w:val="20"/>
                <w:szCs w:val="20"/>
                <w:u w:val="single"/>
                <w:lang w:val="lv-LV"/>
              </w:rPr>
              <w:t xml:space="preserve">, </w:t>
            </w:r>
            <w:r w:rsidRPr="00C22E20">
              <w:rPr>
                <w:rFonts w:ascii="Times New Roman" w:hAnsi="Times New Roman" w:cs="Times New Roman"/>
                <w:i/>
                <w:sz w:val="20"/>
                <w:szCs w:val="20"/>
                <w:u w:val="single"/>
                <w:lang w:val="lv-LV"/>
              </w:rPr>
              <w:t>Coccotylus truncatus)</w:t>
            </w:r>
          </w:p>
        </w:tc>
        <w:tc>
          <w:tcPr>
            <w:tcW w:w="2772" w:type="dxa"/>
            <w:vMerge/>
          </w:tcPr>
          <w:p w14:paraId="0A99CE02" w14:textId="77777777" w:rsidR="00C22E20" w:rsidRPr="0039310B" w:rsidRDefault="00C22E20" w:rsidP="00A35998">
            <w:pPr>
              <w:rPr>
                <w:rFonts w:ascii="Times New Roman" w:hAnsi="Times New Roman" w:cs="Times New Roman"/>
                <w:sz w:val="20"/>
                <w:szCs w:val="20"/>
              </w:rPr>
            </w:pPr>
          </w:p>
        </w:tc>
      </w:tr>
      <w:tr w:rsidR="006D65EF" w:rsidRPr="003C0C63" w14:paraId="7CF40EC3" w14:textId="77777777" w:rsidTr="00C46D11">
        <w:tc>
          <w:tcPr>
            <w:tcW w:w="1206" w:type="dxa"/>
          </w:tcPr>
          <w:p w14:paraId="716C5A9E" w14:textId="77777777" w:rsidR="003F5D15" w:rsidRPr="00C22E20" w:rsidRDefault="003F5D15" w:rsidP="00C22E20">
            <w:pPr>
              <w:rPr>
                <w:rFonts w:ascii="Times New Roman" w:hAnsi="Times New Roman" w:cs="Times New Roman"/>
                <w:highlight w:val="green"/>
                <w:lang w:val="lv-LV"/>
              </w:rPr>
            </w:pPr>
            <w:r w:rsidRPr="00C22E20">
              <w:rPr>
                <w:rFonts w:ascii="Times New Roman" w:hAnsi="Times New Roman" w:cs="Times New Roman"/>
                <w:lang w:val="lv-LV"/>
              </w:rPr>
              <w:t>Jūlijs</w:t>
            </w:r>
          </w:p>
        </w:tc>
        <w:tc>
          <w:tcPr>
            <w:tcW w:w="1766" w:type="dxa"/>
          </w:tcPr>
          <w:p w14:paraId="64DD4AB2" w14:textId="77777777" w:rsidR="003F5D15" w:rsidRPr="0039310B" w:rsidRDefault="003F5D15" w:rsidP="00A35998">
            <w:pPr>
              <w:jc w:val="center"/>
              <w:rPr>
                <w:rFonts w:ascii="Times New Roman" w:hAnsi="Times New Roman" w:cs="Times New Roman"/>
                <w:sz w:val="24"/>
                <w:szCs w:val="24"/>
                <w:lang w:val="lv-LV"/>
              </w:rPr>
            </w:pPr>
            <w:r w:rsidRPr="0039310B">
              <w:rPr>
                <w:rFonts w:ascii="Times New Roman" w:hAnsi="Times New Roman" w:cs="Times New Roman"/>
                <w:sz w:val="24"/>
                <w:szCs w:val="24"/>
                <w:lang w:val="lv-LV"/>
              </w:rPr>
              <w:t>0,1 - 23</w:t>
            </w:r>
          </w:p>
          <w:p w14:paraId="18876CB4" w14:textId="77777777" w:rsidR="003F5D15" w:rsidRPr="0039310B" w:rsidRDefault="003F5D15" w:rsidP="00A35998">
            <w:pPr>
              <w:rPr>
                <w:rFonts w:ascii="Times New Roman" w:hAnsi="Times New Roman" w:cs="Times New Roman"/>
                <w:sz w:val="20"/>
                <w:szCs w:val="20"/>
                <w:lang w:val="lv-LV"/>
              </w:rPr>
            </w:pPr>
            <w:r w:rsidRPr="0039310B">
              <w:rPr>
                <w:rFonts w:ascii="Times New Roman" w:hAnsi="Times New Roman" w:cs="Times New Roman"/>
                <w:sz w:val="20"/>
                <w:szCs w:val="20"/>
                <w:lang w:val="lv-LV"/>
              </w:rPr>
              <w:t>(pārsvarā 0,1 – 0,4)</w:t>
            </w:r>
          </w:p>
          <w:p w14:paraId="1E61E74C" w14:textId="77777777" w:rsidR="00C22E20" w:rsidRDefault="003F5D15" w:rsidP="00A35998">
            <w:pPr>
              <w:rPr>
                <w:rFonts w:ascii="Times New Roman" w:hAnsi="Times New Roman" w:cs="Times New Roman"/>
                <w:sz w:val="20"/>
                <w:szCs w:val="20"/>
                <w:lang w:val="lv-LV"/>
              </w:rPr>
            </w:pPr>
            <w:r w:rsidRPr="0039310B">
              <w:rPr>
                <w:rFonts w:ascii="Times New Roman" w:hAnsi="Times New Roman" w:cs="Times New Roman"/>
                <w:sz w:val="20"/>
                <w:szCs w:val="20"/>
                <w:lang w:val="lv-LV"/>
              </w:rPr>
              <w:t>11.07</w:t>
            </w:r>
            <w:r w:rsidR="00C22E20">
              <w:rPr>
                <w:rFonts w:ascii="Times New Roman" w:hAnsi="Times New Roman" w:cs="Times New Roman"/>
                <w:sz w:val="20"/>
                <w:szCs w:val="20"/>
                <w:lang w:val="lv-LV"/>
              </w:rPr>
              <w:t>.2018.</w:t>
            </w:r>
            <w:r w:rsidRPr="0039310B">
              <w:rPr>
                <w:rFonts w:ascii="Times New Roman" w:hAnsi="Times New Roman" w:cs="Times New Roman"/>
                <w:sz w:val="20"/>
                <w:szCs w:val="20"/>
                <w:lang w:val="lv-LV"/>
              </w:rPr>
              <w:t>: 0,2-0,4; 17.07</w:t>
            </w:r>
            <w:r w:rsidR="00C22E20">
              <w:rPr>
                <w:rFonts w:ascii="Times New Roman" w:hAnsi="Times New Roman" w:cs="Times New Roman"/>
                <w:sz w:val="20"/>
                <w:szCs w:val="20"/>
                <w:lang w:val="lv-LV"/>
              </w:rPr>
              <w:t>.2018.</w:t>
            </w:r>
            <w:r w:rsidRPr="0039310B">
              <w:rPr>
                <w:rFonts w:ascii="Times New Roman" w:hAnsi="Times New Roman" w:cs="Times New Roman"/>
                <w:sz w:val="20"/>
                <w:szCs w:val="20"/>
                <w:lang w:val="lv-LV"/>
              </w:rPr>
              <w:t xml:space="preserve">:  0,1-0,2;  </w:t>
            </w:r>
          </w:p>
          <w:p w14:paraId="2CF3010A" w14:textId="77777777" w:rsidR="003F5D15" w:rsidRPr="0039310B" w:rsidRDefault="003F5D15" w:rsidP="00A35998">
            <w:pPr>
              <w:rPr>
                <w:rFonts w:ascii="Times New Roman" w:hAnsi="Times New Roman" w:cs="Times New Roman"/>
                <w:sz w:val="24"/>
                <w:szCs w:val="24"/>
                <w:highlight w:val="green"/>
                <w:lang w:val="lv-LV"/>
              </w:rPr>
            </w:pPr>
            <w:r w:rsidRPr="0039310B">
              <w:rPr>
                <w:rFonts w:ascii="Times New Roman" w:hAnsi="Times New Roman" w:cs="Times New Roman"/>
                <w:sz w:val="20"/>
                <w:szCs w:val="20"/>
                <w:lang w:val="lv-LV"/>
              </w:rPr>
              <w:t>22. 07</w:t>
            </w:r>
            <w:r w:rsidR="00C22E20">
              <w:rPr>
                <w:rFonts w:ascii="Times New Roman" w:hAnsi="Times New Roman" w:cs="Times New Roman"/>
                <w:sz w:val="20"/>
                <w:szCs w:val="20"/>
                <w:lang w:val="lv-LV"/>
              </w:rPr>
              <w:t xml:space="preserve">.2018. </w:t>
            </w:r>
            <w:r w:rsidRPr="0039310B">
              <w:rPr>
                <w:rFonts w:ascii="Times New Roman" w:hAnsi="Times New Roman" w:cs="Times New Roman"/>
                <w:sz w:val="20"/>
                <w:szCs w:val="20"/>
                <w:lang w:val="lv-LV"/>
              </w:rPr>
              <w:t>: 23</w:t>
            </w:r>
          </w:p>
        </w:tc>
        <w:tc>
          <w:tcPr>
            <w:tcW w:w="2552" w:type="dxa"/>
          </w:tcPr>
          <w:p w14:paraId="017B997B" w14:textId="77777777" w:rsidR="003F5D15" w:rsidRPr="0039310B" w:rsidRDefault="003F5D15" w:rsidP="00A35998">
            <w:pPr>
              <w:rPr>
                <w:rFonts w:ascii="Times New Roman" w:hAnsi="Times New Roman" w:cs="Times New Roman"/>
                <w:sz w:val="20"/>
                <w:szCs w:val="20"/>
                <w:lang w:val="lv-LV"/>
              </w:rPr>
            </w:pPr>
            <w:r w:rsidRPr="0039310B">
              <w:rPr>
                <w:rFonts w:ascii="Times New Roman" w:hAnsi="Times New Roman" w:cs="Times New Roman"/>
                <w:sz w:val="20"/>
                <w:szCs w:val="20"/>
                <w:lang w:val="lv-LV"/>
              </w:rPr>
              <w:t xml:space="preserve">Brūnaļģes ar zaļaļģēm attiecībās 50 % : 50 %. </w:t>
            </w:r>
          </w:p>
          <w:p w14:paraId="7DBBA3AD" w14:textId="77777777" w:rsidR="003F5D15" w:rsidRPr="0039310B" w:rsidRDefault="003F5D15" w:rsidP="00A35998">
            <w:pPr>
              <w:rPr>
                <w:rFonts w:ascii="Times New Roman" w:hAnsi="Times New Roman" w:cs="Times New Roman"/>
                <w:sz w:val="24"/>
                <w:szCs w:val="24"/>
                <w:highlight w:val="yellow"/>
                <w:lang w:val="lv-LV"/>
              </w:rPr>
            </w:pPr>
            <w:r w:rsidRPr="0039310B">
              <w:rPr>
                <w:rFonts w:ascii="Times New Roman" w:hAnsi="Times New Roman" w:cs="Times New Roman"/>
                <w:sz w:val="20"/>
                <w:szCs w:val="20"/>
                <w:lang w:val="lv-LV"/>
              </w:rPr>
              <w:t xml:space="preserve">(no brūnaļģēm dominē  </w:t>
            </w:r>
            <w:r w:rsidRPr="0039310B">
              <w:rPr>
                <w:rFonts w:ascii="Times New Roman" w:hAnsi="Times New Roman" w:cs="Times New Roman"/>
                <w:i/>
                <w:sz w:val="20"/>
                <w:szCs w:val="20"/>
                <w:lang w:val="lv-LV"/>
              </w:rPr>
              <w:t>Fucus vesiculosus</w:t>
            </w:r>
            <w:r w:rsidRPr="0039310B">
              <w:rPr>
                <w:rFonts w:ascii="Times New Roman" w:hAnsi="Times New Roman" w:cs="Times New Roman"/>
                <w:sz w:val="20"/>
                <w:szCs w:val="20"/>
                <w:lang w:val="lv-LV"/>
              </w:rPr>
              <w:t xml:space="preserve">; no zaļaļģēm - </w:t>
            </w:r>
            <w:r w:rsidRPr="0039310B">
              <w:rPr>
                <w:rFonts w:ascii="Times New Roman" w:hAnsi="Times New Roman" w:cs="Times New Roman"/>
                <w:i/>
                <w:sz w:val="20"/>
                <w:szCs w:val="20"/>
                <w:lang w:val="lv-LV"/>
              </w:rPr>
              <w:t>Enteromorpha spp</w:t>
            </w:r>
            <w:r w:rsidRPr="0039310B">
              <w:rPr>
                <w:rFonts w:ascii="Times New Roman" w:hAnsi="Times New Roman" w:cs="Times New Roman"/>
                <w:sz w:val="20"/>
                <w:szCs w:val="20"/>
                <w:lang w:val="lv-LV"/>
              </w:rPr>
              <w:t xml:space="preserve">. un veci </w:t>
            </w:r>
            <w:r w:rsidRPr="0039310B">
              <w:rPr>
                <w:rFonts w:ascii="Times New Roman" w:hAnsi="Times New Roman" w:cs="Times New Roman"/>
                <w:i/>
                <w:sz w:val="20"/>
                <w:szCs w:val="20"/>
                <w:lang w:val="lv-LV"/>
              </w:rPr>
              <w:t>Cladophora</w:t>
            </w:r>
            <w:r w:rsidRPr="0039310B">
              <w:rPr>
                <w:rFonts w:ascii="Times New Roman" w:hAnsi="Times New Roman" w:cs="Times New Roman"/>
                <w:sz w:val="20"/>
                <w:szCs w:val="20"/>
                <w:lang w:val="lv-LV"/>
              </w:rPr>
              <w:t xml:space="preserve"> glomerata pavedieni, kas g. k. sastopami ūdens zonā)</w:t>
            </w:r>
          </w:p>
        </w:tc>
        <w:tc>
          <w:tcPr>
            <w:tcW w:w="2772" w:type="dxa"/>
          </w:tcPr>
          <w:p w14:paraId="22831332" w14:textId="77777777" w:rsidR="003F5D15" w:rsidRPr="0039310B" w:rsidRDefault="003F5D15" w:rsidP="00A35998">
            <w:pPr>
              <w:rPr>
                <w:rFonts w:ascii="Times New Roman" w:hAnsi="Times New Roman" w:cs="Times New Roman"/>
                <w:sz w:val="20"/>
                <w:szCs w:val="20"/>
                <w:lang w:val="lv-LV"/>
              </w:rPr>
            </w:pPr>
            <w:r w:rsidRPr="0039310B">
              <w:rPr>
                <w:rFonts w:ascii="Times New Roman" w:hAnsi="Times New Roman" w:cs="Times New Roman"/>
                <w:sz w:val="20"/>
                <w:szCs w:val="20"/>
                <w:lang w:val="lv-LV"/>
              </w:rPr>
              <w:t xml:space="preserve">Jūlija sākums  vējains, dominējot Z un R vējiem brāzmās līdz 6-8 m/s. </w:t>
            </w:r>
          </w:p>
          <w:p w14:paraId="19842109" w14:textId="77777777" w:rsidR="003F5D15" w:rsidRPr="0039310B" w:rsidRDefault="003F5D15" w:rsidP="00A35998">
            <w:pPr>
              <w:rPr>
                <w:rFonts w:ascii="Times New Roman" w:hAnsi="Times New Roman" w:cs="Times New Roman"/>
                <w:sz w:val="20"/>
                <w:szCs w:val="20"/>
                <w:highlight w:val="yellow"/>
                <w:lang w:val="lv-LV"/>
              </w:rPr>
            </w:pPr>
            <w:r w:rsidRPr="0039310B">
              <w:rPr>
                <w:rFonts w:ascii="Times New Roman" w:hAnsi="Times New Roman" w:cs="Times New Roman"/>
                <w:sz w:val="20"/>
                <w:szCs w:val="20"/>
                <w:lang w:val="lv-LV"/>
              </w:rPr>
              <w:t>Sākot no 9.07.</w:t>
            </w:r>
            <w:r w:rsidR="005E0D54">
              <w:rPr>
                <w:rFonts w:ascii="Times New Roman" w:hAnsi="Times New Roman" w:cs="Times New Roman"/>
                <w:sz w:val="20"/>
                <w:szCs w:val="20"/>
                <w:lang w:val="lv-LV"/>
              </w:rPr>
              <w:t>2018.</w:t>
            </w:r>
            <w:r w:rsidRPr="0039310B">
              <w:rPr>
                <w:rFonts w:ascii="Times New Roman" w:hAnsi="Times New Roman" w:cs="Times New Roman"/>
                <w:sz w:val="20"/>
                <w:szCs w:val="20"/>
                <w:lang w:val="lv-LV"/>
              </w:rPr>
              <w:t xml:space="preserve"> vēja stiprums visu mēnesi ir relatīvi neliels, vidēji 1-4 m/s.</w:t>
            </w:r>
          </w:p>
        </w:tc>
      </w:tr>
      <w:tr w:rsidR="006D65EF" w:rsidRPr="007F46C3" w14:paraId="28DD4DC4" w14:textId="77777777" w:rsidTr="00C46D11">
        <w:trPr>
          <w:trHeight w:val="1563"/>
        </w:trPr>
        <w:tc>
          <w:tcPr>
            <w:tcW w:w="1206" w:type="dxa"/>
          </w:tcPr>
          <w:p w14:paraId="39E74D65" w14:textId="77777777" w:rsidR="003F5D15" w:rsidRPr="00C22E20" w:rsidRDefault="003F5D15" w:rsidP="00C22E20">
            <w:pPr>
              <w:rPr>
                <w:rFonts w:ascii="Times New Roman" w:hAnsi="Times New Roman" w:cs="Times New Roman"/>
                <w:highlight w:val="green"/>
                <w:lang w:val="lv-LV"/>
              </w:rPr>
            </w:pPr>
            <w:r w:rsidRPr="00C22E20">
              <w:rPr>
                <w:rFonts w:ascii="Times New Roman" w:hAnsi="Times New Roman" w:cs="Times New Roman"/>
                <w:lang w:val="lv-LV"/>
              </w:rPr>
              <w:lastRenderedPageBreak/>
              <w:t>Augusts</w:t>
            </w:r>
          </w:p>
        </w:tc>
        <w:tc>
          <w:tcPr>
            <w:tcW w:w="1766" w:type="dxa"/>
          </w:tcPr>
          <w:p w14:paraId="7990ED96" w14:textId="77777777" w:rsidR="003F5D15" w:rsidRPr="0039310B" w:rsidRDefault="003F5D15" w:rsidP="00A35998">
            <w:pPr>
              <w:jc w:val="center"/>
              <w:rPr>
                <w:rFonts w:ascii="Times New Roman" w:hAnsi="Times New Roman" w:cs="Times New Roman"/>
                <w:sz w:val="24"/>
                <w:szCs w:val="24"/>
                <w:highlight w:val="magenta"/>
                <w:lang w:val="lv-LV"/>
              </w:rPr>
            </w:pPr>
            <w:r w:rsidRPr="0039310B">
              <w:rPr>
                <w:rFonts w:ascii="Times New Roman" w:hAnsi="Times New Roman" w:cs="Times New Roman"/>
                <w:sz w:val="24"/>
                <w:szCs w:val="24"/>
                <w:lang w:val="lv-LV"/>
              </w:rPr>
              <w:t>0,3 - 2,0</w:t>
            </w:r>
          </w:p>
        </w:tc>
        <w:tc>
          <w:tcPr>
            <w:tcW w:w="2552" w:type="dxa"/>
          </w:tcPr>
          <w:p w14:paraId="47F781C9" w14:textId="77777777" w:rsidR="003F5D15" w:rsidRPr="0039310B" w:rsidRDefault="003F5D15" w:rsidP="00A35998">
            <w:pPr>
              <w:rPr>
                <w:rFonts w:ascii="Times New Roman" w:hAnsi="Times New Roman" w:cs="Times New Roman"/>
                <w:sz w:val="20"/>
                <w:szCs w:val="20"/>
                <w:lang w:val="lv-LV"/>
              </w:rPr>
            </w:pPr>
            <w:r w:rsidRPr="0039310B">
              <w:rPr>
                <w:rFonts w:ascii="Times New Roman" w:hAnsi="Times New Roman" w:cs="Times New Roman"/>
                <w:sz w:val="20"/>
                <w:szCs w:val="20"/>
                <w:lang w:val="lv-LV"/>
              </w:rPr>
              <w:t xml:space="preserve">Brūnaļģes 88 % (domin. </w:t>
            </w:r>
            <w:r w:rsidRPr="0039310B">
              <w:rPr>
                <w:rFonts w:ascii="Times New Roman" w:hAnsi="Times New Roman" w:cs="Times New Roman"/>
                <w:i/>
                <w:sz w:val="20"/>
                <w:szCs w:val="20"/>
                <w:lang w:val="lv-LV"/>
              </w:rPr>
              <w:t>Fucus vesiculosus</w:t>
            </w:r>
            <w:r w:rsidRPr="0039310B">
              <w:rPr>
                <w:rFonts w:ascii="Times New Roman" w:hAnsi="Times New Roman" w:cs="Times New Roman"/>
                <w:sz w:val="20"/>
                <w:szCs w:val="20"/>
                <w:lang w:val="lv-LV"/>
              </w:rPr>
              <w:t>); sārtaļģes 2 %(domin</w:t>
            </w:r>
            <w:r w:rsidR="003A43F9">
              <w:rPr>
                <w:rFonts w:ascii="Times New Roman" w:hAnsi="Times New Roman" w:cs="Times New Roman"/>
                <w:sz w:val="20"/>
                <w:szCs w:val="20"/>
                <w:lang w:val="lv-LV"/>
              </w:rPr>
              <w:t>ē</w:t>
            </w:r>
            <w:r w:rsidRPr="0039310B">
              <w:rPr>
                <w:rFonts w:ascii="Times New Roman" w:hAnsi="Times New Roman" w:cs="Times New Roman"/>
                <w:sz w:val="20"/>
                <w:szCs w:val="20"/>
                <w:lang w:val="lv-LV"/>
              </w:rPr>
              <w:t xml:space="preserve"> </w:t>
            </w:r>
            <w:r w:rsidRPr="0039310B">
              <w:rPr>
                <w:rFonts w:ascii="Times New Roman" w:hAnsi="Times New Roman" w:cs="Times New Roman"/>
                <w:i/>
                <w:sz w:val="20"/>
                <w:szCs w:val="20"/>
                <w:lang w:val="lv-LV"/>
              </w:rPr>
              <w:t>Furcellaria lumbricalis</w:t>
            </w:r>
            <w:r w:rsidRPr="0039310B">
              <w:rPr>
                <w:rFonts w:ascii="Times New Roman" w:hAnsi="Times New Roman" w:cs="Times New Roman"/>
                <w:sz w:val="20"/>
                <w:szCs w:val="20"/>
                <w:lang w:val="lv-LV"/>
              </w:rPr>
              <w:t>); zaļaļģes 10 % (domin</w:t>
            </w:r>
            <w:r w:rsidR="003A43F9">
              <w:rPr>
                <w:rFonts w:ascii="Times New Roman" w:hAnsi="Times New Roman" w:cs="Times New Roman"/>
                <w:sz w:val="20"/>
                <w:szCs w:val="20"/>
                <w:lang w:val="lv-LV"/>
              </w:rPr>
              <w:t>ē</w:t>
            </w:r>
            <w:r w:rsidRPr="0039310B">
              <w:rPr>
                <w:rFonts w:ascii="Times New Roman" w:hAnsi="Times New Roman" w:cs="Times New Roman"/>
                <w:i/>
                <w:sz w:val="20"/>
                <w:szCs w:val="20"/>
                <w:lang w:val="lv-LV"/>
              </w:rPr>
              <w:t xml:space="preserve"> Enteromorpha spp.</w:t>
            </w:r>
            <w:r w:rsidRPr="0039310B">
              <w:rPr>
                <w:rFonts w:ascii="Times New Roman" w:hAnsi="Times New Roman" w:cs="Times New Roman"/>
                <w:sz w:val="20"/>
                <w:szCs w:val="20"/>
                <w:lang w:val="lv-LV"/>
              </w:rPr>
              <w:t xml:space="preserve">) </w:t>
            </w:r>
          </w:p>
          <w:p w14:paraId="7D3AE43E" w14:textId="77777777" w:rsidR="003F5D15" w:rsidRPr="0039310B" w:rsidRDefault="003F5D15" w:rsidP="00A35998">
            <w:pPr>
              <w:rPr>
                <w:rFonts w:ascii="Times New Roman" w:hAnsi="Times New Roman" w:cs="Times New Roman"/>
                <w:sz w:val="24"/>
                <w:szCs w:val="24"/>
                <w:highlight w:val="yellow"/>
                <w:lang w:val="lv-LV"/>
              </w:rPr>
            </w:pPr>
          </w:p>
        </w:tc>
        <w:tc>
          <w:tcPr>
            <w:tcW w:w="2772" w:type="dxa"/>
          </w:tcPr>
          <w:p w14:paraId="575311C3" w14:textId="77777777" w:rsidR="003F5D15" w:rsidRPr="0039310B" w:rsidRDefault="003F5D15" w:rsidP="00A35998">
            <w:pPr>
              <w:rPr>
                <w:rFonts w:ascii="Times New Roman" w:hAnsi="Times New Roman" w:cs="Times New Roman"/>
                <w:sz w:val="20"/>
                <w:szCs w:val="20"/>
                <w:highlight w:val="yellow"/>
                <w:lang w:val="lv-LV"/>
              </w:rPr>
            </w:pPr>
            <w:r w:rsidRPr="0039310B">
              <w:rPr>
                <w:rFonts w:ascii="Times New Roman" w:hAnsi="Times New Roman" w:cs="Times New Roman"/>
                <w:sz w:val="20"/>
                <w:szCs w:val="20"/>
                <w:lang w:val="lv-LV"/>
              </w:rPr>
              <w:t>Augusts raksturojas ar relatīvi mierīgiem laikapstākļiem ar spēcīgākām vēja brāzmām mēneša vidū no 9. līdz 13.08.</w:t>
            </w:r>
            <w:r w:rsidR="005E0D54">
              <w:rPr>
                <w:rFonts w:ascii="Times New Roman" w:hAnsi="Times New Roman" w:cs="Times New Roman"/>
                <w:sz w:val="20"/>
                <w:szCs w:val="20"/>
                <w:lang w:val="lv-LV"/>
              </w:rPr>
              <w:t xml:space="preserve">2018. </w:t>
            </w:r>
            <w:r w:rsidRPr="0039310B">
              <w:rPr>
                <w:rFonts w:ascii="Times New Roman" w:hAnsi="Times New Roman" w:cs="Times New Roman"/>
                <w:sz w:val="20"/>
                <w:szCs w:val="20"/>
                <w:lang w:val="lv-LV"/>
              </w:rPr>
              <w:t>dominē D vēja virzien</w:t>
            </w:r>
            <w:r w:rsidR="005E0D54">
              <w:rPr>
                <w:rFonts w:ascii="Times New Roman" w:hAnsi="Times New Roman" w:cs="Times New Roman"/>
                <w:sz w:val="20"/>
                <w:szCs w:val="20"/>
                <w:lang w:val="lv-LV"/>
              </w:rPr>
              <w:t>s</w:t>
            </w:r>
            <w:r w:rsidRPr="0039310B">
              <w:rPr>
                <w:rFonts w:ascii="Times New Roman" w:hAnsi="Times New Roman" w:cs="Times New Roman"/>
                <w:sz w:val="20"/>
                <w:szCs w:val="20"/>
                <w:lang w:val="lv-LV"/>
              </w:rPr>
              <w:t xml:space="preserve"> 6-9 m/s. Atsevišķās dienās R vējš 5-6 m/s.</w:t>
            </w:r>
          </w:p>
        </w:tc>
      </w:tr>
      <w:tr w:rsidR="006D65EF" w:rsidRPr="007F46C3" w14:paraId="4F45D5F7" w14:textId="77777777" w:rsidTr="00C46D11">
        <w:tc>
          <w:tcPr>
            <w:tcW w:w="1206" w:type="dxa"/>
          </w:tcPr>
          <w:p w14:paraId="4CFD2F92" w14:textId="77777777" w:rsidR="003F5D15" w:rsidRPr="00C22E20" w:rsidRDefault="003F5D15" w:rsidP="00C22E20">
            <w:pPr>
              <w:rPr>
                <w:rFonts w:ascii="Times New Roman" w:hAnsi="Times New Roman" w:cs="Times New Roman"/>
                <w:highlight w:val="green"/>
                <w:lang w:val="lv-LV"/>
              </w:rPr>
            </w:pPr>
            <w:r w:rsidRPr="00C22E20">
              <w:rPr>
                <w:rFonts w:ascii="Times New Roman" w:hAnsi="Times New Roman" w:cs="Times New Roman"/>
                <w:lang w:val="lv-LV"/>
              </w:rPr>
              <w:t>Septembris</w:t>
            </w:r>
          </w:p>
        </w:tc>
        <w:tc>
          <w:tcPr>
            <w:tcW w:w="1766" w:type="dxa"/>
          </w:tcPr>
          <w:p w14:paraId="2816C5F0" w14:textId="77777777" w:rsidR="003F5D15" w:rsidRPr="0039310B" w:rsidRDefault="003F5D15" w:rsidP="00A35998">
            <w:pPr>
              <w:jc w:val="center"/>
              <w:rPr>
                <w:rFonts w:ascii="Times New Roman" w:hAnsi="Times New Roman" w:cs="Times New Roman"/>
                <w:sz w:val="24"/>
                <w:szCs w:val="24"/>
                <w:highlight w:val="magenta"/>
                <w:lang w:val="lv-LV"/>
              </w:rPr>
            </w:pPr>
            <w:r w:rsidRPr="0039310B">
              <w:rPr>
                <w:rFonts w:ascii="Times New Roman" w:hAnsi="Times New Roman" w:cs="Times New Roman"/>
                <w:sz w:val="24"/>
                <w:szCs w:val="24"/>
                <w:lang w:val="lv-LV"/>
              </w:rPr>
              <w:t>0,2 – 2,2</w:t>
            </w:r>
          </w:p>
        </w:tc>
        <w:tc>
          <w:tcPr>
            <w:tcW w:w="2552" w:type="dxa"/>
          </w:tcPr>
          <w:p w14:paraId="0CB4501F" w14:textId="77777777" w:rsidR="003F5D15" w:rsidRPr="0039310B" w:rsidRDefault="003F5D15" w:rsidP="00A35998">
            <w:pPr>
              <w:rPr>
                <w:rFonts w:ascii="Times New Roman" w:hAnsi="Times New Roman" w:cs="Times New Roman"/>
                <w:sz w:val="24"/>
                <w:szCs w:val="24"/>
                <w:lang w:val="lv-LV"/>
              </w:rPr>
            </w:pPr>
            <w:r w:rsidRPr="0039310B">
              <w:rPr>
                <w:rFonts w:ascii="Times New Roman" w:hAnsi="Times New Roman" w:cs="Times New Roman"/>
                <w:sz w:val="20"/>
                <w:szCs w:val="20"/>
                <w:lang w:val="lv-LV"/>
              </w:rPr>
              <w:t>Brūnaļģes 60 % (domin</w:t>
            </w:r>
            <w:r w:rsidR="003A43F9">
              <w:rPr>
                <w:rFonts w:ascii="Times New Roman" w:hAnsi="Times New Roman" w:cs="Times New Roman"/>
                <w:sz w:val="20"/>
                <w:szCs w:val="20"/>
                <w:lang w:val="lv-LV"/>
              </w:rPr>
              <w:t>ē</w:t>
            </w:r>
            <w:r w:rsidRPr="0039310B">
              <w:rPr>
                <w:rFonts w:ascii="Times New Roman" w:hAnsi="Times New Roman" w:cs="Times New Roman"/>
                <w:sz w:val="20"/>
                <w:szCs w:val="20"/>
                <w:lang w:val="lv-LV"/>
              </w:rPr>
              <w:t xml:space="preserve"> </w:t>
            </w:r>
            <w:r w:rsidRPr="0039310B">
              <w:rPr>
                <w:rFonts w:ascii="Times New Roman" w:hAnsi="Times New Roman" w:cs="Times New Roman"/>
                <w:i/>
                <w:sz w:val="20"/>
                <w:szCs w:val="20"/>
                <w:lang w:val="lv-LV"/>
              </w:rPr>
              <w:t>Fucus vesiculosus</w:t>
            </w:r>
            <w:r w:rsidRPr="0039310B">
              <w:rPr>
                <w:rFonts w:ascii="Times New Roman" w:hAnsi="Times New Roman" w:cs="Times New Roman"/>
                <w:sz w:val="20"/>
                <w:szCs w:val="20"/>
                <w:lang w:val="lv-LV"/>
              </w:rPr>
              <w:t>); sārtaļģes 38 %</w:t>
            </w:r>
            <w:r w:rsidR="003A43F9">
              <w:rPr>
                <w:rFonts w:ascii="Times New Roman" w:hAnsi="Times New Roman" w:cs="Times New Roman"/>
                <w:sz w:val="20"/>
                <w:szCs w:val="20"/>
                <w:lang w:val="lv-LV"/>
              </w:rPr>
              <w:t xml:space="preserve"> </w:t>
            </w:r>
            <w:r w:rsidRPr="0039310B">
              <w:rPr>
                <w:rFonts w:ascii="Times New Roman" w:hAnsi="Times New Roman" w:cs="Times New Roman"/>
                <w:sz w:val="20"/>
                <w:szCs w:val="20"/>
                <w:lang w:val="lv-LV"/>
              </w:rPr>
              <w:t>(domin</w:t>
            </w:r>
            <w:r w:rsidR="00C22E20">
              <w:rPr>
                <w:rFonts w:ascii="Times New Roman" w:hAnsi="Times New Roman" w:cs="Times New Roman"/>
                <w:sz w:val="20"/>
                <w:szCs w:val="20"/>
                <w:lang w:val="lv-LV"/>
              </w:rPr>
              <w:t>ē</w:t>
            </w:r>
            <w:r w:rsidRPr="0039310B">
              <w:rPr>
                <w:rFonts w:ascii="Times New Roman" w:hAnsi="Times New Roman" w:cs="Times New Roman"/>
                <w:sz w:val="20"/>
                <w:szCs w:val="20"/>
                <w:lang w:val="lv-LV"/>
              </w:rPr>
              <w:t xml:space="preserve"> </w:t>
            </w:r>
            <w:r w:rsidRPr="0039310B">
              <w:rPr>
                <w:rFonts w:ascii="Times New Roman" w:hAnsi="Times New Roman" w:cs="Times New Roman"/>
                <w:i/>
                <w:sz w:val="20"/>
                <w:szCs w:val="20"/>
                <w:lang w:val="lv-LV"/>
              </w:rPr>
              <w:t>Furcellaria lumbricalis</w:t>
            </w:r>
            <w:r w:rsidRPr="0039310B">
              <w:rPr>
                <w:rFonts w:ascii="Times New Roman" w:hAnsi="Times New Roman" w:cs="Times New Roman"/>
                <w:sz w:val="20"/>
                <w:szCs w:val="20"/>
                <w:lang w:val="lv-LV"/>
              </w:rPr>
              <w:t>); zaļaļģes 2 % (domin</w:t>
            </w:r>
            <w:r w:rsidR="003A43F9">
              <w:rPr>
                <w:rFonts w:ascii="Times New Roman" w:hAnsi="Times New Roman" w:cs="Times New Roman"/>
                <w:sz w:val="20"/>
                <w:szCs w:val="20"/>
                <w:lang w:val="lv-LV"/>
              </w:rPr>
              <w:t xml:space="preserve">ē </w:t>
            </w:r>
            <w:r w:rsidRPr="0039310B">
              <w:rPr>
                <w:rFonts w:ascii="Times New Roman" w:hAnsi="Times New Roman" w:cs="Times New Roman"/>
                <w:i/>
                <w:sz w:val="20"/>
                <w:szCs w:val="20"/>
                <w:lang w:val="lv-LV"/>
              </w:rPr>
              <w:t>Cladophora</w:t>
            </w:r>
            <w:r w:rsidRPr="0039310B">
              <w:rPr>
                <w:rFonts w:ascii="Times New Roman" w:hAnsi="Times New Roman" w:cs="Times New Roman"/>
                <w:i/>
                <w:sz w:val="24"/>
                <w:szCs w:val="24"/>
                <w:lang w:val="lv-LV"/>
              </w:rPr>
              <w:t xml:space="preserve"> spp.</w:t>
            </w:r>
            <w:r w:rsidRPr="0039310B">
              <w:rPr>
                <w:rFonts w:ascii="Times New Roman" w:hAnsi="Times New Roman" w:cs="Times New Roman"/>
                <w:sz w:val="24"/>
                <w:szCs w:val="24"/>
                <w:lang w:val="lv-LV"/>
              </w:rPr>
              <w:t xml:space="preserve">) </w:t>
            </w:r>
          </w:p>
          <w:p w14:paraId="7C72771F" w14:textId="77777777" w:rsidR="003F5D15" w:rsidRPr="0039310B" w:rsidRDefault="003F5D15" w:rsidP="00A35998">
            <w:pPr>
              <w:rPr>
                <w:rFonts w:ascii="Times New Roman" w:hAnsi="Times New Roman" w:cs="Times New Roman"/>
                <w:sz w:val="24"/>
                <w:szCs w:val="24"/>
                <w:highlight w:val="yellow"/>
                <w:lang w:val="lv-LV"/>
              </w:rPr>
            </w:pPr>
          </w:p>
        </w:tc>
        <w:tc>
          <w:tcPr>
            <w:tcW w:w="2772" w:type="dxa"/>
          </w:tcPr>
          <w:p w14:paraId="4E50D380" w14:textId="77777777" w:rsidR="003F5D15" w:rsidRPr="0039310B" w:rsidRDefault="003F5D15" w:rsidP="00A35998">
            <w:pPr>
              <w:rPr>
                <w:rFonts w:ascii="Times New Roman" w:hAnsi="Times New Roman" w:cs="Times New Roman"/>
                <w:sz w:val="20"/>
                <w:szCs w:val="20"/>
                <w:lang w:val="lv-LV"/>
              </w:rPr>
            </w:pPr>
            <w:r w:rsidRPr="0039310B">
              <w:rPr>
                <w:rFonts w:ascii="Times New Roman" w:hAnsi="Times New Roman" w:cs="Times New Roman"/>
                <w:sz w:val="20"/>
                <w:szCs w:val="20"/>
                <w:lang w:val="lv-LV"/>
              </w:rPr>
              <w:t>Septembra pirmā puse raksturojas ar mierīgiem, lēniem laikapstākļiem.</w:t>
            </w:r>
          </w:p>
          <w:p w14:paraId="0DCEBD6E" w14:textId="77777777" w:rsidR="003F5D15" w:rsidRPr="0039310B" w:rsidRDefault="003F5D15" w:rsidP="00A35998">
            <w:pPr>
              <w:rPr>
                <w:rFonts w:ascii="Times New Roman" w:hAnsi="Times New Roman" w:cs="Times New Roman"/>
                <w:sz w:val="24"/>
                <w:szCs w:val="24"/>
                <w:highlight w:val="yellow"/>
                <w:lang w:val="lv-LV"/>
              </w:rPr>
            </w:pPr>
            <w:r w:rsidRPr="0039310B">
              <w:rPr>
                <w:rFonts w:ascii="Times New Roman" w:hAnsi="Times New Roman" w:cs="Times New Roman"/>
                <w:sz w:val="20"/>
                <w:szCs w:val="20"/>
                <w:lang w:val="lv-LV"/>
              </w:rPr>
              <w:t>Pēc 12.09.</w:t>
            </w:r>
            <w:r w:rsidR="005E0D54">
              <w:rPr>
                <w:rFonts w:ascii="Times New Roman" w:hAnsi="Times New Roman" w:cs="Times New Roman"/>
                <w:sz w:val="20"/>
                <w:szCs w:val="20"/>
                <w:lang w:val="lv-LV"/>
              </w:rPr>
              <w:t>2018.</w:t>
            </w:r>
            <w:r w:rsidRPr="0039310B">
              <w:rPr>
                <w:rFonts w:ascii="Times New Roman" w:hAnsi="Times New Roman" w:cs="Times New Roman"/>
                <w:sz w:val="20"/>
                <w:szCs w:val="20"/>
                <w:lang w:val="lv-LV"/>
              </w:rPr>
              <w:t xml:space="preserve"> vēja stiprums pakāpeniski</w:t>
            </w:r>
            <w:r w:rsidRPr="0039310B">
              <w:rPr>
                <w:rFonts w:ascii="Times New Roman" w:hAnsi="Times New Roman" w:cs="Times New Roman"/>
                <w:sz w:val="24"/>
                <w:szCs w:val="24"/>
                <w:lang w:val="lv-LV"/>
              </w:rPr>
              <w:t xml:space="preserve"> </w:t>
            </w:r>
            <w:r w:rsidRPr="0039310B">
              <w:rPr>
                <w:rFonts w:ascii="Times New Roman" w:hAnsi="Times New Roman" w:cs="Times New Roman"/>
                <w:sz w:val="20"/>
                <w:szCs w:val="20"/>
                <w:lang w:val="lv-LV"/>
              </w:rPr>
              <w:t>pieaug līdz pat 10-12 m/s</w:t>
            </w:r>
            <w:r w:rsidR="005E0D54">
              <w:rPr>
                <w:rFonts w:ascii="Times New Roman" w:hAnsi="Times New Roman" w:cs="Times New Roman"/>
                <w:sz w:val="20"/>
                <w:szCs w:val="20"/>
                <w:lang w:val="lv-LV"/>
              </w:rPr>
              <w:t xml:space="preserve">, </w:t>
            </w:r>
            <w:r w:rsidRPr="0039310B">
              <w:rPr>
                <w:rFonts w:ascii="Times New Roman" w:hAnsi="Times New Roman" w:cs="Times New Roman"/>
                <w:sz w:val="20"/>
                <w:szCs w:val="20"/>
                <w:lang w:val="lv-LV"/>
              </w:rPr>
              <w:t xml:space="preserve"> mēneša beigās</w:t>
            </w:r>
            <w:r w:rsidRPr="0039310B">
              <w:rPr>
                <w:rFonts w:ascii="Times New Roman" w:hAnsi="Times New Roman" w:cs="Times New Roman"/>
                <w:sz w:val="24"/>
                <w:szCs w:val="24"/>
                <w:lang w:val="lv-LV"/>
              </w:rPr>
              <w:t xml:space="preserve"> </w:t>
            </w:r>
            <w:r w:rsidRPr="0039310B">
              <w:rPr>
                <w:rFonts w:ascii="Times New Roman" w:hAnsi="Times New Roman" w:cs="Times New Roman"/>
                <w:sz w:val="20"/>
                <w:szCs w:val="20"/>
                <w:lang w:val="lv-LV"/>
              </w:rPr>
              <w:t>dominē</w:t>
            </w:r>
            <w:r w:rsidR="005E0D54">
              <w:rPr>
                <w:rFonts w:ascii="Times New Roman" w:hAnsi="Times New Roman" w:cs="Times New Roman"/>
                <w:sz w:val="20"/>
                <w:szCs w:val="20"/>
                <w:lang w:val="lv-LV"/>
              </w:rPr>
              <w:t xml:space="preserve"> R v</w:t>
            </w:r>
            <w:r w:rsidRPr="0039310B">
              <w:rPr>
                <w:rFonts w:ascii="Times New Roman" w:hAnsi="Times New Roman" w:cs="Times New Roman"/>
                <w:sz w:val="20"/>
                <w:szCs w:val="20"/>
                <w:lang w:val="lv-LV"/>
              </w:rPr>
              <w:t>ēja virzien</w:t>
            </w:r>
            <w:r w:rsidR="005E0D54">
              <w:rPr>
                <w:rFonts w:ascii="Times New Roman" w:hAnsi="Times New Roman" w:cs="Times New Roman"/>
                <w:sz w:val="20"/>
                <w:szCs w:val="20"/>
                <w:lang w:val="lv-LV"/>
              </w:rPr>
              <w:t>s</w:t>
            </w:r>
            <w:r w:rsidRPr="0039310B">
              <w:rPr>
                <w:rFonts w:ascii="Times New Roman" w:hAnsi="Times New Roman" w:cs="Times New Roman"/>
                <w:sz w:val="20"/>
                <w:szCs w:val="20"/>
                <w:lang w:val="lv-LV"/>
              </w:rPr>
              <w:t>.</w:t>
            </w:r>
          </w:p>
        </w:tc>
      </w:tr>
      <w:tr w:rsidR="006D65EF" w:rsidRPr="003C0C63" w14:paraId="4D39078C" w14:textId="77777777" w:rsidTr="00C46D11">
        <w:tc>
          <w:tcPr>
            <w:tcW w:w="1206" w:type="dxa"/>
          </w:tcPr>
          <w:p w14:paraId="452E36A1" w14:textId="77777777" w:rsidR="003F5D15" w:rsidRPr="00C22E20" w:rsidRDefault="003F5D15" w:rsidP="00C22E20">
            <w:pPr>
              <w:rPr>
                <w:rFonts w:ascii="Times New Roman" w:hAnsi="Times New Roman" w:cs="Times New Roman"/>
                <w:highlight w:val="green"/>
                <w:lang w:val="lv-LV"/>
              </w:rPr>
            </w:pPr>
            <w:r w:rsidRPr="00C22E20">
              <w:rPr>
                <w:rFonts w:ascii="Times New Roman" w:hAnsi="Times New Roman" w:cs="Times New Roman"/>
                <w:lang w:val="lv-LV"/>
              </w:rPr>
              <w:t>Oktobris</w:t>
            </w:r>
          </w:p>
        </w:tc>
        <w:tc>
          <w:tcPr>
            <w:tcW w:w="1766" w:type="dxa"/>
          </w:tcPr>
          <w:p w14:paraId="18F2866C" w14:textId="77777777" w:rsidR="003F5D15" w:rsidRPr="0039310B" w:rsidRDefault="003F5D15" w:rsidP="00A35998">
            <w:pPr>
              <w:jc w:val="center"/>
              <w:rPr>
                <w:rFonts w:ascii="Times New Roman" w:hAnsi="Times New Roman" w:cs="Times New Roman"/>
                <w:sz w:val="24"/>
                <w:szCs w:val="24"/>
                <w:lang w:val="lv-LV"/>
              </w:rPr>
            </w:pPr>
            <w:r w:rsidRPr="0039310B">
              <w:rPr>
                <w:rFonts w:ascii="Times New Roman" w:hAnsi="Times New Roman" w:cs="Times New Roman"/>
                <w:sz w:val="24"/>
                <w:szCs w:val="24"/>
                <w:lang w:val="lv-LV"/>
              </w:rPr>
              <w:t>0,6 – 44</w:t>
            </w:r>
          </w:p>
          <w:p w14:paraId="2B1B9F19" w14:textId="77777777" w:rsidR="003F5D15" w:rsidRPr="0039310B" w:rsidRDefault="003F5D15" w:rsidP="00A35998">
            <w:pPr>
              <w:rPr>
                <w:rFonts w:ascii="Times New Roman" w:hAnsi="Times New Roman" w:cs="Times New Roman"/>
                <w:bCs/>
                <w:sz w:val="20"/>
                <w:szCs w:val="20"/>
                <w:lang w:val="lv-LV"/>
              </w:rPr>
            </w:pPr>
            <w:r w:rsidRPr="0039310B">
              <w:rPr>
                <w:rFonts w:ascii="Times New Roman" w:hAnsi="Times New Roman" w:cs="Times New Roman"/>
                <w:sz w:val="20"/>
                <w:szCs w:val="20"/>
                <w:lang w:val="lv-LV"/>
              </w:rPr>
              <w:t>Lielākās biomasas 13.10</w:t>
            </w:r>
            <w:r w:rsidR="00C22E20">
              <w:rPr>
                <w:rFonts w:ascii="Times New Roman" w:hAnsi="Times New Roman" w:cs="Times New Roman"/>
                <w:sz w:val="20"/>
                <w:szCs w:val="20"/>
                <w:lang w:val="lv-LV"/>
              </w:rPr>
              <w:t xml:space="preserve">.2018. </w:t>
            </w:r>
            <w:r w:rsidRPr="0039310B">
              <w:rPr>
                <w:rFonts w:ascii="Times New Roman" w:hAnsi="Times New Roman" w:cs="Times New Roman"/>
                <w:sz w:val="20"/>
                <w:szCs w:val="20"/>
                <w:lang w:val="lv-LV"/>
              </w:rPr>
              <w:t>rudens laikā -  22</w:t>
            </w:r>
            <w:r w:rsidRPr="0039310B">
              <w:rPr>
                <w:rFonts w:ascii="Times New Roman" w:hAnsi="Times New Roman" w:cs="Times New Roman"/>
                <w:bCs/>
                <w:sz w:val="20"/>
                <w:szCs w:val="20"/>
                <w:lang w:val="lv-LV"/>
              </w:rPr>
              <w:t xml:space="preserve"> m</w:t>
            </w:r>
            <w:r w:rsidRPr="0039310B">
              <w:rPr>
                <w:rFonts w:ascii="Times New Roman" w:hAnsi="Times New Roman" w:cs="Times New Roman"/>
                <w:bCs/>
                <w:sz w:val="20"/>
                <w:szCs w:val="20"/>
                <w:vertAlign w:val="superscript"/>
                <w:lang w:val="lv-LV"/>
              </w:rPr>
              <w:t>3</w:t>
            </w:r>
            <w:r w:rsidRPr="0039310B">
              <w:rPr>
                <w:rFonts w:ascii="Times New Roman" w:hAnsi="Times New Roman" w:cs="Times New Roman"/>
                <w:bCs/>
                <w:sz w:val="20"/>
                <w:szCs w:val="20"/>
                <w:lang w:val="lv-LV"/>
              </w:rPr>
              <w:t>/100 m un 17.10</w:t>
            </w:r>
            <w:r w:rsidR="00C22E20">
              <w:rPr>
                <w:rFonts w:ascii="Times New Roman" w:hAnsi="Times New Roman" w:cs="Times New Roman"/>
                <w:bCs/>
                <w:sz w:val="20"/>
                <w:szCs w:val="20"/>
                <w:lang w:val="lv-LV"/>
              </w:rPr>
              <w:t xml:space="preserve">.2018. </w:t>
            </w:r>
            <w:r w:rsidRPr="0039310B">
              <w:rPr>
                <w:rFonts w:ascii="Times New Roman" w:hAnsi="Times New Roman" w:cs="Times New Roman"/>
                <w:bCs/>
                <w:sz w:val="20"/>
                <w:szCs w:val="20"/>
                <w:lang w:val="lv-LV"/>
              </w:rPr>
              <w:t xml:space="preserve"> - 44 m</w:t>
            </w:r>
            <w:r w:rsidRPr="0039310B">
              <w:rPr>
                <w:rFonts w:ascii="Times New Roman" w:hAnsi="Times New Roman" w:cs="Times New Roman"/>
                <w:bCs/>
                <w:sz w:val="20"/>
                <w:szCs w:val="20"/>
                <w:vertAlign w:val="superscript"/>
                <w:lang w:val="lv-LV"/>
              </w:rPr>
              <w:t>3</w:t>
            </w:r>
            <w:r w:rsidRPr="0039310B">
              <w:rPr>
                <w:rFonts w:ascii="Times New Roman" w:hAnsi="Times New Roman" w:cs="Times New Roman"/>
                <w:bCs/>
                <w:sz w:val="20"/>
                <w:szCs w:val="20"/>
                <w:lang w:val="lv-LV"/>
              </w:rPr>
              <w:t xml:space="preserve">/100 m </w:t>
            </w:r>
          </w:p>
          <w:p w14:paraId="5DB34EF5" w14:textId="77777777" w:rsidR="003F5D15" w:rsidRPr="0039310B" w:rsidRDefault="003F5D15" w:rsidP="00A35998">
            <w:pPr>
              <w:rPr>
                <w:rFonts w:ascii="Times New Roman" w:hAnsi="Times New Roman" w:cs="Times New Roman"/>
                <w:sz w:val="24"/>
                <w:szCs w:val="24"/>
                <w:highlight w:val="yellow"/>
                <w:lang w:val="lv-LV"/>
              </w:rPr>
            </w:pPr>
            <w:r w:rsidRPr="0039310B">
              <w:rPr>
                <w:rFonts w:ascii="Times New Roman" w:hAnsi="Times New Roman" w:cs="Times New Roman"/>
                <w:bCs/>
                <w:sz w:val="20"/>
                <w:szCs w:val="20"/>
                <w:lang w:val="lv-LV"/>
              </w:rPr>
              <w:t xml:space="preserve"> </w:t>
            </w:r>
          </w:p>
        </w:tc>
        <w:tc>
          <w:tcPr>
            <w:tcW w:w="2552" w:type="dxa"/>
          </w:tcPr>
          <w:p w14:paraId="42E8F4C8" w14:textId="77777777" w:rsidR="003F5D15" w:rsidRPr="0039310B" w:rsidRDefault="003F5D15" w:rsidP="00A35998">
            <w:pPr>
              <w:rPr>
                <w:rFonts w:ascii="Times New Roman" w:hAnsi="Times New Roman" w:cs="Times New Roman"/>
                <w:sz w:val="20"/>
                <w:szCs w:val="20"/>
                <w:lang w:val="lv-LV"/>
              </w:rPr>
            </w:pPr>
            <w:r w:rsidRPr="0039310B">
              <w:rPr>
                <w:rFonts w:ascii="Times New Roman" w:hAnsi="Times New Roman" w:cs="Times New Roman"/>
                <w:sz w:val="20"/>
                <w:szCs w:val="20"/>
                <w:lang w:val="lv-LV"/>
              </w:rPr>
              <w:t>Brūnaļģes 92 – 96 % (domin</w:t>
            </w:r>
            <w:r w:rsidR="003A43F9">
              <w:rPr>
                <w:rFonts w:ascii="Times New Roman" w:hAnsi="Times New Roman" w:cs="Times New Roman"/>
                <w:sz w:val="20"/>
                <w:szCs w:val="20"/>
                <w:lang w:val="lv-LV"/>
              </w:rPr>
              <w:t>ē</w:t>
            </w:r>
            <w:r w:rsidRPr="0039310B">
              <w:rPr>
                <w:rFonts w:ascii="Times New Roman" w:hAnsi="Times New Roman" w:cs="Times New Roman"/>
                <w:sz w:val="20"/>
                <w:szCs w:val="20"/>
                <w:lang w:val="lv-LV"/>
              </w:rPr>
              <w:t xml:space="preserve"> </w:t>
            </w:r>
            <w:r w:rsidRPr="0039310B">
              <w:rPr>
                <w:rFonts w:ascii="Times New Roman" w:hAnsi="Times New Roman" w:cs="Times New Roman"/>
                <w:i/>
                <w:sz w:val="20"/>
                <w:szCs w:val="20"/>
                <w:lang w:val="lv-LV"/>
              </w:rPr>
              <w:t>Fucus vesiculosus</w:t>
            </w:r>
            <w:r w:rsidRPr="0039310B">
              <w:rPr>
                <w:rFonts w:ascii="Times New Roman" w:hAnsi="Times New Roman" w:cs="Times New Roman"/>
                <w:sz w:val="20"/>
                <w:szCs w:val="20"/>
                <w:lang w:val="lv-LV"/>
              </w:rPr>
              <w:t>); sārtaļģes  3- 4% (domin</w:t>
            </w:r>
            <w:r w:rsidR="00C22E20">
              <w:rPr>
                <w:rFonts w:ascii="Times New Roman" w:hAnsi="Times New Roman" w:cs="Times New Roman"/>
                <w:sz w:val="20"/>
                <w:szCs w:val="20"/>
                <w:lang w:val="lv-LV"/>
              </w:rPr>
              <w:t xml:space="preserve">ē </w:t>
            </w:r>
            <w:r w:rsidRPr="0039310B">
              <w:rPr>
                <w:rFonts w:ascii="Times New Roman" w:hAnsi="Times New Roman" w:cs="Times New Roman"/>
                <w:i/>
                <w:sz w:val="20"/>
                <w:szCs w:val="20"/>
                <w:lang w:val="lv-LV"/>
              </w:rPr>
              <w:t>Furcellaria lumbricalis</w:t>
            </w:r>
            <w:r w:rsidRPr="0039310B">
              <w:rPr>
                <w:rFonts w:ascii="Times New Roman" w:hAnsi="Times New Roman" w:cs="Times New Roman"/>
                <w:sz w:val="20"/>
                <w:szCs w:val="20"/>
                <w:lang w:val="lv-LV"/>
              </w:rPr>
              <w:t>); zaļaļģes  1- 4 % (domin</w:t>
            </w:r>
            <w:r w:rsidR="00C22E20">
              <w:rPr>
                <w:rFonts w:ascii="Times New Roman" w:hAnsi="Times New Roman" w:cs="Times New Roman"/>
                <w:sz w:val="20"/>
                <w:szCs w:val="20"/>
                <w:lang w:val="lv-LV"/>
              </w:rPr>
              <w:t xml:space="preserve">ē </w:t>
            </w:r>
            <w:r w:rsidRPr="0039310B">
              <w:rPr>
                <w:rFonts w:ascii="Times New Roman" w:hAnsi="Times New Roman" w:cs="Times New Roman"/>
                <w:i/>
                <w:sz w:val="20"/>
                <w:szCs w:val="20"/>
                <w:lang w:val="lv-LV"/>
              </w:rPr>
              <w:t xml:space="preserve"> Enteromorpha spp.</w:t>
            </w:r>
            <w:r w:rsidRPr="0039310B">
              <w:rPr>
                <w:rFonts w:ascii="Times New Roman" w:hAnsi="Times New Roman" w:cs="Times New Roman"/>
                <w:sz w:val="20"/>
                <w:szCs w:val="20"/>
                <w:lang w:val="lv-LV"/>
              </w:rPr>
              <w:t xml:space="preserve">) </w:t>
            </w:r>
          </w:p>
          <w:p w14:paraId="7E036615" w14:textId="77777777" w:rsidR="003F5D15" w:rsidRPr="0039310B" w:rsidRDefault="003F5D15" w:rsidP="00A35998">
            <w:pPr>
              <w:rPr>
                <w:rFonts w:ascii="Times New Roman" w:hAnsi="Times New Roman" w:cs="Times New Roman"/>
                <w:sz w:val="24"/>
                <w:szCs w:val="24"/>
                <w:highlight w:val="yellow"/>
                <w:lang w:val="lv-LV"/>
              </w:rPr>
            </w:pPr>
          </w:p>
        </w:tc>
        <w:tc>
          <w:tcPr>
            <w:tcW w:w="2772" w:type="dxa"/>
          </w:tcPr>
          <w:p w14:paraId="63703421" w14:textId="77777777" w:rsidR="003F5D15" w:rsidRPr="0039310B" w:rsidRDefault="003F5D15" w:rsidP="00A35998">
            <w:pPr>
              <w:rPr>
                <w:rFonts w:ascii="Times New Roman" w:hAnsi="Times New Roman" w:cs="Times New Roman"/>
                <w:sz w:val="20"/>
                <w:szCs w:val="20"/>
                <w:lang w:val="lv-LV"/>
              </w:rPr>
            </w:pPr>
            <w:r w:rsidRPr="0039310B">
              <w:rPr>
                <w:rFonts w:ascii="Times New Roman" w:hAnsi="Times New Roman" w:cs="Times New Roman"/>
                <w:sz w:val="20"/>
                <w:szCs w:val="20"/>
                <w:lang w:val="lv-LV"/>
              </w:rPr>
              <w:t xml:space="preserve">Oktobra pirmajā pusē R vēju pakāpeniski nomaina D vējš. </w:t>
            </w:r>
          </w:p>
          <w:p w14:paraId="628CC39B" w14:textId="77777777" w:rsidR="003F5D15" w:rsidRPr="0039310B" w:rsidRDefault="003F5D15" w:rsidP="00A35998">
            <w:pPr>
              <w:rPr>
                <w:rFonts w:ascii="Times New Roman" w:hAnsi="Times New Roman" w:cs="Times New Roman"/>
                <w:sz w:val="24"/>
                <w:szCs w:val="24"/>
                <w:highlight w:val="yellow"/>
                <w:lang w:val="lv-LV"/>
              </w:rPr>
            </w:pPr>
            <w:r w:rsidRPr="0039310B">
              <w:rPr>
                <w:rFonts w:ascii="Times New Roman" w:hAnsi="Times New Roman" w:cs="Times New Roman"/>
                <w:sz w:val="20"/>
                <w:szCs w:val="20"/>
                <w:lang w:val="lv-LV"/>
              </w:rPr>
              <w:t>Lielākais vēja stiprums 10-11 m/s reģistrēts oktobra sākumā (03.10.</w:t>
            </w:r>
            <w:r w:rsidR="005E0D54">
              <w:rPr>
                <w:rFonts w:ascii="Times New Roman" w:hAnsi="Times New Roman" w:cs="Times New Roman"/>
                <w:sz w:val="20"/>
                <w:szCs w:val="20"/>
                <w:lang w:val="lv-LV"/>
              </w:rPr>
              <w:t>2018.</w:t>
            </w:r>
            <w:r w:rsidRPr="0039310B">
              <w:rPr>
                <w:rFonts w:ascii="Times New Roman" w:hAnsi="Times New Roman" w:cs="Times New Roman"/>
                <w:sz w:val="20"/>
                <w:szCs w:val="20"/>
                <w:lang w:val="lv-LV"/>
              </w:rPr>
              <w:t>) un oktobra otrajā pusē (24.10.</w:t>
            </w:r>
            <w:r w:rsidR="005E0D54">
              <w:rPr>
                <w:rFonts w:ascii="Times New Roman" w:hAnsi="Times New Roman" w:cs="Times New Roman"/>
                <w:sz w:val="20"/>
                <w:szCs w:val="20"/>
                <w:lang w:val="lv-LV"/>
              </w:rPr>
              <w:t>2018.</w:t>
            </w:r>
            <w:r w:rsidRPr="0039310B">
              <w:rPr>
                <w:rFonts w:ascii="Times New Roman" w:hAnsi="Times New Roman" w:cs="Times New Roman"/>
                <w:sz w:val="20"/>
                <w:szCs w:val="20"/>
                <w:lang w:val="lv-LV"/>
              </w:rPr>
              <w:t>) 9-10 m/s,  dominē Z vējiem</w:t>
            </w:r>
          </w:p>
        </w:tc>
      </w:tr>
    </w:tbl>
    <w:p w14:paraId="1FE35177" w14:textId="77777777" w:rsidR="003F5D15" w:rsidRPr="003A43F9" w:rsidRDefault="003F5D15" w:rsidP="003F5D15">
      <w:pPr>
        <w:jc w:val="both"/>
        <w:rPr>
          <w:rFonts w:ascii="Times New Roman" w:hAnsi="Times New Roman" w:cs="Times New Roman"/>
          <w:color w:val="000000"/>
          <w:sz w:val="24"/>
          <w:szCs w:val="24"/>
          <w:shd w:val="clear" w:color="auto" w:fill="FFFFFF"/>
        </w:rPr>
      </w:pPr>
      <w:r w:rsidRPr="003A43F9">
        <w:rPr>
          <w:rFonts w:ascii="Times New Roman" w:hAnsi="Times New Roman" w:cs="Times New Roman"/>
          <w:color w:val="000000"/>
          <w:sz w:val="24"/>
          <w:szCs w:val="24"/>
          <w:shd w:val="clear" w:color="auto" w:fill="FFFFFF"/>
        </w:rPr>
        <w:t xml:space="preserve">Izskaloto makrofītaļģu sezonālie pētījumi Mellužu pludmalē uzrāda ievērojamu neviendabīgumu. </w:t>
      </w:r>
    </w:p>
    <w:p w14:paraId="6EB90045" w14:textId="77777777" w:rsidR="003F5D15" w:rsidRPr="003A43F9" w:rsidRDefault="003F5D15" w:rsidP="003A43F9">
      <w:pPr>
        <w:spacing w:after="0"/>
        <w:jc w:val="both"/>
        <w:rPr>
          <w:rFonts w:ascii="Times New Roman" w:hAnsi="Times New Roman" w:cs="Times New Roman"/>
          <w:color w:val="000000"/>
          <w:sz w:val="24"/>
          <w:szCs w:val="24"/>
          <w:shd w:val="clear" w:color="auto" w:fill="FFFFFF"/>
        </w:rPr>
      </w:pPr>
      <w:r w:rsidRPr="003A43F9">
        <w:rPr>
          <w:rFonts w:ascii="Times New Roman" w:hAnsi="Times New Roman" w:cs="Times New Roman"/>
          <w:color w:val="000000"/>
          <w:sz w:val="24"/>
          <w:szCs w:val="24"/>
          <w:shd w:val="clear" w:color="auto" w:fill="FFFFFF"/>
        </w:rPr>
        <w:t>No aprīļa līdz jūnija sākumam novērojumi norāda uz nebūtiskām izmaiņām izskaloto aļģu apjomā, biomasa  svārst</w:t>
      </w:r>
      <w:r w:rsidR="003A43F9">
        <w:rPr>
          <w:rFonts w:ascii="Times New Roman" w:hAnsi="Times New Roman" w:cs="Times New Roman"/>
          <w:color w:val="000000"/>
          <w:sz w:val="24"/>
          <w:szCs w:val="24"/>
          <w:shd w:val="clear" w:color="auto" w:fill="FFFFFF"/>
        </w:rPr>
        <w:t>ās</w:t>
      </w:r>
      <w:r w:rsidRPr="003A43F9">
        <w:rPr>
          <w:rFonts w:ascii="Times New Roman" w:hAnsi="Times New Roman" w:cs="Times New Roman"/>
          <w:color w:val="000000"/>
          <w:sz w:val="24"/>
          <w:szCs w:val="24"/>
          <w:shd w:val="clear" w:color="auto" w:fill="FFFFFF"/>
        </w:rPr>
        <w:t xml:space="preserve"> no 0,1 </w:t>
      </w:r>
      <w:r w:rsidR="003A43F9">
        <w:rPr>
          <w:rFonts w:ascii="Times New Roman" w:hAnsi="Times New Roman" w:cs="Times New Roman"/>
          <w:color w:val="000000"/>
          <w:sz w:val="24"/>
          <w:szCs w:val="24"/>
          <w:shd w:val="clear" w:color="auto" w:fill="FFFFFF"/>
        </w:rPr>
        <w:t xml:space="preserve">līdz </w:t>
      </w:r>
      <w:r w:rsidRPr="003A43F9">
        <w:rPr>
          <w:rFonts w:ascii="Times New Roman" w:hAnsi="Times New Roman" w:cs="Times New Roman"/>
          <w:color w:val="000000"/>
          <w:sz w:val="24"/>
          <w:szCs w:val="24"/>
          <w:shd w:val="clear" w:color="auto" w:fill="FFFFFF"/>
        </w:rPr>
        <w:t>0,4 m</w:t>
      </w:r>
      <w:r w:rsidRPr="003A43F9">
        <w:rPr>
          <w:rFonts w:ascii="Times New Roman" w:hAnsi="Times New Roman" w:cs="Times New Roman"/>
          <w:color w:val="000000"/>
          <w:sz w:val="24"/>
          <w:szCs w:val="24"/>
          <w:shd w:val="clear" w:color="auto" w:fill="FFFFFF"/>
          <w:vertAlign w:val="superscript"/>
        </w:rPr>
        <w:t>3</w:t>
      </w:r>
      <w:r w:rsidRPr="003A43F9">
        <w:rPr>
          <w:rFonts w:ascii="Times New Roman" w:hAnsi="Times New Roman" w:cs="Times New Roman"/>
          <w:color w:val="000000"/>
          <w:sz w:val="24"/>
          <w:szCs w:val="24"/>
          <w:shd w:val="clear" w:color="auto" w:fill="FFFFFF"/>
        </w:rPr>
        <w:t xml:space="preserve">/ 100m. </w:t>
      </w:r>
    </w:p>
    <w:p w14:paraId="4A4C4031" w14:textId="77777777" w:rsidR="003F5D15" w:rsidRPr="003A43F9" w:rsidRDefault="003F5D15" w:rsidP="003A43F9">
      <w:pPr>
        <w:spacing w:after="120"/>
        <w:jc w:val="both"/>
        <w:rPr>
          <w:rFonts w:ascii="Times New Roman" w:hAnsi="Times New Roman" w:cs="Times New Roman"/>
          <w:color w:val="000000"/>
          <w:sz w:val="24"/>
          <w:szCs w:val="24"/>
          <w:shd w:val="clear" w:color="auto" w:fill="FFFFFF"/>
        </w:rPr>
      </w:pPr>
      <w:r w:rsidRPr="00B81B8A">
        <w:rPr>
          <w:rFonts w:ascii="Times New Roman" w:hAnsi="Times New Roman" w:cs="Times New Roman"/>
          <w:color w:val="000000"/>
          <w:sz w:val="24"/>
          <w:szCs w:val="24"/>
          <w:shd w:val="clear" w:color="auto" w:fill="FFFFFF"/>
        </w:rPr>
        <w:t xml:space="preserve">Lielāki apjomi novēroti sākot ar </w:t>
      </w:r>
      <w:r w:rsidRPr="003A43F9">
        <w:rPr>
          <w:rFonts w:ascii="Times New Roman" w:hAnsi="Times New Roman" w:cs="Times New Roman"/>
          <w:color w:val="000000"/>
          <w:sz w:val="24"/>
          <w:szCs w:val="24"/>
          <w:shd w:val="clear" w:color="auto" w:fill="FFFFFF"/>
        </w:rPr>
        <w:t xml:space="preserve">jūnija 2. nedēļu,  </w:t>
      </w:r>
      <w:r w:rsidR="003A43F9">
        <w:rPr>
          <w:rFonts w:ascii="Times New Roman" w:hAnsi="Times New Roman" w:cs="Times New Roman"/>
          <w:color w:val="000000"/>
          <w:sz w:val="24"/>
          <w:szCs w:val="24"/>
          <w:shd w:val="clear" w:color="auto" w:fill="FFFFFF"/>
        </w:rPr>
        <w:t xml:space="preserve">tie </w:t>
      </w:r>
      <w:r w:rsidRPr="003A43F9">
        <w:rPr>
          <w:rFonts w:ascii="Times New Roman" w:hAnsi="Times New Roman" w:cs="Times New Roman"/>
          <w:color w:val="000000"/>
          <w:sz w:val="24"/>
          <w:szCs w:val="24"/>
          <w:shd w:val="clear" w:color="auto" w:fill="FFFFFF"/>
        </w:rPr>
        <w:t>sastād</w:t>
      </w:r>
      <w:r w:rsidR="003A43F9">
        <w:rPr>
          <w:rFonts w:ascii="Times New Roman" w:hAnsi="Times New Roman" w:cs="Times New Roman"/>
          <w:color w:val="000000"/>
          <w:sz w:val="24"/>
          <w:szCs w:val="24"/>
          <w:shd w:val="clear" w:color="auto" w:fill="FFFFFF"/>
        </w:rPr>
        <w:t>a</w:t>
      </w:r>
      <w:r w:rsidRPr="003A43F9">
        <w:rPr>
          <w:rFonts w:ascii="Times New Roman" w:hAnsi="Times New Roman" w:cs="Times New Roman"/>
          <w:color w:val="000000"/>
          <w:sz w:val="24"/>
          <w:szCs w:val="24"/>
          <w:shd w:val="clear" w:color="auto" w:fill="FFFFFF"/>
        </w:rPr>
        <w:t xml:space="preserve">  4 m</w:t>
      </w:r>
      <w:r w:rsidRPr="003A43F9">
        <w:rPr>
          <w:rFonts w:ascii="Times New Roman" w:hAnsi="Times New Roman" w:cs="Times New Roman"/>
          <w:color w:val="000000"/>
          <w:sz w:val="24"/>
          <w:szCs w:val="24"/>
          <w:shd w:val="clear" w:color="auto" w:fill="FFFFFF"/>
          <w:vertAlign w:val="superscript"/>
        </w:rPr>
        <w:t>3</w:t>
      </w:r>
      <w:r w:rsidRPr="003A43F9">
        <w:rPr>
          <w:rFonts w:ascii="Times New Roman" w:hAnsi="Times New Roman" w:cs="Times New Roman"/>
          <w:color w:val="000000"/>
          <w:sz w:val="24"/>
          <w:szCs w:val="24"/>
          <w:shd w:val="clear" w:color="auto" w:fill="FFFFFF"/>
        </w:rPr>
        <w:t>/100m, un augstāk</w:t>
      </w:r>
      <w:r w:rsidR="003A43F9">
        <w:rPr>
          <w:rFonts w:ascii="Times New Roman" w:hAnsi="Times New Roman" w:cs="Times New Roman"/>
          <w:color w:val="000000"/>
          <w:sz w:val="24"/>
          <w:szCs w:val="24"/>
          <w:shd w:val="clear" w:color="auto" w:fill="FFFFFF"/>
        </w:rPr>
        <w:t>ie</w:t>
      </w:r>
      <w:r w:rsidRPr="003A43F9">
        <w:rPr>
          <w:rFonts w:ascii="Times New Roman" w:hAnsi="Times New Roman" w:cs="Times New Roman"/>
          <w:color w:val="000000"/>
          <w:sz w:val="24"/>
          <w:szCs w:val="24"/>
          <w:shd w:val="clear" w:color="auto" w:fill="FFFFFF"/>
        </w:rPr>
        <w:t xml:space="preserve"> rādītāj</w:t>
      </w:r>
      <w:r w:rsidR="003A43F9">
        <w:rPr>
          <w:rFonts w:ascii="Times New Roman" w:hAnsi="Times New Roman" w:cs="Times New Roman"/>
          <w:color w:val="000000"/>
          <w:sz w:val="24"/>
          <w:szCs w:val="24"/>
          <w:shd w:val="clear" w:color="auto" w:fill="FFFFFF"/>
        </w:rPr>
        <w:t>i</w:t>
      </w:r>
      <w:r w:rsidRPr="003A43F9">
        <w:rPr>
          <w:rFonts w:ascii="Times New Roman" w:hAnsi="Times New Roman" w:cs="Times New Roman"/>
          <w:color w:val="000000"/>
          <w:sz w:val="24"/>
          <w:szCs w:val="24"/>
          <w:shd w:val="clear" w:color="auto" w:fill="FFFFFF"/>
        </w:rPr>
        <w:t xml:space="preserve"> sasnie</w:t>
      </w:r>
      <w:r w:rsidR="003A43F9">
        <w:rPr>
          <w:rFonts w:ascii="Times New Roman" w:hAnsi="Times New Roman" w:cs="Times New Roman"/>
          <w:color w:val="000000"/>
          <w:sz w:val="24"/>
          <w:szCs w:val="24"/>
          <w:shd w:val="clear" w:color="auto" w:fill="FFFFFF"/>
        </w:rPr>
        <w:t xml:space="preserve">gti </w:t>
      </w:r>
      <w:r w:rsidRPr="003A43F9">
        <w:rPr>
          <w:rFonts w:ascii="Times New Roman" w:hAnsi="Times New Roman" w:cs="Times New Roman"/>
          <w:color w:val="000000"/>
          <w:sz w:val="24"/>
          <w:szCs w:val="24"/>
          <w:shd w:val="clear" w:color="auto" w:fill="FFFFFF"/>
        </w:rPr>
        <w:t>jūnija beigās</w:t>
      </w:r>
      <w:r w:rsidR="003A43F9">
        <w:rPr>
          <w:rFonts w:ascii="Times New Roman" w:hAnsi="Times New Roman" w:cs="Times New Roman"/>
          <w:color w:val="000000"/>
          <w:sz w:val="24"/>
          <w:szCs w:val="24"/>
          <w:shd w:val="clear" w:color="auto" w:fill="FFFFFF"/>
        </w:rPr>
        <w:t xml:space="preserve"> - </w:t>
      </w:r>
      <w:r w:rsidRPr="003A43F9">
        <w:rPr>
          <w:rFonts w:ascii="Times New Roman" w:hAnsi="Times New Roman" w:cs="Times New Roman"/>
          <w:color w:val="000000"/>
          <w:sz w:val="24"/>
          <w:szCs w:val="24"/>
          <w:shd w:val="clear" w:color="auto" w:fill="FFFFFF"/>
        </w:rPr>
        <w:t>9,2 m</w:t>
      </w:r>
      <w:r w:rsidRPr="003A43F9">
        <w:rPr>
          <w:rFonts w:ascii="Times New Roman" w:hAnsi="Times New Roman" w:cs="Times New Roman"/>
          <w:color w:val="000000"/>
          <w:sz w:val="24"/>
          <w:szCs w:val="24"/>
          <w:shd w:val="clear" w:color="auto" w:fill="FFFFFF"/>
          <w:vertAlign w:val="superscript"/>
        </w:rPr>
        <w:t>3</w:t>
      </w:r>
      <w:r w:rsidRPr="003A43F9">
        <w:rPr>
          <w:rFonts w:ascii="Times New Roman" w:hAnsi="Times New Roman" w:cs="Times New Roman"/>
          <w:color w:val="000000"/>
          <w:sz w:val="24"/>
          <w:szCs w:val="24"/>
          <w:shd w:val="clear" w:color="auto" w:fill="FFFFFF"/>
        </w:rPr>
        <w:t>/100</w:t>
      </w:r>
      <w:r w:rsidR="003A43F9">
        <w:rPr>
          <w:rFonts w:ascii="Times New Roman" w:hAnsi="Times New Roman" w:cs="Times New Roman"/>
          <w:color w:val="000000"/>
          <w:sz w:val="24"/>
          <w:szCs w:val="24"/>
          <w:shd w:val="clear" w:color="auto" w:fill="FFFFFF"/>
        </w:rPr>
        <w:t xml:space="preserve"> </w:t>
      </w:r>
      <w:r w:rsidRPr="003A43F9">
        <w:rPr>
          <w:rFonts w:ascii="Times New Roman" w:hAnsi="Times New Roman" w:cs="Times New Roman"/>
          <w:color w:val="000000"/>
          <w:sz w:val="24"/>
          <w:szCs w:val="24"/>
          <w:shd w:val="clear" w:color="auto" w:fill="FFFFFF"/>
        </w:rPr>
        <w:t>m.</w:t>
      </w:r>
    </w:p>
    <w:p w14:paraId="6A476BA5" w14:textId="77777777" w:rsidR="003F5D15" w:rsidRPr="003A43F9" w:rsidRDefault="003F5D15" w:rsidP="003A43F9">
      <w:pPr>
        <w:spacing w:after="120" w:line="240" w:lineRule="auto"/>
        <w:jc w:val="both"/>
        <w:rPr>
          <w:rFonts w:ascii="Times New Roman" w:hAnsi="Times New Roman" w:cs="Times New Roman"/>
          <w:color w:val="000000"/>
          <w:sz w:val="24"/>
          <w:szCs w:val="24"/>
          <w:shd w:val="clear" w:color="auto" w:fill="FFFFFF"/>
        </w:rPr>
      </w:pPr>
      <w:r w:rsidRPr="003A43F9">
        <w:rPr>
          <w:rFonts w:ascii="Times New Roman" w:hAnsi="Times New Roman" w:cs="Times New Roman"/>
          <w:color w:val="000000"/>
          <w:sz w:val="24"/>
          <w:szCs w:val="24"/>
          <w:shd w:val="clear" w:color="auto" w:fill="FFFFFF"/>
        </w:rPr>
        <w:t xml:space="preserve">Jūlijā izskaloto aļģu apjomi </w:t>
      </w:r>
      <w:r w:rsidRPr="003A43F9">
        <w:rPr>
          <w:rFonts w:ascii="Times New Roman" w:hAnsi="Times New Roman" w:cs="Times New Roman"/>
          <w:sz w:val="24"/>
          <w:szCs w:val="24"/>
        </w:rPr>
        <w:t>svārstās no 0,1</w:t>
      </w:r>
      <w:r w:rsidR="003A43F9">
        <w:rPr>
          <w:rFonts w:ascii="Times New Roman" w:hAnsi="Times New Roman" w:cs="Times New Roman"/>
          <w:sz w:val="24"/>
          <w:szCs w:val="24"/>
        </w:rPr>
        <w:t xml:space="preserve"> līdz</w:t>
      </w:r>
      <w:r w:rsidRPr="003A43F9">
        <w:rPr>
          <w:rFonts w:ascii="Times New Roman" w:hAnsi="Times New Roman" w:cs="Times New Roman"/>
          <w:sz w:val="24"/>
          <w:szCs w:val="24"/>
        </w:rPr>
        <w:t xml:space="preserve"> 23</w:t>
      </w:r>
      <w:r w:rsidRPr="003A43F9">
        <w:rPr>
          <w:rFonts w:ascii="Times New Roman" w:hAnsi="Times New Roman" w:cs="Times New Roman"/>
          <w:color w:val="000000"/>
          <w:sz w:val="24"/>
          <w:szCs w:val="24"/>
          <w:shd w:val="clear" w:color="auto" w:fill="FFFFFF"/>
        </w:rPr>
        <w:t xml:space="preserve"> m</w:t>
      </w:r>
      <w:r w:rsidRPr="003A43F9">
        <w:rPr>
          <w:rFonts w:ascii="Times New Roman" w:hAnsi="Times New Roman" w:cs="Times New Roman"/>
          <w:color w:val="000000"/>
          <w:sz w:val="24"/>
          <w:szCs w:val="24"/>
          <w:shd w:val="clear" w:color="auto" w:fill="FFFFFF"/>
          <w:vertAlign w:val="superscript"/>
        </w:rPr>
        <w:t>3</w:t>
      </w:r>
      <w:r w:rsidRPr="003A43F9">
        <w:rPr>
          <w:rFonts w:ascii="Times New Roman" w:hAnsi="Times New Roman" w:cs="Times New Roman"/>
          <w:color w:val="000000"/>
          <w:sz w:val="24"/>
          <w:szCs w:val="24"/>
          <w:shd w:val="clear" w:color="auto" w:fill="FFFFFF"/>
        </w:rPr>
        <w:t xml:space="preserve">/100m, taču pārsvarā vērojamas nelielas aļģu biomasas, </w:t>
      </w:r>
      <w:r w:rsidR="003A43F9">
        <w:rPr>
          <w:rFonts w:ascii="Times New Roman" w:hAnsi="Times New Roman" w:cs="Times New Roman"/>
          <w:color w:val="000000"/>
          <w:sz w:val="24"/>
          <w:szCs w:val="24"/>
          <w:shd w:val="clear" w:color="auto" w:fill="FFFFFF"/>
        </w:rPr>
        <w:t xml:space="preserve">kas veido </w:t>
      </w:r>
      <w:r w:rsidRPr="003A43F9">
        <w:rPr>
          <w:rFonts w:ascii="Times New Roman" w:hAnsi="Times New Roman" w:cs="Times New Roman"/>
          <w:color w:val="000000"/>
          <w:sz w:val="24"/>
          <w:szCs w:val="24"/>
          <w:shd w:val="clear" w:color="auto" w:fill="FFFFFF"/>
        </w:rPr>
        <w:t>0,1 - 0, 4 m</w:t>
      </w:r>
      <w:r w:rsidRPr="003A43F9">
        <w:rPr>
          <w:rFonts w:ascii="Times New Roman" w:hAnsi="Times New Roman" w:cs="Times New Roman"/>
          <w:color w:val="000000"/>
          <w:sz w:val="24"/>
          <w:szCs w:val="24"/>
          <w:shd w:val="clear" w:color="auto" w:fill="FFFFFF"/>
          <w:vertAlign w:val="superscript"/>
        </w:rPr>
        <w:t>3</w:t>
      </w:r>
      <w:r w:rsidRPr="003A43F9">
        <w:rPr>
          <w:rFonts w:ascii="Times New Roman" w:hAnsi="Times New Roman" w:cs="Times New Roman"/>
          <w:color w:val="000000"/>
          <w:sz w:val="24"/>
          <w:szCs w:val="24"/>
          <w:shd w:val="clear" w:color="auto" w:fill="FFFFFF"/>
        </w:rPr>
        <w:t>/100</w:t>
      </w:r>
      <w:r w:rsidR="003A43F9">
        <w:rPr>
          <w:rFonts w:ascii="Times New Roman" w:hAnsi="Times New Roman" w:cs="Times New Roman"/>
          <w:color w:val="000000"/>
          <w:sz w:val="24"/>
          <w:szCs w:val="24"/>
          <w:shd w:val="clear" w:color="auto" w:fill="FFFFFF"/>
        </w:rPr>
        <w:t xml:space="preserve"> </w:t>
      </w:r>
      <w:r w:rsidRPr="003A43F9">
        <w:rPr>
          <w:rFonts w:ascii="Times New Roman" w:hAnsi="Times New Roman" w:cs="Times New Roman"/>
          <w:color w:val="000000"/>
          <w:sz w:val="24"/>
          <w:szCs w:val="24"/>
          <w:shd w:val="clear" w:color="auto" w:fill="FFFFFF"/>
        </w:rPr>
        <w:t>m. Maksimāli</w:t>
      </w:r>
      <w:r w:rsidR="003A43F9">
        <w:rPr>
          <w:rFonts w:ascii="Times New Roman" w:hAnsi="Times New Roman" w:cs="Times New Roman"/>
          <w:color w:val="000000"/>
          <w:sz w:val="24"/>
          <w:szCs w:val="24"/>
          <w:shd w:val="clear" w:color="auto" w:fill="FFFFFF"/>
        </w:rPr>
        <w:t>e</w:t>
      </w:r>
      <w:r w:rsidRPr="003A43F9">
        <w:rPr>
          <w:rFonts w:ascii="Times New Roman" w:hAnsi="Times New Roman" w:cs="Times New Roman"/>
          <w:color w:val="000000"/>
          <w:sz w:val="24"/>
          <w:szCs w:val="24"/>
          <w:shd w:val="clear" w:color="auto" w:fill="FFFFFF"/>
        </w:rPr>
        <w:t xml:space="preserve"> aļģu sanesumi atzīmēti 22.07</w:t>
      </w:r>
      <w:r w:rsidR="003A43F9">
        <w:rPr>
          <w:rFonts w:ascii="Times New Roman" w:hAnsi="Times New Roman" w:cs="Times New Roman"/>
          <w:color w:val="000000"/>
          <w:sz w:val="24"/>
          <w:szCs w:val="24"/>
          <w:shd w:val="clear" w:color="auto" w:fill="FFFFFF"/>
        </w:rPr>
        <w:t>.2018.</w:t>
      </w:r>
      <w:r w:rsidRPr="003A43F9">
        <w:rPr>
          <w:rFonts w:ascii="Times New Roman" w:hAnsi="Times New Roman" w:cs="Times New Roman"/>
          <w:color w:val="000000"/>
          <w:sz w:val="24"/>
          <w:szCs w:val="24"/>
          <w:shd w:val="clear" w:color="auto" w:fill="FFFFFF"/>
        </w:rPr>
        <w:t>,</w:t>
      </w:r>
      <w:r w:rsidR="003A43F9">
        <w:rPr>
          <w:rFonts w:ascii="Times New Roman" w:hAnsi="Times New Roman" w:cs="Times New Roman"/>
          <w:color w:val="000000"/>
          <w:sz w:val="24"/>
          <w:szCs w:val="24"/>
          <w:shd w:val="clear" w:color="auto" w:fill="FFFFFF"/>
        </w:rPr>
        <w:t xml:space="preserve"> tie </w:t>
      </w:r>
      <w:r w:rsidRPr="003A43F9">
        <w:rPr>
          <w:rFonts w:ascii="Times New Roman" w:hAnsi="Times New Roman" w:cs="Times New Roman"/>
          <w:color w:val="000000"/>
          <w:sz w:val="24"/>
          <w:szCs w:val="24"/>
          <w:shd w:val="clear" w:color="auto" w:fill="FFFFFF"/>
        </w:rPr>
        <w:t>sasniedz</w:t>
      </w:r>
      <w:r w:rsidR="003A43F9">
        <w:rPr>
          <w:rFonts w:ascii="Times New Roman" w:hAnsi="Times New Roman" w:cs="Times New Roman"/>
          <w:color w:val="000000"/>
          <w:sz w:val="24"/>
          <w:szCs w:val="24"/>
          <w:shd w:val="clear" w:color="auto" w:fill="FFFFFF"/>
        </w:rPr>
        <w:t xml:space="preserve">a </w:t>
      </w:r>
      <w:r w:rsidRPr="003A43F9">
        <w:rPr>
          <w:rFonts w:ascii="Times New Roman" w:hAnsi="Times New Roman" w:cs="Times New Roman"/>
          <w:color w:val="000000"/>
          <w:sz w:val="24"/>
          <w:szCs w:val="24"/>
          <w:shd w:val="clear" w:color="auto" w:fill="FFFFFF"/>
        </w:rPr>
        <w:t>23 m</w:t>
      </w:r>
      <w:r w:rsidRPr="003A43F9">
        <w:rPr>
          <w:rFonts w:ascii="Times New Roman" w:hAnsi="Times New Roman" w:cs="Times New Roman"/>
          <w:color w:val="000000"/>
          <w:sz w:val="24"/>
          <w:szCs w:val="24"/>
          <w:shd w:val="clear" w:color="auto" w:fill="FFFFFF"/>
          <w:vertAlign w:val="superscript"/>
        </w:rPr>
        <w:t>3</w:t>
      </w:r>
      <w:r w:rsidRPr="003A43F9">
        <w:rPr>
          <w:rFonts w:ascii="Times New Roman" w:hAnsi="Times New Roman" w:cs="Times New Roman"/>
          <w:color w:val="000000"/>
          <w:sz w:val="24"/>
          <w:szCs w:val="24"/>
          <w:shd w:val="clear" w:color="auto" w:fill="FFFFFF"/>
        </w:rPr>
        <w:t>/100</w:t>
      </w:r>
      <w:r w:rsidR="003A43F9">
        <w:rPr>
          <w:rFonts w:ascii="Times New Roman" w:hAnsi="Times New Roman" w:cs="Times New Roman"/>
          <w:color w:val="000000"/>
          <w:sz w:val="24"/>
          <w:szCs w:val="24"/>
          <w:shd w:val="clear" w:color="auto" w:fill="FFFFFF"/>
        </w:rPr>
        <w:t xml:space="preserve"> </w:t>
      </w:r>
      <w:r w:rsidRPr="003A43F9">
        <w:rPr>
          <w:rFonts w:ascii="Times New Roman" w:hAnsi="Times New Roman" w:cs="Times New Roman"/>
          <w:color w:val="000000"/>
          <w:sz w:val="24"/>
          <w:szCs w:val="24"/>
          <w:shd w:val="clear" w:color="auto" w:fill="FFFFFF"/>
        </w:rPr>
        <w:t xml:space="preserve">m. </w:t>
      </w:r>
    </w:p>
    <w:p w14:paraId="50F97C98" w14:textId="77777777" w:rsidR="003F5D15" w:rsidRPr="003A43F9" w:rsidRDefault="003F5D15" w:rsidP="003A43F9">
      <w:pPr>
        <w:spacing w:after="0" w:line="240" w:lineRule="auto"/>
        <w:jc w:val="both"/>
        <w:rPr>
          <w:rFonts w:ascii="Times New Roman" w:hAnsi="Times New Roman" w:cs="Times New Roman"/>
          <w:color w:val="000000"/>
          <w:sz w:val="24"/>
          <w:szCs w:val="24"/>
          <w:shd w:val="clear" w:color="auto" w:fill="FFFFFF"/>
        </w:rPr>
      </w:pPr>
      <w:r w:rsidRPr="003A43F9">
        <w:rPr>
          <w:rFonts w:ascii="Times New Roman" w:hAnsi="Times New Roman" w:cs="Times New Roman"/>
          <w:color w:val="000000"/>
          <w:sz w:val="24"/>
          <w:szCs w:val="24"/>
          <w:shd w:val="clear" w:color="auto" w:fill="FFFFFF"/>
        </w:rPr>
        <w:t>Nelielas aļģu biomasas saglabājas arī augustā un septembrī, izskaloto aļģu apjomiem vidēji sastādot  0,3 - 2 m</w:t>
      </w:r>
      <w:r w:rsidRPr="003A43F9">
        <w:rPr>
          <w:rFonts w:ascii="Times New Roman" w:hAnsi="Times New Roman" w:cs="Times New Roman"/>
          <w:color w:val="000000"/>
          <w:sz w:val="24"/>
          <w:szCs w:val="24"/>
          <w:shd w:val="clear" w:color="auto" w:fill="FFFFFF"/>
          <w:vertAlign w:val="superscript"/>
        </w:rPr>
        <w:t>3</w:t>
      </w:r>
      <w:r w:rsidRPr="003A43F9">
        <w:rPr>
          <w:rFonts w:ascii="Times New Roman" w:hAnsi="Times New Roman" w:cs="Times New Roman"/>
          <w:color w:val="000000"/>
          <w:sz w:val="24"/>
          <w:szCs w:val="24"/>
          <w:shd w:val="clear" w:color="auto" w:fill="FFFFFF"/>
        </w:rPr>
        <w:t>/100</w:t>
      </w:r>
      <w:r w:rsidR="003A43F9">
        <w:rPr>
          <w:rFonts w:ascii="Times New Roman" w:hAnsi="Times New Roman" w:cs="Times New Roman"/>
          <w:color w:val="000000"/>
          <w:sz w:val="24"/>
          <w:szCs w:val="24"/>
          <w:shd w:val="clear" w:color="auto" w:fill="FFFFFF"/>
        </w:rPr>
        <w:t xml:space="preserve"> </w:t>
      </w:r>
      <w:r w:rsidRPr="003A43F9">
        <w:rPr>
          <w:rFonts w:ascii="Times New Roman" w:hAnsi="Times New Roman" w:cs="Times New Roman"/>
          <w:color w:val="000000"/>
          <w:sz w:val="24"/>
          <w:szCs w:val="24"/>
          <w:shd w:val="clear" w:color="auto" w:fill="FFFFFF"/>
        </w:rPr>
        <w:t>m augustā un 0,2 – 3,8 m</w:t>
      </w:r>
      <w:r w:rsidRPr="003A43F9">
        <w:rPr>
          <w:rFonts w:ascii="Times New Roman" w:hAnsi="Times New Roman" w:cs="Times New Roman"/>
          <w:color w:val="000000"/>
          <w:sz w:val="24"/>
          <w:szCs w:val="24"/>
          <w:shd w:val="clear" w:color="auto" w:fill="FFFFFF"/>
          <w:vertAlign w:val="superscript"/>
        </w:rPr>
        <w:t>3</w:t>
      </w:r>
      <w:r w:rsidRPr="003A43F9">
        <w:rPr>
          <w:rFonts w:ascii="Times New Roman" w:hAnsi="Times New Roman" w:cs="Times New Roman"/>
          <w:color w:val="000000"/>
          <w:sz w:val="24"/>
          <w:szCs w:val="24"/>
          <w:shd w:val="clear" w:color="auto" w:fill="FFFFFF"/>
        </w:rPr>
        <w:t>/100</w:t>
      </w:r>
      <w:r w:rsidR="003A43F9">
        <w:rPr>
          <w:rFonts w:ascii="Times New Roman" w:hAnsi="Times New Roman" w:cs="Times New Roman"/>
          <w:color w:val="000000"/>
          <w:sz w:val="24"/>
          <w:szCs w:val="24"/>
          <w:shd w:val="clear" w:color="auto" w:fill="FFFFFF"/>
        </w:rPr>
        <w:t xml:space="preserve"> </w:t>
      </w:r>
      <w:r w:rsidRPr="003A43F9">
        <w:rPr>
          <w:rFonts w:ascii="Times New Roman" w:hAnsi="Times New Roman" w:cs="Times New Roman"/>
          <w:color w:val="000000"/>
          <w:sz w:val="24"/>
          <w:szCs w:val="24"/>
          <w:shd w:val="clear" w:color="auto" w:fill="FFFFFF"/>
        </w:rPr>
        <w:t>m septembrī.</w:t>
      </w:r>
    </w:p>
    <w:p w14:paraId="1CE087E3" w14:textId="39BB776C" w:rsidR="009504AC" w:rsidRPr="0010601A" w:rsidRDefault="003F5D15" w:rsidP="009504AC">
      <w:pPr>
        <w:jc w:val="both"/>
        <w:rPr>
          <w:rFonts w:ascii="Times New Roman" w:hAnsi="Times New Roman" w:cs="Times New Roman"/>
          <w:color w:val="000000"/>
          <w:sz w:val="24"/>
          <w:szCs w:val="24"/>
          <w:shd w:val="clear" w:color="auto" w:fill="FFFFFF"/>
        </w:rPr>
      </w:pPr>
      <w:r w:rsidRPr="003A43F9">
        <w:rPr>
          <w:rFonts w:ascii="Times New Roman" w:hAnsi="Times New Roman" w:cs="Times New Roman"/>
          <w:color w:val="000000"/>
          <w:sz w:val="24"/>
          <w:szCs w:val="24"/>
          <w:shd w:val="clear" w:color="auto" w:fill="FFFFFF"/>
        </w:rPr>
        <w:t xml:space="preserve">Maksimālie rādījumi atzīmēti rudens vētru laikā, </w:t>
      </w:r>
      <w:r w:rsidR="003A43F9">
        <w:rPr>
          <w:rFonts w:ascii="Times New Roman" w:hAnsi="Times New Roman" w:cs="Times New Roman"/>
          <w:color w:val="000000"/>
          <w:sz w:val="24"/>
          <w:szCs w:val="24"/>
          <w:shd w:val="clear" w:color="auto" w:fill="FFFFFF"/>
        </w:rPr>
        <w:t xml:space="preserve">aļģu sanesumu apjomi </w:t>
      </w:r>
      <w:r w:rsidRPr="003A43F9">
        <w:rPr>
          <w:rFonts w:ascii="Times New Roman" w:hAnsi="Times New Roman" w:cs="Times New Roman"/>
          <w:color w:val="000000"/>
          <w:sz w:val="24"/>
          <w:szCs w:val="24"/>
          <w:shd w:val="clear" w:color="auto" w:fill="FFFFFF"/>
        </w:rPr>
        <w:t>oktobrī sasniedz</w:t>
      </w:r>
      <w:r w:rsidR="003A43F9">
        <w:rPr>
          <w:rFonts w:ascii="Times New Roman" w:hAnsi="Times New Roman" w:cs="Times New Roman"/>
          <w:color w:val="000000"/>
          <w:sz w:val="24"/>
          <w:szCs w:val="24"/>
          <w:shd w:val="clear" w:color="auto" w:fill="FFFFFF"/>
        </w:rPr>
        <w:t>a</w:t>
      </w:r>
      <w:r w:rsidRPr="003A43F9">
        <w:rPr>
          <w:rFonts w:ascii="Times New Roman" w:hAnsi="Times New Roman" w:cs="Times New Roman"/>
          <w:color w:val="000000"/>
          <w:sz w:val="24"/>
          <w:szCs w:val="24"/>
          <w:shd w:val="clear" w:color="auto" w:fill="FFFFFF"/>
        </w:rPr>
        <w:t xml:space="preserve"> augstākos novērojumu laikā reģistrētos rādījumus - 40 m</w:t>
      </w:r>
      <w:r w:rsidRPr="003A43F9">
        <w:rPr>
          <w:rFonts w:ascii="Times New Roman" w:hAnsi="Times New Roman" w:cs="Times New Roman"/>
          <w:color w:val="000000"/>
          <w:sz w:val="24"/>
          <w:szCs w:val="24"/>
          <w:shd w:val="clear" w:color="auto" w:fill="FFFFFF"/>
          <w:vertAlign w:val="superscript"/>
        </w:rPr>
        <w:t>3</w:t>
      </w:r>
      <w:r w:rsidRPr="003A43F9">
        <w:rPr>
          <w:rFonts w:ascii="Times New Roman" w:hAnsi="Times New Roman" w:cs="Times New Roman"/>
          <w:color w:val="000000"/>
          <w:sz w:val="24"/>
          <w:szCs w:val="24"/>
          <w:shd w:val="clear" w:color="auto" w:fill="FFFFFF"/>
        </w:rPr>
        <w:t>/100</w:t>
      </w:r>
      <w:r w:rsidR="003A43F9">
        <w:rPr>
          <w:rFonts w:ascii="Times New Roman" w:hAnsi="Times New Roman" w:cs="Times New Roman"/>
          <w:color w:val="000000"/>
          <w:sz w:val="24"/>
          <w:szCs w:val="24"/>
          <w:shd w:val="clear" w:color="auto" w:fill="FFFFFF"/>
        </w:rPr>
        <w:t xml:space="preserve"> </w:t>
      </w:r>
      <w:r w:rsidRPr="003A43F9">
        <w:rPr>
          <w:rFonts w:ascii="Times New Roman" w:hAnsi="Times New Roman" w:cs="Times New Roman"/>
          <w:color w:val="000000"/>
          <w:sz w:val="24"/>
          <w:szCs w:val="24"/>
          <w:shd w:val="clear" w:color="auto" w:fill="FFFFFF"/>
        </w:rPr>
        <w:t xml:space="preserve">m.  </w:t>
      </w:r>
    </w:p>
    <w:p w14:paraId="0CAD8396" w14:textId="77777777" w:rsidR="003F5D15" w:rsidRPr="00FD270C" w:rsidRDefault="003F5D15" w:rsidP="003A43F9">
      <w:pPr>
        <w:spacing w:after="120" w:line="240" w:lineRule="auto"/>
        <w:jc w:val="both"/>
        <w:rPr>
          <w:rFonts w:ascii="Times New Roman" w:hAnsi="Times New Roman" w:cs="Times New Roman"/>
          <w:color w:val="000000"/>
          <w:sz w:val="24"/>
          <w:szCs w:val="24"/>
          <w:shd w:val="clear" w:color="auto" w:fill="FFFFFF"/>
        </w:rPr>
      </w:pPr>
      <w:r w:rsidRPr="003A43F9">
        <w:rPr>
          <w:rFonts w:ascii="Times New Roman" w:hAnsi="Times New Roman" w:cs="Times New Roman"/>
          <w:color w:val="000000"/>
          <w:sz w:val="24"/>
          <w:szCs w:val="24"/>
          <w:shd w:val="clear" w:color="auto" w:fill="FFFFFF"/>
        </w:rPr>
        <w:t>Kā liecina novērojumi, izskaloto makrofītaļģu apjomu dinamika pavasara – rudens periodā galvenokārt saistīta ar vētrām un valdošajiem vējiem. Mete</w:t>
      </w:r>
      <w:r w:rsidR="003A43F9">
        <w:rPr>
          <w:rFonts w:ascii="Times New Roman" w:hAnsi="Times New Roman" w:cs="Times New Roman"/>
          <w:color w:val="000000"/>
          <w:sz w:val="24"/>
          <w:szCs w:val="24"/>
          <w:shd w:val="clear" w:color="auto" w:fill="FFFFFF"/>
        </w:rPr>
        <w:t>oro</w:t>
      </w:r>
      <w:r w:rsidRPr="003A43F9">
        <w:rPr>
          <w:rFonts w:ascii="Times New Roman" w:hAnsi="Times New Roman" w:cs="Times New Roman"/>
          <w:color w:val="000000"/>
          <w:sz w:val="24"/>
          <w:szCs w:val="24"/>
          <w:shd w:val="clear" w:color="auto" w:fill="FFFFFF"/>
        </w:rPr>
        <w:t xml:space="preserve">loģiskie apstākļi liecina par aļģu sanesumu pieaugumu Mellužu pludmalē saistībā ar vēja stipruma </w:t>
      </w:r>
      <w:r w:rsidRPr="00FD270C">
        <w:rPr>
          <w:rFonts w:ascii="Times New Roman" w:hAnsi="Times New Roman" w:cs="Times New Roman"/>
          <w:color w:val="000000"/>
          <w:sz w:val="24"/>
          <w:szCs w:val="24"/>
          <w:shd w:val="clear" w:color="auto" w:fill="FFFFFF"/>
        </w:rPr>
        <w:t xml:space="preserve">pieaugumu un vētru periodiem. </w:t>
      </w:r>
    </w:p>
    <w:p w14:paraId="5A9736D1" w14:textId="77777777" w:rsidR="009504AC" w:rsidRPr="009504AC" w:rsidRDefault="009504AC" w:rsidP="009504AC">
      <w:pPr>
        <w:jc w:val="both"/>
        <w:rPr>
          <w:rFonts w:ascii="Times New Roman" w:hAnsi="Times New Roman" w:cs="Times New Roman"/>
          <w:bCs/>
          <w:color w:val="000000" w:themeColor="text1"/>
          <w:sz w:val="24"/>
          <w:szCs w:val="24"/>
        </w:rPr>
      </w:pPr>
      <w:r w:rsidRPr="009504AC">
        <w:rPr>
          <w:rFonts w:ascii="Times New Roman" w:hAnsi="Times New Roman" w:cs="Times New Roman"/>
          <w:color w:val="000000" w:themeColor="text1"/>
          <w:sz w:val="24"/>
          <w:szCs w:val="24"/>
        </w:rPr>
        <w:t>Pētījumi parāda, ka i</w:t>
      </w:r>
      <w:r w:rsidRPr="009504AC">
        <w:rPr>
          <w:rFonts w:ascii="Times New Roman" w:hAnsi="Times New Roman" w:cs="Times New Roman"/>
          <w:bCs/>
          <w:color w:val="000000" w:themeColor="text1"/>
          <w:sz w:val="24"/>
          <w:szCs w:val="24"/>
        </w:rPr>
        <w:t xml:space="preserve">zskaloto makroaļģu sanesumu izkliede Baltijas jūras Latvijas piekrastē ir ļoti nevienmērīga un grūti prognozējama, jo </w:t>
      </w:r>
      <w:r w:rsidRPr="009504AC">
        <w:rPr>
          <w:rFonts w:ascii="Times New Roman" w:hAnsi="Times New Roman"/>
          <w:color w:val="000000" w:themeColor="text1"/>
          <w:sz w:val="24"/>
          <w:szCs w:val="24"/>
        </w:rPr>
        <w:t>hidrometeoroloģiskie apstākļi uzskatāmi par noteicošo faktoru to apjoma lielumam katrā no apsekotajiem krasta posmiem.</w:t>
      </w:r>
      <w:r w:rsidRPr="009504AC">
        <w:rPr>
          <w:rFonts w:ascii="Times New Roman" w:hAnsi="Times New Roman" w:cs="Times New Roman"/>
          <w:color w:val="000000" w:themeColor="text1"/>
          <w:sz w:val="24"/>
          <w:szCs w:val="24"/>
          <w:shd w:val="clear" w:color="auto" w:fill="FFFFFF"/>
        </w:rPr>
        <w:t xml:space="preserve"> Kā liecina novērojumi, izskaloto makrofītaļģu apjomu dinamika pavasara - rudens periodā galvenokārt saistīta ar vēja stipruma pieaugumu un valdošajiem vējiem.</w:t>
      </w:r>
      <w:r w:rsidRPr="009504AC">
        <w:rPr>
          <w:rFonts w:ascii="Times New Roman" w:hAnsi="Times New Roman" w:cs="Times New Roman"/>
          <w:bCs/>
          <w:color w:val="000000" w:themeColor="text1"/>
          <w:sz w:val="24"/>
          <w:szCs w:val="24"/>
        </w:rPr>
        <w:t xml:space="preserve"> Makroaļģu sanesumi saistīti ar vēju stiprumu un vētru biežumu, kas veicina augstāku viļņu veidošanos, un spēcīgāku tā zemūdens iedarbību, kā rezultātā lēnāk augošo </w:t>
      </w:r>
      <w:r w:rsidRPr="009504AC">
        <w:rPr>
          <w:rFonts w:ascii="Times New Roman" w:hAnsi="Times New Roman" w:cs="Times New Roman"/>
          <w:bCs/>
          <w:color w:val="000000" w:themeColor="text1"/>
          <w:sz w:val="24"/>
          <w:szCs w:val="24"/>
        </w:rPr>
        <w:lastRenderedPageBreak/>
        <w:t xml:space="preserve">daudzgadīgo makroaļģu atraušanās no substrāta atklātajā Baltijas jūras daļā var notikt plašākās teritorijās salīdzinot ar Rīgas līci. </w:t>
      </w:r>
    </w:p>
    <w:p w14:paraId="761EC411" w14:textId="7EBFB44F" w:rsidR="009504AC" w:rsidRPr="009504AC" w:rsidRDefault="009504AC" w:rsidP="009504AC">
      <w:pPr>
        <w:jc w:val="both"/>
        <w:rPr>
          <w:rFonts w:ascii="Times New Roman" w:hAnsi="Times New Roman" w:cs="Times New Roman"/>
          <w:color w:val="000000" w:themeColor="text1"/>
          <w:sz w:val="24"/>
          <w:szCs w:val="24"/>
        </w:rPr>
      </w:pPr>
      <w:r w:rsidRPr="009504AC">
        <w:rPr>
          <w:rFonts w:ascii="Times New Roman" w:hAnsi="Times New Roman" w:cs="Times New Roman"/>
          <w:bCs/>
          <w:color w:val="000000" w:themeColor="text1"/>
          <w:sz w:val="24"/>
          <w:szCs w:val="24"/>
        </w:rPr>
        <w:t xml:space="preserve">Maksimālie izskaloto makrofītaļģu sanesumi konstatēti atklātās Baltijas jūras piekrastē, rudenī to apjomam sastādot 228 </w:t>
      </w:r>
      <w:r w:rsidRPr="009504AC">
        <w:rPr>
          <w:rFonts w:ascii="Times New Roman" w:hAnsi="Times New Roman" w:cs="Times New Roman"/>
          <w:color w:val="000000" w:themeColor="text1"/>
          <w:sz w:val="24"/>
          <w:szCs w:val="24"/>
        </w:rPr>
        <w:t>m</w:t>
      </w:r>
      <w:r w:rsidRPr="009504AC">
        <w:rPr>
          <w:rFonts w:ascii="Times New Roman" w:hAnsi="Times New Roman" w:cs="Times New Roman"/>
          <w:color w:val="000000" w:themeColor="text1"/>
          <w:sz w:val="24"/>
          <w:szCs w:val="24"/>
          <w:vertAlign w:val="superscript"/>
        </w:rPr>
        <w:t>3</w:t>
      </w:r>
      <w:r w:rsidRPr="009504AC">
        <w:rPr>
          <w:rFonts w:ascii="Times New Roman" w:hAnsi="Times New Roman" w:cs="Times New Roman"/>
          <w:color w:val="000000" w:themeColor="text1"/>
          <w:sz w:val="24"/>
          <w:szCs w:val="24"/>
        </w:rPr>
        <w:t>/100 m, kas visticamāk saistīts ar vēja stipruma pieaugumu un biežākām rudens vētrām. Vasarā makrofītaļģu sanesumu maksimālie apjomi nepārsniedz 17 m</w:t>
      </w:r>
      <w:r w:rsidRPr="009504AC">
        <w:rPr>
          <w:rFonts w:ascii="Times New Roman" w:hAnsi="Times New Roman" w:cs="Times New Roman"/>
          <w:color w:val="000000" w:themeColor="text1"/>
          <w:sz w:val="24"/>
          <w:szCs w:val="24"/>
          <w:vertAlign w:val="superscript"/>
        </w:rPr>
        <w:t>3</w:t>
      </w:r>
      <w:r w:rsidRPr="009504AC">
        <w:rPr>
          <w:rFonts w:ascii="Times New Roman" w:hAnsi="Times New Roman" w:cs="Times New Roman"/>
          <w:color w:val="000000" w:themeColor="text1"/>
          <w:sz w:val="24"/>
          <w:szCs w:val="24"/>
        </w:rPr>
        <w:t xml:space="preserve">/100 m. Makrofītaļģu sanesumos ir izteikta sārtaļģu dominance. </w:t>
      </w:r>
    </w:p>
    <w:p w14:paraId="1554BFB5" w14:textId="7AC2FF74" w:rsidR="009504AC" w:rsidRPr="009504AC" w:rsidRDefault="009504AC" w:rsidP="009504AC">
      <w:pPr>
        <w:jc w:val="both"/>
        <w:rPr>
          <w:rFonts w:ascii="Times New Roman" w:hAnsi="Times New Roman" w:cs="Times New Roman"/>
          <w:b/>
          <w:color w:val="000000" w:themeColor="text1"/>
          <w:sz w:val="24"/>
          <w:szCs w:val="24"/>
          <w:shd w:val="clear" w:color="auto" w:fill="FFFFFF"/>
        </w:rPr>
      </w:pPr>
      <w:r w:rsidRPr="009504AC">
        <w:rPr>
          <w:rFonts w:ascii="Times New Roman" w:hAnsi="Times New Roman" w:cs="Times New Roman"/>
          <w:bCs/>
          <w:color w:val="000000" w:themeColor="text1"/>
          <w:sz w:val="24"/>
          <w:szCs w:val="24"/>
        </w:rPr>
        <w:t xml:space="preserve">Rīgas līcī izskaloto makrofītaļģu apjomi ir mazāki salīdzinot ar atklāto Baltijas jūru. Izskalojumu pieaugums vasarā galvenokārt saistīts ar ātri augošo viengadīgo zaļaļģu akumulāciju atsevišķos piekrastes posmos: </w:t>
      </w:r>
      <w:r w:rsidRPr="009504AC">
        <w:rPr>
          <w:rFonts w:ascii="Times New Roman" w:hAnsi="Times New Roman" w:cs="Times New Roman"/>
          <w:color w:val="000000" w:themeColor="text1"/>
          <w:sz w:val="24"/>
          <w:szCs w:val="24"/>
        </w:rPr>
        <w:t>vasarā Rīgas līča austrumu piekrastē konstatētais maksimālais izskaloto makroaļģu apjoms - 112 m</w:t>
      </w:r>
      <w:r w:rsidRPr="009504AC">
        <w:rPr>
          <w:rFonts w:ascii="Times New Roman" w:hAnsi="Times New Roman" w:cs="Times New Roman"/>
          <w:color w:val="000000" w:themeColor="text1"/>
          <w:sz w:val="24"/>
          <w:szCs w:val="24"/>
          <w:vertAlign w:val="superscript"/>
        </w:rPr>
        <w:t>3</w:t>
      </w:r>
      <w:r w:rsidRPr="009504AC">
        <w:rPr>
          <w:rFonts w:ascii="Times New Roman" w:hAnsi="Times New Roman" w:cs="Times New Roman"/>
          <w:color w:val="000000" w:themeColor="text1"/>
          <w:sz w:val="24"/>
          <w:szCs w:val="24"/>
        </w:rPr>
        <w:t>/100 m, rietumu piekrastē - 62 m</w:t>
      </w:r>
      <w:r w:rsidRPr="009504AC">
        <w:rPr>
          <w:rFonts w:ascii="Times New Roman" w:hAnsi="Times New Roman" w:cs="Times New Roman"/>
          <w:color w:val="000000" w:themeColor="text1"/>
          <w:sz w:val="24"/>
          <w:szCs w:val="24"/>
          <w:vertAlign w:val="superscript"/>
        </w:rPr>
        <w:t>3</w:t>
      </w:r>
      <w:r w:rsidRPr="009504AC">
        <w:rPr>
          <w:rFonts w:ascii="Times New Roman" w:hAnsi="Times New Roman" w:cs="Times New Roman"/>
          <w:color w:val="000000" w:themeColor="text1"/>
          <w:sz w:val="24"/>
          <w:szCs w:val="24"/>
        </w:rPr>
        <w:t xml:space="preserve">/100 m. </w:t>
      </w:r>
    </w:p>
    <w:p w14:paraId="6F4B3C39" w14:textId="1223D1AF" w:rsidR="009504AC" w:rsidRPr="009504AC" w:rsidRDefault="009504AC" w:rsidP="009504AC">
      <w:pPr>
        <w:spacing w:after="200" w:line="276" w:lineRule="auto"/>
        <w:jc w:val="both"/>
        <w:rPr>
          <w:rFonts w:ascii="Times New Roman" w:hAnsi="Times New Roman" w:cs="Times New Roman"/>
          <w:bCs/>
          <w:color w:val="000000" w:themeColor="text1"/>
          <w:sz w:val="24"/>
          <w:szCs w:val="24"/>
        </w:rPr>
      </w:pPr>
      <w:r w:rsidRPr="009504AC">
        <w:rPr>
          <w:rFonts w:ascii="Times New Roman" w:hAnsi="Times New Roman" w:cs="Times New Roman"/>
          <w:bCs/>
          <w:color w:val="000000" w:themeColor="text1"/>
          <w:sz w:val="24"/>
          <w:szCs w:val="24"/>
        </w:rPr>
        <w:t>Izskaloto makrofītaļģu taksonomiskais sastāvs liecina par izteiktu sārtaļģu dominanci Baltijas jūras atklātās daļas piekrastē un brūnaļģu / zaļaļģu dominanci Rīgas līča piekrastē. Zaļaļģu īpatsvars makroaļģu izskalojumos norāda uz Rīgas līča paaugstinātu eitrofikācijas līmeni.</w:t>
      </w:r>
    </w:p>
    <w:p w14:paraId="34523CC3" w14:textId="032FE5F8" w:rsidR="009504AC" w:rsidRPr="009504AC" w:rsidRDefault="009504AC" w:rsidP="009504AC">
      <w:pPr>
        <w:spacing w:after="200" w:line="276" w:lineRule="auto"/>
        <w:jc w:val="both"/>
        <w:rPr>
          <w:rFonts w:ascii="Times New Roman" w:hAnsi="Times New Roman" w:cs="Times New Roman"/>
          <w:bCs/>
          <w:color w:val="000000" w:themeColor="text1"/>
          <w:sz w:val="24"/>
          <w:szCs w:val="24"/>
        </w:rPr>
      </w:pPr>
      <w:r w:rsidRPr="009504AC">
        <w:rPr>
          <w:rFonts w:ascii="Times New Roman" w:hAnsi="Times New Roman" w:cs="Times New Roman"/>
          <w:bCs/>
          <w:color w:val="000000" w:themeColor="text1"/>
          <w:sz w:val="24"/>
          <w:szCs w:val="24"/>
        </w:rPr>
        <w:t xml:space="preserve">Sezonālās dinamikas pētījumi Mellužos norāda uz zemiem izskaloto makroaļģu apjomiem pavasarī (aprīlis, maijs, jūnijs). Salīdzinoši augstāki izskaloto makroaļģu apjomi tiek sasniegti gan vasarā, </w:t>
      </w:r>
      <w:r w:rsidRPr="009504AC">
        <w:rPr>
          <w:rFonts w:ascii="Times New Roman" w:hAnsi="Times New Roman" w:cs="Times New Roman"/>
          <w:color w:val="000000" w:themeColor="text1"/>
          <w:sz w:val="24"/>
          <w:szCs w:val="24"/>
        </w:rPr>
        <w:t>kad veidojas izteiktāka zaļaļģu akumulācija</w:t>
      </w:r>
      <w:r w:rsidRPr="009504AC">
        <w:rPr>
          <w:rFonts w:ascii="Times New Roman" w:hAnsi="Times New Roman" w:cs="Times New Roman"/>
          <w:bCs/>
          <w:color w:val="000000" w:themeColor="text1"/>
          <w:sz w:val="24"/>
          <w:szCs w:val="24"/>
        </w:rPr>
        <w:t xml:space="preserve">, gan rudenī, </w:t>
      </w:r>
      <w:r w:rsidRPr="009504AC">
        <w:rPr>
          <w:rFonts w:ascii="Times New Roman" w:hAnsi="Times New Roman" w:cs="Times New Roman"/>
          <w:color w:val="000000" w:themeColor="text1"/>
          <w:sz w:val="24"/>
          <w:szCs w:val="24"/>
        </w:rPr>
        <w:t xml:space="preserve">kad viļņu darbības rezultātā tiek norautas daudzgadīgās brūnaļģes. </w:t>
      </w:r>
      <w:r w:rsidRPr="009504AC">
        <w:rPr>
          <w:rFonts w:ascii="Times New Roman" w:hAnsi="Times New Roman" w:cs="Times New Roman"/>
          <w:color w:val="000000" w:themeColor="text1"/>
          <w:sz w:val="24"/>
          <w:szCs w:val="24"/>
          <w:shd w:val="clear" w:color="auto" w:fill="FFFFFF"/>
        </w:rPr>
        <w:t>Maksimālie izskaloto makroaļģu apjomi Mellužu pludmalē konstatēti rudens vētru laikā - oktobrī sasniedzot augstāko novērojumu laikā reģistrēto rādījumu - 40 m</w:t>
      </w:r>
      <w:r w:rsidRPr="009504AC">
        <w:rPr>
          <w:rFonts w:ascii="Times New Roman" w:hAnsi="Times New Roman" w:cs="Times New Roman"/>
          <w:color w:val="000000" w:themeColor="text1"/>
          <w:sz w:val="24"/>
          <w:szCs w:val="24"/>
          <w:shd w:val="clear" w:color="auto" w:fill="FFFFFF"/>
          <w:vertAlign w:val="superscript"/>
        </w:rPr>
        <w:t>3</w:t>
      </w:r>
      <w:r w:rsidRPr="009504AC">
        <w:rPr>
          <w:rFonts w:ascii="Times New Roman" w:hAnsi="Times New Roman" w:cs="Times New Roman"/>
          <w:color w:val="000000" w:themeColor="text1"/>
          <w:sz w:val="24"/>
          <w:szCs w:val="24"/>
          <w:shd w:val="clear" w:color="auto" w:fill="FFFFFF"/>
        </w:rPr>
        <w:t>/100 m.</w:t>
      </w:r>
    </w:p>
    <w:p w14:paraId="51F1C79A" w14:textId="77777777" w:rsidR="009504AC" w:rsidRPr="009504AC" w:rsidRDefault="009504AC" w:rsidP="009504AC">
      <w:pPr>
        <w:spacing w:after="200" w:line="276" w:lineRule="auto"/>
        <w:jc w:val="both"/>
        <w:rPr>
          <w:rFonts w:ascii="Times New Roman" w:hAnsi="Times New Roman" w:cs="Times New Roman"/>
          <w:bCs/>
          <w:color w:val="000000" w:themeColor="text1"/>
          <w:sz w:val="24"/>
          <w:szCs w:val="24"/>
        </w:rPr>
      </w:pPr>
      <w:r w:rsidRPr="009504AC">
        <w:rPr>
          <w:rFonts w:ascii="Times New Roman" w:hAnsi="Times New Roman" w:cs="Times New Roman"/>
          <w:bCs/>
          <w:color w:val="000000" w:themeColor="text1"/>
          <w:sz w:val="24"/>
          <w:szCs w:val="24"/>
        </w:rPr>
        <w:t xml:space="preserve">Iespējamās izskaloto makroaļģu akumulācijas vietas Baltijas jūras atklātās daļas piekrastē ir </w:t>
      </w:r>
      <w:r w:rsidRPr="009504AC">
        <w:rPr>
          <w:rFonts w:ascii="Times New Roman" w:hAnsi="Times New Roman" w:cs="Times New Roman"/>
          <w:bCs/>
          <w:iCs/>
          <w:color w:val="000000" w:themeColor="text1"/>
          <w:sz w:val="24"/>
          <w:szCs w:val="24"/>
        </w:rPr>
        <w:t xml:space="preserve">Pāvilosta </w:t>
      </w:r>
      <w:r w:rsidRPr="009504AC">
        <w:rPr>
          <w:rFonts w:ascii="Times New Roman" w:hAnsi="Times New Roman" w:cs="Times New Roman"/>
          <w:bCs/>
          <w:color w:val="000000" w:themeColor="text1"/>
          <w:sz w:val="24"/>
          <w:szCs w:val="24"/>
        </w:rPr>
        <w:t xml:space="preserve">un </w:t>
      </w:r>
      <w:r w:rsidRPr="009504AC">
        <w:rPr>
          <w:rFonts w:ascii="Times New Roman" w:hAnsi="Times New Roman" w:cs="Times New Roman"/>
          <w:bCs/>
          <w:iCs/>
          <w:color w:val="000000" w:themeColor="text1"/>
          <w:sz w:val="24"/>
          <w:szCs w:val="24"/>
        </w:rPr>
        <w:t>Liepāja</w:t>
      </w:r>
      <w:r w:rsidRPr="009504AC">
        <w:rPr>
          <w:rFonts w:ascii="Times New Roman" w:hAnsi="Times New Roman" w:cs="Times New Roman"/>
          <w:bCs/>
          <w:color w:val="000000" w:themeColor="text1"/>
          <w:sz w:val="24"/>
          <w:szCs w:val="24"/>
        </w:rPr>
        <w:t xml:space="preserve">; Rīgas līča austrumu piekrastē  - </w:t>
      </w:r>
      <w:r w:rsidRPr="009504AC">
        <w:rPr>
          <w:rFonts w:ascii="Times New Roman" w:hAnsi="Times New Roman" w:cs="Times New Roman"/>
          <w:bCs/>
          <w:iCs/>
          <w:color w:val="000000" w:themeColor="text1"/>
          <w:sz w:val="24"/>
          <w:szCs w:val="24"/>
        </w:rPr>
        <w:t>Salacgrīvas ziemeļu mols</w:t>
      </w:r>
      <w:r w:rsidRPr="009504AC">
        <w:rPr>
          <w:rFonts w:ascii="Times New Roman" w:hAnsi="Times New Roman" w:cs="Times New Roman"/>
          <w:bCs/>
          <w:color w:val="000000" w:themeColor="text1"/>
          <w:sz w:val="24"/>
          <w:szCs w:val="24"/>
        </w:rPr>
        <w:t xml:space="preserve"> un </w:t>
      </w:r>
      <w:r w:rsidRPr="009504AC">
        <w:rPr>
          <w:rFonts w:ascii="Times New Roman" w:hAnsi="Times New Roman" w:cs="Times New Roman"/>
          <w:bCs/>
          <w:iCs/>
          <w:color w:val="000000" w:themeColor="text1"/>
          <w:sz w:val="24"/>
          <w:szCs w:val="24"/>
        </w:rPr>
        <w:t xml:space="preserve">Saulkrasti; </w:t>
      </w:r>
      <w:r w:rsidRPr="009504AC">
        <w:rPr>
          <w:rFonts w:ascii="Times New Roman" w:hAnsi="Times New Roman" w:cs="Times New Roman"/>
          <w:bCs/>
          <w:color w:val="000000" w:themeColor="text1"/>
          <w:sz w:val="24"/>
          <w:szCs w:val="24"/>
        </w:rPr>
        <w:t xml:space="preserve">rietumu piekrastē -  </w:t>
      </w:r>
      <w:r w:rsidRPr="009504AC">
        <w:rPr>
          <w:rFonts w:ascii="Times New Roman" w:hAnsi="Times New Roman" w:cs="Times New Roman"/>
          <w:bCs/>
          <w:iCs/>
          <w:color w:val="000000" w:themeColor="text1"/>
          <w:sz w:val="24"/>
          <w:szCs w:val="24"/>
        </w:rPr>
        <w:t>Jaunķemeri</w:t>
      </w:r>
      <w:r w:rsidRPr="009504AC">
        <w:rPr>
          <w:rFonts w:ascii="Times New Roman" w:hAnsi="Times New Roman" w:cs="Times New Roman"/>
          <w:bCs/>
          <w:color w:val="000000" w:themeColor="text1"/>
          <w:sz w:val="24"/>
          <w:szCs w:val="24"/>
        </w:rPr>
        <w:t xml:space="preserve">,   </w:t>
      </w:r>
      <w:r w:rsidRPr="009504AC">
        <w:rPr>
          <w:rFonts w:ascii="Times New Roman" w:hAnsi="Times New Roman" w:cs="Times New Roman"/>
          <w:bCs/>
          <w:iCs/>
          <w:color w:val="000000" w:themeColor="text1"/>
          <w:sz w:val="24"/>
          <w:szCs w:val="24"/>
        </w:rPr>
        <w:t xml:space="preserve">Melluži </w:t>
      </w:r>
      <w:r w:rsidRPr="009504AC">
        <w:rPr>
          <w:rFonts w:ascii="Times New Roman" w:hAnsi="Times New Roman" w:cs="Times New Roman"/>
          <w:bCs/>
          <w:color w:val="000000" w:themeColor="text1"/>
          <w:sz w:val="24"/>
          <w:szCs w:val="24"/>
        </w:rPr>
        <w:t xml:space="preserve">un </w:t>
      </w:r>
      <w:r w:rsidRPr="009504AC">
        <w:rPr>
          <w:rFonts w:ascii="Times New Roman" w:hAnsi="Times New Roman" w:cs="Times New Roman"/>
          <w:bCs/>
          <w:iCs/>
          <w:color w:val="000000" w:themeColor="text1"/>
          <w:sz w:val="24"/>
          <w:szCs w:val="24"/>
        </w:rPr>
        <w:t>Lapmežciems.</w:t>
      </w:r>
    </w:p>
    <w:p w14:paraId="438332B7" w14:textId="77777777" w:rsidR="009504AC" w:rsidRPr="009504AC" w:rsidRDefault="009504AC" w:rsidP="009504AC">
      <w:pPr>
        <w:spacing w:after="200" w:line="276" w:lineRule="auto"/>
        <w:jc w:val="both"/>
        <w:rPr>
          <w:rFonts w:ascii="Times New Roman" w:hAnsi="Times New Roman" w:cs="Times New Roman"/>
          <w:bCs/>
          <w:color w:val="000000" w:themeColor="text1"/>
          <w:sz w:val="24"/>
          <w:szCs w:val="24"/>
        </w:rPr>
      </w:pPr>
      <w:r w:rsidRPr="009504AC">
        <w:rPr>
          <w:rFonts w:ascii="Times New Roman" w:hAnsi="Times New Roman" w:cs="Times New Roman"/>
          <w:bCs/>
          <w:color w:val="000000" w:themeColor="text1"/>
          <w:sz w:val="24"/>
          <w:szCs w:val="24"/>
        </w:rPr>
        <w:t xml:space="preserve">Latvijas piekrastē izskaloto makrofītaļģu sugu sastāvā no zaļaļģēm dominē </w:t>
      </w:r>
      <w:r w:rsidRPr="009504AC">
        <w:rPr>
          <w:rFonts w:ascii="Times New Roman" w:hAnsi="Times New Roman" w:cs="Times New Roman"/>
          <w:bCs/>
          <w:i/>
          <w:iCs/>
          <w:color w:val="000000" w:themeColor="text1"/>
          <w:sz w:val="24"/>
          <w:szCs w:val="24"/>
        </w:rPr>
        <w:t xml:space="preserve">Cladophora spp. </w:t>
      </w:r>
      <w:r w:rsidRPr="009504AC">
        <w:rPr>
          <w:rFonts w:ascii="Times New Roman" w:hAnsi="Times New Roman" w:cs="Times New Roman"/>
          <w:bCs/>
          <w:color w:val="000000" w:themeColor="text1"/>
          <w:sz w:val="24"/>
          <w:szCs w:val="24"/>
        </w:rPr>
        <w:t xml:space="preserve">un </w:t>
      </w:r>
      <w:r w:rsidRPr="009504AC">
        <w:rPr>
          <w:rFonts w:ascii="Times New Roman" w:hAnsi="Times New Roman" w:cs="Times New Roman"/>
          <w:bCs/>
          <w:i/>
          <w:iCs/>
          <w:color w:val="000000" w:themeColor="text1"/>
          <w:sz w:val="24"/>
          <w:szCs w:val="24"/>
        </w:rPr>
        <w:t xml:space="preserve">Enteromorpha spp., </w:t>
      </w:r>
      <w:r w:rsidRPr="009504AC">
        <w:rPr>
          <w:rFonts w:ascii="Times New Roman" w:hAnsi="Times New Roman" w:cs="Times New Roman"/>
          <w:bCs/>
          <w:color w:val="000000" w:themeColor="text1"/>
          <w:sz w:val="24"/>
          <w:szCs w:val="24"/>
        </w:rPr>
        <w:t xml:space="preserve">no brūnaļģēm - </w:t>
      </w:r>
      <w:r w:rsidRPr="009504AC">
        <w:rPr>
          <w:rFonts w:ascii="Times New Roman" w:hAnsi="Times New Roman" w:cs="Times New Roman"/>
          <w:bCs/>
          <w:i/>
          <w:iCs/>
          <w:color w:val="000000" w:themeColor="text1"/>
          <w:sz w:val="24"/>
          <w:szCs w:val="24"/>
        </w:rPr>
        <w:t xml:space="preserve">Fucus vesiculosus </w:t>
      </w:r>
      <w:r w:rsidRPr="009504AC">
        <w:rPr>
          <w:rFonts w:ascii="Times New Roman" w:hAnsi="Times New Roman" w:cs="Times New Roman"/>
          <w:bCs/>
          <w:iCs/>
          <w:color w:val="000000" w:themeColor="text1"/>
          <w:sz w:val="24"/>
          <w:szCs w:val="24"/>
        </w:rPr>
        <w:t xml:space="preserve">un </w:t>
      </w:r>
      <w:r w:rsidRPr="009504AC">
        <w:rPr>
          <w:rFonts w:ascii="Times New Roman" w:hAnsi="Times New Roman" w:cs="Times New Roman"/>
          <w:bCs/>
          <w:color w:val="000000" w:themeColor="text1"/>
          <w:sz w:val="24"/>
          <w:szCs w:val="24"/>
        </w:rPr>
        <w:t xml:space="preserve">no sārtaļģēm </w:t>
      </w:r>
      <w:r w:rsidRPr="009504AC">
        <w:rPr>
          <w:rFonts w:ascii="Times New Roman" w:hAnsi="Times New Roman" w:cs="Times New Roman"/>
          <w:bCs/>
          <w:i/>
          <w:iCs/>
          <w:color w:val="000000" w:themeColor="text1"/>
          <w:sz w:val="24"/>
          <w:szCs w:val="24"/>
        </w:rPr>
        <w:t>Furcellaria lumbricalis</w:t>
      </w:r>
      <w:r w:rsidRPr="009504AC">
        <w:rPr>
          <w:rFonts w:ascii="Times New Roman" w:hAnsi="Times New Roman" w:cs="Times New Roman"/>
          <w:bCs/>
          <w:iCs/>
          <w:color w:val="000000" w:themeColor="text1"/>
          <w:sz w:val="24"/>
          <w:szCs w:val="24"/>
        </w:rPr>
        <w:t>.</w:t>
      </w:r>
    </w:p>
    <w:p w14:paraId="7A77B150" w14:textId="77777777" w:rsidR="003F5D15" w:rsidRPr="00FC5223" w:rsidRDefault="00FC5223" w:rsidP="00FC5223">
      <w:pPr>
        <w:pStyle w:val="Heading1"/>
        <w:rPr>
          <w:rFonts w:ascii="Times New Roman" w:hAnsi="Times New Roman" w:cs="Times New Roman"/>
          <w:b/>
          <w:color w:val="auto"/>
          <w:lang w:val="lv-LV"/>
        </w:rPr>
      </w:pPr>
      <w:bookmarkStart w:id="22" w:name="_Toc524684904"/>
      <w:bookmarkStart w:id="23" w:name="_Toc533763472"/>
      <w:r w:rsidRPr="00FC5223">
        <w:rPr>
          <w:rFonts w:ascii="Times New Roman" w:hAnsi="Times New Roman" w:cs="Times New Roman"/>
          <w:b/>
          <w:color w:val="auto"/>
          <w:lang w:val="lv-LV"/>
        </w:rPr>
        <w:t xml:space="preserve">2. Piekrastes </w:t>
      </w:r>
      <w:r w:rsidR="00A35998" w:rsidRPr="00FC5223">
        <w:rPr>
          <w:rFonts w:ascii="Times New Roman" w:hAnsi="Times New Roman" w:cs="Times New Roman"/>
          <w:b/>
          <w:color w:val="auto"/>
          <w:lang w:val="lv-LV"/>
        </w:rPr>
        <w:t>posm</w:t>
      </w:r>
      <w:r w:rsidRPr="00FC5223">
        <w:rPr>
          <w:rFonts w:ascii="Times New Roman" w:hAnsi="Times New Roman" w:cs="Times New Roman"/>
          <w:b/>
          <w:color w:val="auto"/>
          <w:lang w:val="lv-LV"/>
        </w:rPr>
        <w:t>u</w:t>
      </w:r>
      <w:r w:rsidR="00A35998" w:rsidRPr="00FC5223">
        <w:rPr>
          <w:rFonts w:ascii="Times New Roman" w:hAnsi="Times New Roman" w:cs="Times New Roman"/>
          <w:b/>
          <w:color w:val="auto"/>
          <w:lang w:val="lv-LV"/>
        </w:rPr>
        <w:t xml:space="preserve"> krasta morfoloģiskais novērtējums</w:t>
      </w:r>
      <w:bookmarkEnd w:id="23"/>
    </w:p>
    <w:p w14:paraId="5CDA550E" w14:textId="0DE2113B" w:rsidR="00FC5223" w:rsidRPr="00660E6A" w:rsidRDefault="00CA4304" w:rsidP="00FC5223">
      <w:pPr>
        <w:jc w:val="both"/>
        <w:rPr>
          <w:rFonts w:ascii="Times New Roman" w:hAnsi="Times New Roman" w:cs="Times New Roman"/>
          <w:sz w:val="24"/>
          <w:szCs w:val="24"/>
        </w:rPr>
      </w:pPr>
      <w:r>
        <w:rPr>
          <w:rFonts w:ascii="Times New Roman" w:hAnsi="Times New Roman" w:cs="Times New Roman"/>
          <w:sz w:val="24"/>
          <w:szCs w:val="24"/>
        </w:rPr>
        <w:t>Lai spriestu par makrofītaļģu sanesumu savākšanas ietekmi uz krasta struktūru, nepieciešams vi</w:t>
      </w:r>
      <w:r w:rsidR="00C5405C">
        <w:rPr>
          <w:rFonts w:ascii="Times New Roman" w:hAnsi="Times New Roman" w:cs="Times New Roman"/>
          <w:sz w:val="24"/>
          <w:szCs w:val="24"/>
        </w:rPr>
        <w:t>s</w:t>
      </w:r>
      <w:r>
        <w:rPr>
          <w:rFonts w:ascii="Times New Roman" w:hAnsi="Times New Roman" w:cs="Times New Roman"/>
          <w:sz w:val="24"/>
          <w:szCs w:val="24"/>
        </w:rPr>
        <w:t xml:space="preserve">pirms izzināt piekrastes reljefu un izvērtēt, kāda tieši ir sanesumu ietekme uz krasta stabilitāti. </w:t>
      </w:r>
      <w:r w:rsidR="00807111">
        <w:rPr>
          <w:rFonts w:ascii="Times New Roman" w:hAnsi="Times New Roman" w:cs="Times New Roman"/>
          <w:sz w:val="24"/>
          <w:szCs w:val="24"/>
        </w:rPr>
        <w:t xml:space="preserve">Lai nodrošinātu augstāku pētījuma datu ticamību krasta morfoloģiskais novērtējums tika veikts tajās pašās 22 pilotteritorijās, kuras tika apsekotas, veicot aļģu sanesumu izvērtēšanu. </w:t>
      </w:r>
      <w:r>
        <w:rPr>
          <w:rFonts w:ascii="Times New Roman" w:hAnsi="Times New Roman" w:cs="Times New Roman"/>
          <w:sz w:val="24"/>
          <w:szCs w:val="24"/>
        </w:rPr>
        <w:t>Krasta reljefa fiksēšanai 2</w:t>
      </w:r>
      <w:r w:rsidR="00FC5223">
        <w:rPr>
          <w:rFonts w:ascii="Times New Roman" w:hAnsi="Times New Roman" w:cs="Times New Roman"/>
          <w:sz w:val="24"/>
          <w:szCs w:val="24"/>
        </w:rPr>
        <w:t>018.gad</w:t>
      </w:r>
      <w:r>
        <w:rPr>
          <w:rFonts w:ascii="Times New Roman" w:hAnsi="Times New Roman" w:cs="Times New Roman"/>
          <w:sz w:val="24"/>
          <w:szCs w:val="24"/>
        </w:rPr>
        <w:t>ā</w:t>
      </w:r>
      <w:r w:rsidR="00FC5223">
        <w:rPr>
          <w:rFonts w:ascii="Times New Roman" w:hAnsi="Times New Roman" w:cs="Times New Roman"/>
          <w:sz w:val="24"/>
          <w:szCs w:val="24"/>
        </w:rPr>
        <w:t xml:space="preserve"> </w:t>
      </w:r>
      <w:r w:rsidR="00715DE5">
        <w:rPr>
          <w:rFonts w:ascii="Times New Roman" w:hAnsi="Times New Roman" w:cs="Times New Roman"/>
          <w:sz w:val="24"/>
          <w:szCs w:val="24"/>
        </w:rPr>
        <w:t>divreiz</w:t>
      </w:r>
      <w:r w:rsidR="00FC5223">
        <w:rPr>
          <w:rFonts w:ascii="Times New Roman" w:hAnsi="Times New Roman" w:cs="Times New Roman"/>
          <w:sz w:val="24"/>
          <w:szCs w:val="24"/>
        </w:rPr>
        <w:t xml:space="preserve"> tika veikta iepriekš izvēlēto pilotteritoriju apsekošana dabā</w:t>
      </w:r>
      <w:r w:rsidR="009D65C8">
        <w:rPr>
          <w:rFonts w:ascii="Times New Roman" w:hAnsi="Times New Roman" w:cs="Times New Roman"/>
          <w:sz w:val="24"/>
          <w:szCs w:val="24"/>
        </w:rPr>
        <w:t xml:space="preserve">, veicot </w:t>
      </w:r>
      <w:r w:rsidR="00FC5223">
        <w:rPr>
          <w:rFonts w:ascii="Times New Roman" w:hAnsi="Times New Roman" w:cs="Times New Roman"/>
          <w:sz w:val="24"/>
          <w:szCs w:val="24"/>
        </w:rPr>
        <w:t xml:space="preserve">  krasta š</w:t>
      </w:r>
      <w:r w:rsidR="00FC5223" w:rsidRPr="00660E6A">
        <w:rPr>
          <w:rFonts w:ascii="Times New Roman" w:hAnsi="Times New Roman" w:cs="Times New Roman"/>
          <w:sz w:val="24"/>
          <w:szCs w:val="24"/>
        </w:rPr>
        <w:t>ķērsprofilu uzmērīšan</w:t>
      </w:r>
      <w:r>
        <w:rPr>
          <w:rFonts w:ascii="Times New Roman" w:hAnsi="Times New Roman" w:cs="Times New Roman"/>
          <w:sz w:val="24"/>
          <w:szCs w:val="24"/>
        </w:rPr>
        <w:t>u</w:t>
      </w:r>
      <w:r w:rsidR="00FC5223" w:rsidRPr="00660E6A">
        <w:rPr>
          <w:rFonts w:ascii="Times New Roman" w:hAnsi="Times New Roman" w:cs="Times New Roman"/>
          <w:sz w:val="24"/>
          <w:szCs w:val="24"/>
        </w:rPr>
        <w:t xml:space="preserve"> (tehniskā nivelēšan</w:t>
      </w:r>
      <w:r>
        <w:rPr>
          <w:rFonts w:ascii="Times New Roman" w:hAnsi="Times New Roman" w:cs="Times New Roman"/>
          <w:sz w:val="24"/>
          <w:szCs w:val="24"/>
        </w:rPr>
        <w:t>u</w:t>
      </w:r>
      <w:r w:rsidR="00FC5223" w:rsidRPr="00660E6A">
        <w:rPr>
          <w:rFonts w:ascii="Times New Roman" w:hAnsi="Times New Roman" w:cs="Times New Roman"/>
          <w:sz w:val="24"/>
          <w:szCs w:val="24"/>
        </w:rPr>
        <w:t xml:space="preserve">) katrā </w:t>
      </w:r>
      <w:r w:rsidR="00FC5223">
        <w:rPr>
          <w:rFonts w:ascii="Times New Roman" w:hAnsi="Times New Roman" w:cs="Times New Roman"/>
          <w:sz w:val="24"/>
          <w:szCs w:val="24"/>
        </w:rPr>
        <w:t xml:space="preserve">no teritorijām. Tika noteikta ar </w:t>
      </w:r>
      <w:r w:rsidR="00FC5223" w:rsidRPr="00660E6A">
        <w:rPr>
          <w:rFonts w:ascii="Times New Roman" w:hAnsi="Times New Roman" w:cs="Times New Roman"/>
          <w:sz w:val="24"/>
          <w:szCs w:val="24"/>
        </w:rPr>
        <w:t xml:space="preserve"> makroaļģu saskalojumiem saistīto re</w:t>
      </w:r>
      <w:r w:rsidR="00FC5223">
        <w:rPr>
          <w:rFonts w:ascii="Times New Roman" w:hAnsi="Times New Roman" w:cs="Times New Roman"/>
          <w:sz w:val="24"/>
          <w:szCs w:val="24"/>
        </w:rPr>
        <w:t>l</w:t>
      </w:r>
      <w:r w:rsidR="00FC5223" w:rsidRPr="00660E6A">
        <w:rPr>
          <w:rFonts w:ascii="Times New Roman" w:hAnsi="Times New Roman" w:cs="Times New Roman"/>
          <w:sz w:val="24"/>
          <w:szCs w:val="24"/>
        </w:rPr>
        <w:t>jefa mikroformu dinamika</w:t>
      </w:r>
      <w:r w:rsidR="00FC5223">
        <w:rPr>
          <w:rFonts w:ascii="Times New Roman" w:hAnsi="Times New Roman" w:cs="Times New Roman"/>
          <w:sz w:val="24"/>
          <w:szCs w:val="24"/>
        </w:rPr>
        <w:t xml:space="preserve"> un veikta v</w:t>
      </w:r>
      <w:r w:rsidR="00FC5223" w:rsidRPr="00660E6A">
        <w:rPr>
          <w:rFonts w:ascii="Times New Roman" w:hAnsi="Times New Roman" w:cs="Times New Roman"/>
          <w:sz w:val="24"/>
          <w:szCs w:val="24"/>
        </w:rPr>
        <w:t>ēsturisko krasta dinamikas datu analīze.</w:t>
      </w:r>
    </w:p>
    <w:p w14:paraId="3EFDD1D4" w14:textId="501EDBB6" w:rsidR="00E12199" w:rsidRPr="006714D7" w:rsidRDefault="00FC5223" w:rsidP="00E12199">
      <w:pPr>
        <w:jc w:val="both"/>
        <w:rPr>
          <w:rFonts w:ascii="Times New Roman" w:hAnsi="Times New Roman"/>
          <w:sz w:val="24"/>
          <w:szCs w:val="24"/>
        </w:rPr>
      </w:pPr>
      <w:r>
        <w:rPr>
          <w:rFonts w:ascii="Times New Roman" w:hAnsi="Times New Roman" w:cs="Times New Roman"/>
          <w:sz w:val="24"/>
          <w:szCs w:val="24"/>
        </w:rPr>
        <w:t>V</w:t>
      </w:r>
      <w:r w:rsidRPr="00660E6A">
        <w:rPr>
          <w:rFonts w:ascii="Times New Roman" w:hAnsi="Times New Roman" w:cs="Times New Roman"/>
          <w:sz w:val="24"/>
          <w:szCs w:val="24"/>
        </w:rPr>
        <w:t>eicot krasta šķērsprofilu uzmērīšanu</w:t>
      </w:r>
      <w:r w:rsidR="00715DE5">
        <w:rPr>
          <w:rFonts w:ascii="Times New Roman" w:hAnsi="Times New Roman" w:cs="Times New Roman"/>
          <w:sz w:val="24"/>
          <w:szCs w:val="24"/>
        </w:rPr>
        <w:t xml:space="preserve">, </w:t>
      </w:r>
      <w:r>
        <w:rPr>
          <w:rFonts w:ascii="Times New Roman" w:hAnsi="Times New Roman" w:cs="Times New Roman"/>
          <w:sz w:val="24"/>
          <w:szCs w:val="24"/>
        </w:rPr>
        <w:t xml:space="preserve">skat. </w:t>
      </w:r>
      <w:r w:rsidR="00E12199">
        <w:rPr>
          <w:rFonts w:ascii="Times New Roman" w:hAnsi="Times New Roman" w:cs="Times New Roman"/>
          <w:sz w:val="24"/>
          <w:szCs w:val="24"/>
        </w:rPr>
        <w:t>1</w:t>
      </w:r>
      <w:r w:rsidR="00CA4304">
        <w:rPr>
          <w:rFonts w:ascii="Times New Roman" w:hAnsi="Times New Roman" w:cs="Times New Roman"/>
          <w:sz w:val="24"/>
          <w:szCs w:val="24"/>
        </w:rPr>
        <w:t>7</w:t>
      </w:r>
      <w:r>
        <w:rPr>
          <w:rFonts w:ascii="Times New Roman" w:hAnsi="Times New Roman" w:cs="Times New Roman"/>
          <w:sz w:val="24"/>
          <w:szCs w:val="24"/>
        </w:rPr>
        <w:t xml:space="preserve">. </w:t>
      </w:r>
      <w:r w:rsidRPr="00660E6A">
        <w:rPr>
          <w:rFonts w:ascii="Times New Roman" w:hAnsi="Times New Roman" w:cs="Times New Roman"/>
          <w:sz w:val="24"/>
          <w:szCs w:val="24"/>
        </w:rPr>
        <w:t>att</w:t>
      </w:r>
      <w:r>
        <w:rPr>
          <w:rFonts w:ascii="Times New Roman" w:hAnsi="Times New Roman" w:cs="Times New Roman"/>
          <w:sz w:val="24"/>
          <w:szCs w:val="24"/>
        </w:rPr>
        <w:t>ēlu</w:t>
      </w:r>
      <w:r w:rsidR="00715DE5">
        <w:rPr>
          <w:rFonts w:ascii="Times New Roman" w:hAnsi="Times New Roman" w:cs="Times New Roman"/>
          <w:sz w:val="24"/>
          <w:szCs w:val="24"/>
        </w:rPr>
        <w:t xml:space="preserve">, </w:t>
      </w:r>
      <w:r w:rsidRPr="00660E6A">
        <w:rPr>
          <w:rFonts w:ascii="Times New Roman" w:hAnsi="Times New Roman" w:cs="Times New Roman"/>
          <w:sz w:val="24"/>
          <w:szCs w:val="24"/>
        </w:rPr>
        <w:t>tik</w:t>
      </w:r>
      <w:r w:rsidR="00715DE5">
        <w:rPr>
          <w:rFonts w:ascii="Times New Roman" w:hAnsi="Times New Roman" w:cs="Times New Roman"/>
          <w:sz w:val="24"/>
          <w:szCs w:val="24"/>
        </w:rPr>
        <w:t>a</w:t>
      </w:r>
      <w:r w:rsidRPr="00660E6A">
        <w:rPr>
          <w:rFonts w:ascii="Times New Roman" w:hAnsi="Times New Roman" w:cs="Times New Roman"/>
          <w:sz w:val="24"/>
          <w:szCs w:val="24"/>
        </w:rPr>
        <w:t xml:space="preserve"> note</w:t>
      </w:r>
      <w:r w:rsidR="000F27DC">
        <w:rPr>
          <w:rFonts w:ascii="Times New Roman" w:hAnsi="Times New Roman" w:cs="Times New Roman"/>
          <w:sz w:val="24"/>
          <w:szCs w:val="24"/>
        </w:rPr>
        <w:t>i</w:t>
      </w:r>
      <w:r w:rsidRPr="00660E6A">
        <w:rPr>
          <w:rFonts w:ascii="Times New Roman" w:hAnsi="Times New Roman" w:cs="Times New Roman"/>
          <w:sz w:val="24"/>
          <w:szCs w:val="24"/>
        </w:rPr>
        <w:t>kta krasta iecirkņa piederība kādam note</w:t>
      </w:r>
      <w:r w:rsidR="00E12199">
        <w:rPr>
          <w:rFonts w:ascii="Times New Roman" w:hAnsi="Times New Roman" w:cs="Times New Roman"/>
          <w:sz w:val="24"/>
          <w:szCs w:val="24"/>
        </w:rPr>
        <w:t>i</w:t>
      </w:r>
      <w:r w:rsidRPr="00660E6A">
        <w:rPr>
          <w:rFonts w:ascii="Times New Roman" w:hAnsi="Times New Roman" w:cs="Times New Roman"/>
          <w:sz w:val="24"/>
          <w:szCs w:val="24"/>
        </w:rPr>
        <w:t xml:space="preserve">ktam attīstības tipam. </w:t>
      </w:r>
      <w:r w:rsidR="00E12199">
        <w:rPr>
          <w:rFonts w:ascii="Times New Roman" w:hAnsi="Times New Roman"/>
          <w:sz w:val="24"/>
          <w:szCs w:val="24"/>
        </w:rPr>
        <w:t>Uzmērījumi</w:t>
      </w:r>
      <w:r w:rsidR="00715DE5">
        <w:rPr>
          <w:rFonts w:ascii="Times New Roman" w:hAnsi="Times New Roman"/>
          <w:sz w:val="24"/>
          <w:szCs w:val="24"/>
        </w:rPr>
        <w:t xml:space="preserve"> un </w:t>
      </w:r>
      <w:r w:rsidR="00E12199">
        <w:rPr>
          <w:rFonts w:ascii="Times New Roman" w:hAnsi="Times New Roman"/>
          <w:sz w:val="24"/>
          <w:szCs w:val="24"/>
        </w:rPr>
        <w:t xml:space="preserve">apsekojumi tika veikti </w:t>
      </w:r>
      <w:r w:rsidR="00E12199">
        <w:rPr>
          <w:rFonts w:ascii="Times New Roman" w:hAnsi="Times New Roman"/>
          <w:sz w:val="24"/>
          <w:szCs w:val="24"/>
        </w:rPr>
        <w:lastRenderedPageBreak/>
        <w:t xml:space="preserve">2018. gada vasarā, jūlija vidū, un 2018. gada rudenī, septembra beigās – oktobra sākumā. </w:t>
      </w:r>
      <w:r w:rsidR="00E12199" w:rsidRPr="006714D7">
        <w:rPr>
          <w:rFonts w:ascii="Times New Roman" w:hAnsi="Times New Roman"/>
          <w:sz w:val="24"/>
          <w:szCs w:val="24"/>
        </w:rPr>
        <w:t>Dati tik</w:t>
      </w:r>
      <w:r w:rsidR="00E12199">
        <w:rPr>
          <w:rFonts w:ascii="Times New Roman" w:hAnsi="Times New Roman"/>
          <w:sz w:val="24"/>
          <w:szCs w:val="24"/>
        </w:rPr>
        <w:t>a</w:t>
      </w:r>
      <w:r w:rsidR="00E12199" w:rsidRPr="006714D7">
        <w:rPr>
          <w:rFonts w:ascii="Times New Roman" w:hAnsi="Times New Roman"/>
          <w:sz w:val="24"/>
          <w:szCs w:val="24"/>
        </w:rPr>
        <w:t xml:space="preserve"> salīdzināti ar iepriekš veiktu pētījumu rezultātiem un </w:t>
      </w:r>
      <w:r w:rsidR="00E12199">
        <w:rPr>
          <w:rFonts w:ascii="Times New Roman" w:hAnsi="Times New Roman"/>
          <w:sz w:val="24"/>
          <w:szCs w:val="24"/>
        </w:rPr>
        <w:t xml:space="preserve">tika </w:t>
      </w:r>
      <w:r w:rsidR="00E12199" w:rsidRPr="006714D7">
        <w:rPr>
          <w:rFonts w:ascii="Times New Roman" w:hAnsi="Times New Roman"/>
          <w:sz w:val="24"/>
          <w:szCs w:val="24"/>
        </w:rPr>
        <w:t xml:space="preserve">novērtēta 2018. gada </w:t>
      </w:r>
      <w:r w:rsidR="00E12199">
        <w:rPr>
          <w:rFonts w:ascii="Times New Roman" w:hAnsi="Times New Roman"/>
          <w:sz w:val="24"/>
          <w:szCs w:val="24"/>
        </w:rPr>
        <w:t>sezonai</w:t>
      </w:r>
      <w:r w:rsidR="00E12199" w:rsidRPr="006714D7">
        <w:rPr>
          <w:rFonts w:ascii="Times New Roman" w:hAnsi="Times New Roman"/>
          <w:sz w:val="24"/>
          <w:szCs w:val="24"/>
        </w:rPr>
        <w:t xml:space="preserve"> atbilstošā sanešu erozijas-akumulācijas bilance. Tik</w:t>
      </w:r>
      <w:r w:rsidR="00E12199">
        <w:rPr>
          <w:rFonts w:ascii="Times New Roman" w:hAnsi="Times New Roman"/>
          <w:sz w:val="24"/>
          <w:szCs w:val="24"/>
        </w:rPr>
        <w:t>a</w:t>
      </w:r>
      <w:r w:rsidR="00E12199" w:rsidRPr="006714D7">
        <w:rPr>
          <w:rFonts w:ascii="Times New Roman" w:hAnsi="Times New Roman"/>
          <w:sz w:val="24"/>
          <w:szCs w:val="24"/>
        </w:rPr>
        <w:t xml:space="preserve"> aprēķināts pludmales zonā un primārajā eolajā reljefā</w:t>
      </w:r>
      <w:r w:rsidR="00E12199">
        <w:rPr>
          <w:rFonts w:ascii="Times New Roman" w:hAnsi="Times New Roman"/>
          <w:sz w:val="24"/>
          <w:szCs w:val="24"/>
        </w:rPr>
        <w:t xml:space="preserve">, </w:t>
      </w:r>
      <w:r w:rsidR="00E12199" w:rsidRPr="006714D7">
        <w:rPr>
          <w:rFonts w:ascii="Times New Roman" w:hAnsi="Times New Roman"/>
          <w:sz w:val="24"/>
          <w:szCs w:val="24"/>
        </w:rPr>
        <w:t>ja tāds iecirknī ir izveidojies</w:t>
      </w:r>
      <w:r w:rsidR="00E12199">
        <w:rPr>
          <w:rFonts w:ascii="Times New Roman" w:hAnsi="Times New Roman"/>
          <w:sz w:val="24"/>
          <w:szCs w:val="24"/>
        </w:rPr>
        <w:t xml:space="preserve">, </w:t>
      </w:r>
      <w:r w:rsidR="00E12199" w:rsidRPr="006714D7">
        <w:rPr>
          <w:rFonts w:ascii="Times New Roman" w:hAnsi="Times New Roman"/>
          <w:sz w:val="24"/>
          <w:szCs w:val="24"/>
        </w:rPr>
        <w:t xml:space="preserve">koncentrētais sanešu apjoms. </w:t>
      </w:r>
      <w:r w:rsidR="00E12199">
        <w:rPr>
          <w:rFonts w:ascii="Times New Roman" w:hAnsi="Times New Roman"/>
          <w:sz w:val="24"/>
          <w:szCs w:val="24"/>
        </w:rPr>
        <w:t>P</w:t>
      </w:r>
      <w:r w:rsidR="00E12199" w:rsidRPr="006714D7">
        <w:rPr>
          <w:rFonts w:ascii="Times New Roman" w:hAnsi="Times New Roman"/>
          <w:sz w:val="24"/>
          <w:szCs w:val="24"/>
        </w:rPr>
        <w:t xml:space="preserve">ie makroaļģu saskalojumiem </w:t>
      </w:r>
      <w:r w:rsidR="00E12199">
        <w:rPr>
          <w:rFonts w:ascii="Times New Roman" w:hAnsi="Times New Roman"/>
          <w:sz w:val="24"/>
          <w:szCs w:val="24"/>
        </w:rPr>
        <w:t>t</w:t>
      </w:r>
      <w:r w:rsidR="00E12199" w:rsidRPr="006714D7">
        <w:rPr>
          <w:rFonts w:ascii="Times New Roman" w:hAnsi="Times New Roman"/>
          <w:sz w:val="24"/>
          <w:szCs w:val="24"/>
        </w:rPr>
        <w:t xml:space="preserve">iek noteikts reljefa mikroformu apjoms </w:t>
      </w:r>
      <w:r w:rsidR="00E12199">
        <w:rPr>
          <w:rFonts w:ascii="Times New Roman" w:hAnsi="Times New Roman"/>
          <w:sz w:val="24"/>
          <w:szCs w:val="24"/>
        </w:rPr>
        <w:t>un tā izmaiņas (jūlijs-oktobris)</w:t>
      </w:r>
      <w:r w:rsidR="00E12199" w:rsidRPr="006714D7">
        <w:rPr>
          <w:rFonts w:ascii="Times New Roman" w:hAnsi="Times New Roman"/>
          <w:sz w:val="24"/>
          <w:szCs w:val="24"/>
        </w:rPr>
        <w:t>.</w:t>
      </w:r>
    </w:p>
    <w:p w14:paraId="2A678064" w14:textId="04CBA1B6" w:rsidR="00E12199" w:rsidRPr="009E0E90" w:rsidRDefault="00E12199" w:rsidP="00E12199">
      <w:pPr>
        <w:jc w:val="both"/>
        <w:rPr>
          <w:rFonts w:ascii="Times New Roman" w:hAnsi="Times New Roman" w:cs="Times New Roman"/>
          <w:b/>
          <w:i/>
          <w:sz w:val="24"/>
          <w:szCs w:val="24"/>
        </w:rPr>
      </w:pPr>
      <w:r>
        <w:rPr>
          <w:rFonts w:ascii="Times New Roman" w:hAnsi="Times New Roman" w:cs="Times New Roman"/>
          <w:b/>
          <w:i/>
          <w:sz w:val="24"/>
          <w:szCs w:val="24"/>
        </w:rPr>
        <w:t>1</w:t>
      </w:r>
      <w:r w:rsidR="00CA4304">
        <w:rPr>
          <w:rFonts w:ascii="Times New Roman" w:hAnsi="Times New Roman" w:cs="Times New Roman"/>
          <w:b/>
          <w:i/>
          <w:sz w:val="24"/>
          <w:szCs w:val="24"/>
        </w:rPr>
        <w:t>7</w:t>
      </w:r>
      <w:r w:rsidRPr="009E0E90">
        <w:rPr>
          <w:rFonts w:ascii="Times New Roman" w:hAnsi="Times New Roman" w:cs="Times New Roman"/>
          <w:b/>
          <w:i/>
          <w:sz w:val="24"/>
          <w:szCs w:val="24"/>
        </w:rPr>
        <w:t>.attēls</w:t>
      </w:r>
      <w:r>
        <w:rPr>
          <w:rFonts w:ascii="Times New Roman" w:hAnsi="Times New Roman" w:cs="Times New Roman"/>
          <w:b/>
          <w:i/>
          <w:sz w:val="24"/>
          <w:szCs w:val="24"/>
        </w:rPr>
        <w:t>.</w:t>
      </w:r>
      <w:r w:rsidRPr="009E0E90">
        <w:rPr>
          <w:rFonts w:ascii="Times New Roman" w:hAnsi="Times New Roman" w:cs="Times New Roman"/>
          <w:b/>
          <w:i/>
          <w:sz w:val="24"/>
          <w:szCs w:val="24"/>
        </w:rPr>
        <w:t xml:space="preserve"> Krasta šķērsprofilu uzmērīšana nivelējot</w:t>
      </w:r>
    </w:p>
    <w:p w14:paraId="5FB55604" w14:textId="77777777" w:rsidR="00FC5223" w:rsidRDefault="00E12199" w:rsidP="00E12199">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C2E5FC1" wp14:editId="6A1C1374">
            <wp:extent cx="3724910" cy="2273935"/>
            <wp:effectExtent l="0" t="0" r="889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24910" cy="2273935"/>
                    </a:xfrm>
                    <a:prstGeom prst="rect">
                      <a:avLst/>
                    </a:prstGeom>
                    <a:noFill/>
                  </pic:spPr>
                </pic:pic>
              </a:graphicData>
            </a:graphic>
          </wp:inline>
        </w:drawing>
      </w:r>
    </w:p>
    <w:p w14:paraId="4AB1C18D" w14:textId="77777777" w:rsidR="00715DE5" w:rsidRDefault="00715DE5" w:rsidP="00E12199">
      <w:pPr>
        <w:jc w:val="both"/>
        <w:rPr>
          <w:rFonts w:ascii="Times New Roman" w:hAnsi="Times New Roman" w:cs="Times New Roman"/>
          <w:sz w:val="24"/>
          <w:szCs w:val="24"/>
        </w:rPr>
      </w:pPr>
      <w:r>
        <w:rPr>
          <w:rFonts w:ascii="Times New Roman" w:hAnsi="Times New Roman" w:cs="Times New Roman"/>
          <w:sz w:val="24"/>
          <w:szCs w:val="24"/>
        </w:rPr>
        <w:t xml:space="preserve">Veikto krasta nogāžu mērījumu šķērsprofilu attēlojums pieejams 2.pielikumā -  </w:t>
      </w:r>
      <w:r w:rsidRPr="00715DE5">
        <w:rPr>
          <w:rFonts w:ascii="Times New Roman" w:hAnsi="Times New Roman" w:cs="Times New Roman"/>
          <w:sz w:val="24"/>
          <w:szCs w:val="24"/>
        </w:rPr>
        <w:t>Krasta nogāzes šķērsprofili 22 pilotteritorijās</w:t>
      </w:r>
      <w:r>
        <w:rPr>
          <w:rFonts w:ascii="Times New Roman" w:hAnsi="Times New Roman" w:cs="Times New Roman"/>
          <w:sz w:val="24"/>
          <w:szCs w:val="24"/>
        </w:rPr>
        <w:t xml:space="preserve">. </w:t>
      </w:r>
    </w:p>
    <w:p w14:paraId="205B1FDB" w14:textId="77777777" w:rsidR="00E12199" w:rsidRDefault="00E12199" w:rsidP="00E12199">
      <w:pPr>
        <w:jc w:val="both"/>
        <w:rPr>
          <w:rFonts w:ascii="Times New Roman" w:hAnsi="Times New Roman" w:cs="Times New Roman"/>
          <w:sz w:val="24"/>
          <w:szCs w:val="24"/>
        </w:rPr>
      </w:pPr>
      <w:r>
        <w:rPr>
          <w:rFonts w:ascii="Times New Roman" w:hAnsi="Times New Roman" w:cs="Times New Roman"/>
          <w:sz w:val="24"/>
          <w:szCs w:val="24"/>
        </w:rPr>
        <w:t xml:space="preserve">Piekrastes sanešu dinamikas izpētes rezultāti atspoguļoti 2.tabulā. </w:t>
      </w:r>
    </w:p>
    <w:p w14:paraId="62E1E208" w14:textId="77777777" w:rsidR="00E12199" w:rsidRPr="00715DE5" w:rsidRDefault="00E12199" w:rsidP="003F5D15">
      <w:pPr>
        <w:rPr>
          <w:rFonts w:ascii="Times New Roman" w:hAnsi="Times New Roman" w:cs="Times New Roman"/>
          <w:b/>
          <w:i/>
          <w:sz w:val="24"/>
          <w:szCs w:val="24"/>
        </w:rPr>
      </w:pPr>
      <w:r w:rsidRPr="00715DE5">
        <w:rPr>
          <w:rFonts w:ascii="Times New Roman" w:hAnsi="Times New Roman" w:cs="Times New Roman"/>
          <w:b/>
          <w:i/>
          <w:sz w:val="24"/>
          <w:szCs w:val="24"/>
        </w:rPr>
        <w:t xml:space="preserve">2.tabula. </w:t>
      </w:r>
      <w:r w:rsidR="0047483C" w:rsidRPr="00715DE5">
        <w:rPr>
          <w:rFonts w:ascii="Times New Roman" w:hAnsi="Times New Roman" w:cs="Times New Roman"/>
          <w:b/>
          <w:i/>
          <w:sz w:val="24"/>
          <w:szCs w:val="24"/>
        </w:rPr>
        <w:t>Piekrastes sanešu dinamika</w:t>
      </w:r>
    </w:p>
    <w:tbl>
      <w:tblPr>
        <w:tblW w:w="50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414"/>
        <w:gridCol w:w="824"/>
        <w:gridCol w:w="929"/>
        <w:gridCol w:w="736"/>
        <w:gridCol w:w="983"/>
        <w:gridCol w:w="736"/>
        <w:gridCol w:w="868"/>
        <w:gridCol w:w="974"/>
        <w:gridCol w:w="980"/>
      </w:tblGrid>
      <w:tr w:rsidR="00E12199" w:rsidRPr="001B006F" w14:paraId="23DD0C79" w14:textId="77777777" w:rsidTr="00CA4304">
        <w:trPr>
          <w:cantSplit/>
          <w:trHeight w:val="1933"/>
          <w:tblHeader/>
        </w:trPr>
        <w:tc>
          <w:tcPr>
            <w:tcW w:w="837" w:type="pct"/>
            <w:textDirection w:val="btLr"/>
            <w:vAlign w:val="center"/>
          </w:tcPr>
          <w:p w14:paraId="0EA94612" w14:textId="77777777" w:rsidR="00E12199" w:rsidRPr="001B006F" w:rsidRDefault="00E12199" w:rsidP="00715DE5">
            <w:pPr>
              <w:spacing w:after="0" w:line="240" w:lineRule="auto"/>
              <w:ind w:left="113" w:right="113"/>
              <w:jc w:val="both"/>
              <w:rPr>
                <w:rFonts w:ascii="Times New Roman" w:hAnsi="Times New Roman"/>
                <w:b/>
                <w:sz w:val="20"/>
                <w:szCs w:val="20"/>
              </w:rPr>
            </w:pPr>
            <w:r w:rsidRPr="001B006F">
              <w:rPr>
                <w:rFonts w:ascii="Times New Roman" w:hAnsi="Times New Roman"/>
                <w:b/>
                <w:sz w:val="20"/>
                <w:szCs w:val="20"/>
              </w:rPr>
              <w:t>Pilotteritorija</w:t>
            </w:r>
          </w:p>
        </w:tc>
        <w:tc>
          <w:tcPr>
            <w:tcW w:w="488" w:type="pct"/>
            <w:textDirection w:val="btLr"/>
            <w:vAlign w:val="center"/>
          </w:tcPr>
          <w:p w14:paraId="0EF1C901" w14:textId="77777777" w:rsidR="00E12199" w:rsidRPr="001B006F" w:rsidRDefault="00E12199" w:rsidP="00715DE5">
            <w:pPr>
              <w:spacing w:after="0" w:line="240" w:lineRule="auto"/>
              <w:ind w:left="113" w:right="113"/>
              <w:jc w:val="both"/>
              <w:rPr>
                <w:rFonts w:ascii="Times New Roman" w:hAnsi="Times New Roman"/>
                <w:b/>
                <w:sz w:val="20"/>
                <w:szCs w:val="20"/>
              </w:rPr>
            </w:pPr>
            <w:r w:rsidRPr="001B006F">
              <w:rPr>
                <w:rFonts w:ascii="Times New Roman" w:hAnsi="Times New Roman"/>
                <w:b/>
                <w:sz w:val="20"/>
                <w:szCs w:val="20"/>
              </w:rPr>
              <w:t>Krasta di</w:t>
            </w:r>
            <w:r>
              <w:rPr>
                <w:rFonts w:ascii="Times New Roman" w:hAnsi="Times New Roman"/>
                <w:b/>
                <w:sz w:val="20"/>
                <w:szCs w:val="20"/>
              </w:rPr>
              <w:t>na</w:t>
            </w:r>
            <w:r w:rsidRPr="001B006F">
              <w:rPr>
                <w:rFonts w:ascii="Times New Roman" w:hAnsi="Times New Roman"/>
                <w:b/>
                <w:sz w:val="20"/>
                <w:szCs w:val="20"/>
              </w:rPr>
              <w:t>mika (vēsturiski)</w:t>
            </w:r>
          </w:p>
        </w:tc>
        <w:tc>
          <w:tcPr>
            <w:tcW w:w="550" w:type="pct"/>
            <w:textDirection w:val="btLr"/>
            <w:vAlign w:val="center"/>
          </w:tcPr>
          <w:p w14:paraId="6CB8E222" w14:textId="77777777" w:rsidR="00E12199" w:rsidRPr="001B006F" w:rsidRDefault="00E12199" w:rsidP="00715DE5">
            <w:pPr>
              <w:spacing w:after="0" w:line="240" w:lineRule="auto"/>
              <w:ind w:left="113" w:right="113"/>
              <w:jc w:val="both"/>
              <w:rPr>
                <w:rFonts w:ascii="Times New Roman" w:hAnsi="Times New Roman"/>
                <w:b/>
                <w:sz w:val="20"/>
                <w:szCs w:val="20"/>
              </w:rPr>
            </w:pPr>
            <w:r w:rsidRPr="001B006F">
              <w:rPr>
                <w:rFonts w:ascii="Times New Roman" w:hAnsi="Times New Roman"/>
                <w:b/>
                <w:sz w:val="20"/>
                <w:szCs w:val="20"/>
              </w:rPr>
              <w:t>Krasta nogāzē dominējošās sanešu frakcijas</w:t>
            </w:r>
          </w:p>
        </w:tc>
        <w:tc>
          <w:tcPr>
            <w:tcW w:w="436" w:type="pct"/>
            <w:textDirection w:val="btLr"/>
            <w:vAlign w:val="center"/>
          </w:tcPr>
          <w:p w14:paraId="0BC82A17" w14:textId="77777777" w:rsidR="00E12199" w:rsidRPr="001B006F" w:rsidRDefault="00E12199" w:rsidP="00715DE5">
            <w:pPr>
              <w:spacing w:after="0" w:line="240" w:lineRule="auto"/>
              <w:ind w:left="113" w:right="113"/>
              <w:jc w:val="both"/>
              <w:rPr>
                <w:rFonts w:ascii="Times New Roman" w:hAnsi="Times New Roman"/>
                <w:b/>
                <w:sz w:val="20"/>
                <w:szCs w:val="20"/>
              </w:rPr>
            </w:pPr>
            <w:r w:rsidRPr="001B006F">
              <w:rPr>
                <w:rFonts w:ascii="Times New Roman" w:hAnsi="Times New Roman"/>
                <w:b/>
                <w:sz w:val="20"/>
                <w:szCs w:val="20"/>
              </w:rPr>
              <w:t>Krasta reljefa mainība</w:t>
            </w:r>
          </w:p>
        </w:tc>
        <w:tc>
          <w:tcPr>
            <w:tcW w:w="582" w:type="pct"/>
            <w:textDirection w:val="btLr"/>
            <w:vAlign w:val="center"/>
          </w:tcPr>
          <w:p w14:paraId="19037206" w14:textId="77777777" w:rsidR="00E12199" w:rsidRPr="001B006F" w:rsidRDefault="00E12199" w:rsidP="00715DE5">
            <w:pPr>
              <w:spacing w:after="0" w:line="240" w:lineRule="auto"/>
              <w:ind w:left="113" w:right="113"/>
              <w:jc w:val="both"/>
              <w:rPr>
                <w:rFonts w:ascii="Times New Roman" w:hAnsi="Times New Roman"/>
                <w:b/>
                <w:sz w:val="20"/>
                <w:szCs w:val="20"/>
              </w:rPr>
            </w:pPr>
            <w:r w:rsidRPr="001B006F">
              <w:rPr>
                <w:rFonts w:ascii="Times New Roman" w:hAnsi="Times New Roman"/>
                <w:b/>
                <w:sz w:val="20"/>
                <w:szCs w:val="20"/>
              </w:rPr>
              <w:t>Laukakmeņi un oļi krasta nogāzē</w:t>
            </w:r>
          </w:p>
        </w:tc>
        <w:tc>
          <w:tcPr>
            <w:tcW w:w="436" w:type="pct"/>
            <w:textDirection w:val="btLr"/>
            <w:vAlign w:val="center"/>
          </w:tcPr>
          <w:p w14:paraId="343A1677" w14:textId="77777777" w:rsidR="00E12199" w:rsidRPr="001B006F" w:rsidRDefault="00E12199" w:rsidP="00715DE5">
            <w:pPr>
              <w:spacing w:after="0" w:line="240" w:lineRule="auto"/>
              <w:ind w:left="113" w:right="113"/>
              <w:jc w:val="both"/>
              <w:rPr>
                <w:rFonts w:ascii="Times New Roman" w:hAnsi="Times New Roman"/>
                <w:b/>
                <w:sz w:val="20"/>
                <w:szCs w:val="20"/>
              </w:rPr>
            </w:pPr>
            <w:r w:rsidRPr="001B006F">
              <w:rPr>
                <w:rFonts w:ascii="Times New Roman" w:hAnsi="Times New Roman"/>
                <w:b/>
                <w:sz w:val="20"/>
                <w:szCs w:val="20"/>
              </w:rPr>
              <w:t>Sanesumu „slazdi”</w:t>
            </w:r>
          </w:p>
        </w:tc>
        <w:tc>
          <w:tcPr>
            <w:tcW w:w="514" w:type="pct"/>
            <w:textDirection w:val="btLr"/>
            <w:vAlign w:val="center"/>
          </w:tcPr>
          <w:p w14:paraId="337C953E" w14:textId="77777777" w:rsidR="00E12199" w:rsidRPr="001B006F" w:rsidRDefault="00E12199" w:rsidP="00715DE5">
            <w:pPr>
              <w:spacing w:after="0" w:line="240" w:lineRule="auto"/>
              <w:ind w:left="113" w:right="113"/>
              <w:jc w:val="both"/>
              <w:rPr>
                <w:rFonts w:ascii="Times New Roman" w:hAnsi="Times New Roman"/>
                <w:b/>
                <w:sz w:val="20"/>
                <w:szCs w:val="20"/>
              </w:rPr>
            </w:pPr>
            <w:r w:rsidRPr="001B006F">
              <w:rPr>
                <w:rFonts w:ascii="Times New Roman" w:hAnsi="Times New Roman"/>
                <w:b/>
                <w:sz w:val="20"/>
                <w:szCs w:val="20"/>
              </w:rPr>
              <w:t>Sanesumu apjoms 2018. gada jūlijā</w:t>
            </w:r>
          </w:p>
        </w:tc>
        <w:tc>
          <w:tcPr>
            <w:tcW w:w="577" w:type="pct"/>
            <w:textDirection w:val="btLr"/>
            <w:vAlign w:val="center"/>
          </w:tcPr>
          <w:p w14:paraId="4D764656" w14:textId="77777777" w:rsidR="00E12199" w:rsidRPr="001B006F" w:rsidRDefault="00E12199" w:rsidP="00715DE5">
            <w:pPr>
              <w:spacing w:after="0" w:line="240" w:lineRule="auto"/>
              <w:ind w:left="113" w:right="113"/>
              <w:jc w:val="both"/>
              <w:rPr>
                <w:rFonts w:ascii="Times New Roman" w:hAnsi="Times New Roman"/>
                <w:b/>
                <w:sz w:val="20"/>
                <w:szCs w:val="20"/>
              </w:rPr>
            </w:pPr>
            <w:r w:rsidRPr="001B006F">
              <w:rPr>
                <w:rFonts w:ascii="Times New Roman" w:hAnsi="Times New Roman"/>
                <w:b/>
                <w:sz w:val="20"/>
                <w:szCs w:val="20"/>
              </w:rPr>
              <w:t>Reljefa mikro formas pludmalē</w:t>
            </w:r>
          </w:p>
        </w:tc>
        <w:tc>
          <w:tcPr>
            <w:tcW w:w="581" w:type="pct"/>
            <w:textDirection w:val="btLr"/>
            <w:vAlign w:val="center"/>
          </w:tcPr>
          <w:p w14:paraId="4D7530C6" w14:textId="77777777" w:rsidR="00E12199" w:rsidRPr="001B006F" w:rsidRDefault="00E12199" w:rsidP="00715DE5">
            <w:pPr>
              <w:spacing w:after="0" w:line="240" w:lineRule="auto"/>
              <w:ind w:left="113" w:right="113"/>
              <w:jc w:val="both"/>
              <w:rPr>
                <w:rFonts w:ascii="Times New Roman" w:hAnsi="Times New Roman"/>
                <w:b/>
                <w:sz w:val="20"/>
                <w:szCs w:val="20"/>
              </w:rPr>
            </w:pPr>
            <w:r w:rsidRPr="001B006F">
              <w:rPr>
                <w:rFonts w:ascii="Times New Roman" w:hAnsi="Times New Roman"/>
                <w:b/>
                <w:sz w:val="20"/>
                <w:szCs w:val="20"/>
              </w:rPr>
              <w:t>Sanesumu ietekme uz krasta stabilitāti</w:t>
            </w:r>
          </w:p>
        </w:tc>
      </w:tr>
      <w:tr w:rsidR="00E12199" w:rsidRPr="001B006F" w14:paraId="754C707F" w14:textId="77777777" w:rsidTr="00CA4304">
        <w:tc>
          <w:tcPr>
            <w:tcW w:w="837" w:type="pct"/>
          </w:tcPr>
          <w:p w14:paraId="7234510D" w14:textId="77777777" w:rsidR="00E12199" w:rsidRPr="001B006F" w:rsidRDefault="00E12199" w:rsidP="00E12199">
            <w:pPr>
              <w:pStyle w:val="ListParagraph"/>
              <w:numPr>
                <w:ilvl w:val="0"/>
                <w:numId w:val="18"/>
              </w:numPr>
              <w:spacing w:after="0" w:line="240" w:lineRule="auto"/>
              <w:ind w:left="284" w:hanging="142"/>
              <w:jc w:val="both"/>
              <w:rPr>
                <w:rFonts w:ascii="Times New Roman" w:hAnsi="Times New Roman"/>
                <w:sz w:val="18"/>
                <w:szCs w:val="18"/>
                <w:lang w:val="lv-LV"/>
              </w:rPr>
            </w:pPr>
            <w:r w:rsidRPr="001B006F">
              <w:rPr>
                <w:rFonts w:ascii="Times New Roman" w:hAnsi="Times New Roman"/>
                <w:sz w:val="18"/>
                <w:szCs w:val="18"/>
                <w:lang w:val="lv-LV"/>
              </w:rPr>
              <w:t>Ainaži</w:t>
            </w:r>
          </w:p>
        </w:tc>
        <w:tc>
          <w:tcPr>
            <w:tcW w:w="488" w:type="pct"/>
          </w:tcPr>
          <w:p w14:paraId="5C164A6B"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neitrāla</w:t>
            </w:r>
          </w:p>
        </w:tc>
        <w:tc>
          <w:tcPr>
            <w:tcW w:w="550" w:type="pct"/>
          </w:tcPr>
          <w:p w14:paraId="5E31DDE2"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smiltis</w:t>
            </w:r>
          </w:p>
        </w:tc>
        <w:tc>
          <w:tcPr>
            <w:tcW w:w="436" w:type="pct"/>
          </w:tcPr>
          <w:p w14:paraId="3A1A2056"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lēna</w:t>
            </w:r>
          </w:p>
        </w:tc>
        <w:tc>
          <w:tcPr>
            <w:tcW w:w="582" w:type="pct"/>
          </w:tcPr>
          <w:p w14:paraId="1757590A"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maz</w:t>
            </w:r>
          </w:p>
        </w:tc>
        <w:tc>
          <w:tcPr>
            <w:tcW w:w="436" w:type="pct"/>
          </w:tcPr>
          <w:p w14:paraId="0CFF874A"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ir</w:t>
            </w:r>
          </w:p>
        </w:tc>
        <w:tc>
          <w:tcPr>
            <w:tcW w:w="514" w:type="pct"/>
          </w:tcPr>
          <w:p w14:paraId="41F5CD44"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maz</w:t>
            </w:r>
          </w:p>
        </w:tc>
        <w:tc>
          <w:tcPr>
            <w:tcW w:w="577" w:type="pct"/>
          </w:tcPr>
          <w:p w14:paraId="0DD08A10"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ir</w:t>
            </w:r>
          </w:p>
        </w:tc>
        <w:tc>
          <w:tcPr>
            <w:tcW w:w="581" w:type="pct"/>
          </w:tcPr>
          <w:p w14:paraId="144D51EB"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būtiska, pozitīva</w:t>
            </w:r>
          </w:p>
        </w:tc>
      </w:tr>
      <w:tr w:rsidR="00E12199" w:rsidRPr="001B006F" w14:paraId="0E184A50" w14:textId="77777777" w:rsidTr="00CA4304">
        <w:tc>
          <w:tcPr>
            <w:tcW w:w="837" w:type="pct"/>
          </w:tcPr>
          <w:p w14:paraId="1084A6F5" w14:textId="77777777" w:rsidR="00E12199" w:rsidRPr="001B006F" w:rsidRDefault="00E12199" w:rsidP="00E12199">
            <w:pPr>
              <w:pStyle w:val="ListParagraph"/>
              <w:numPr>
                <w:ilvl w:val="0"/>
                <w:numId w:val="18"/>
              </w:numPr>
              <w:spacing w:after="0" w:line="240" w:lineRule="auto"/>
              <w:ind w:left="284"/>
              <w:jc w:val="both"/>
              <w:rPr>
                <w:rFonts w:ascii="Times New Roman" w:hAnsi="Times New Roman"/>
                <w:sz w:val="18"/>
                <w:szCs w:val="18"/>
                <w:lang w:val="lv-LV"/>
              </w:rPr>
            </w:pPr>
            <w:r w:rsidRPr="001B006F">
              <w:rPr>
                <w:rFonts w:ascii="Times New Roman" w:hAnsi="Times New Roman"/>
                <w:sz w:val="18"/>
                <w:szCs w:val="18"/>
                <w:lang w:val="lv-LV"/>
              </w:rPr>
              <w:t>Salacgrīva Z</w:t>
            </w:r>
          </w:p>
        </w:tc>
        <w:tc>
          <w:tcPr>
            <w:tcW w:w="488" w:type="pct"/>
          </w:tcPr>
          <w:p w14:paraId="4C05D15B"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erozija</w:t>
            </w:r>
          </w:p>
        </w:tc>
        <w:tc>
          <w:tcPr>
            <w:tcW w:w="550" w:type="pct"/>
          </w:tcPr>
          <w:p w14:paraId="163D6D6C"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smilts-grants</w:t>
            </w:r>
          </w:p>
        </w:tc>
        <w:tc>
          <w:tcPr>
            <w:tcW w:w="436" w:type="pct"/>
          </w:tcPr>
          <w:p w14:paraId="4D9B8826"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lēna</w:t>
            </w:r>
          </w:p>
        </w:tc>
        <w:tc>
          <w:tcPr>
            <w:tcW w:w="582" w:type="pct"/>
          </w:tcPr>
          <w:p w14:paraId="62C2F152"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daudz</w:t>
            </w:r>
          </w:p>
        </w:tc>
        <w:tc>
          <w:tcPr>
            <w:tcW w:w="436" w:type="pct"/>
          </w:tcPr>
          <w:p w14:paraId="6BB0B69F"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ir</w:t>
            </w:r>
          </w:p>
        </w:tc>
        <w:tc>
          <w:tcPr>
            <w:tcW w:w="514" w:type="pct"/>
          </w:tcPr>
          <w:p w14:paraId="755AD7D0"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daudz</w:t>
            </w:r>
          </w:p>
        </w:tc>
        <w:tc>
          <w:tcPr>
            <w:tcW w:w="577" w:type="pct"/>
          </w:tcPr>
          <w:p w14:paraId="39162FB0"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ir</w:t>
            </w:r>
          </w:p>
        </w:tc>
        <w:tc>
          <w:tcPr>
            <w:tcW w:w="581" w:type="pct"/>
          </w:tcPr>
          <w:p w14:paraId="233046C9"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nebūtiska</w:t>
            </w:r>
          </w:p>
        </w:tc>
      </w:tr>
      <w:tr w:rsidR="00E12199" w:rsidRPr="001B006F" w14:paraId="54208F0B" w14:textId="77777777" w:rsidTr="00CA4304">
        <w:tc>
          <w:tcPr>
            <w:tcW w:w="837" w:type="pct"/>
          </w:tcPr>
          <w:p w14:paraId="54E7A8DE" w14:textId="77777777" w:rsidR="00E12199" w:rsidRPr="001B006F" w:rsidRDefault="00E12199" w:rsidP="00E12199">
            <w:pPr>
              <w:pStyle w:val="ListParagraph"/>
              <w:numPr>
                <w:ilvl w:val="0"/>
                <w:numId w:val="18"/>
              </w:numPr>
              <w:spacing w:after="0" w:line="240" w:lineRule="auto"/>
              <w:ind w:left="284"/>
              <w:jc w:val="both"/>
              <w:rPr>
                <w:rFonts w:ascii="Times New Roman" w:hAnsi="Times New Roman"/>
                <w:sz w:val="18"/>
                <w:szCs w:val="18"/>
                <w:lang w:val="lv-LV"/>
              </w:rPr>
            </w:pPr>
            <w:r w:rsidRPr="001B006F">
              <w:rPr>
                <w:rFonts w:ascii="Times New Roman" w:hAnsi="Times New Roman"/>
                <w:sz w:val="18"/>
                <w:szCs w:val="18"/>
                <w:lang w:val="lv-LV"/>
              </w:rPr>
              <w:t>Vitrupe D</w:t>
            </w:r>
          </w:p>
        </w:tc>
        <w:tc>
          <w:tcPr>
            <w:tcW w:w="488" w:type="pct"/>
          </w:tcPr>
          <w:p w14:paraId="56462344"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neitrāla</w:t>
            </w:r>
          </w:p>
        </w:tc>
        <w:tc>
          <w:tcPr>
            <w:tcW w:w="550" w:type="pct"/>
          </w:tcPr>
          <w:p w14:paraId="5BC3C0A4"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smilts-grants</w:t>
            </w:r>
          </w:p>
        </w:tc>
        <w:tc>
          <w:tcPr>
            <w:tcW w:w="436" w:type="pct"/>
          </w:tcPr>
          <w:p w14:paraId="7FC244B7"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lēna</w:t>
            </w:r>
          </w:p>
        </w:tc>
        <w:tc>
          <w:tcPr>
            <w:tcW w:w="582" w:type="pct"/>
          </w:tcPr>
          <w:p w14:paraId="5AD32B52"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atšķiras iecirkņa robežās</w:t>
            </w:r>
          </w:p>
        </w:tc>
        <w:tc>
          <w:tcPr>
            <w:tcW w:w="436" w:type="pct"/>
          </w:tcPr>
          <w:p w14:paraId="7231D8F4"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ir</w:t>
            </w:r>
          </w:p>
        </w:tc>
        <w:tc>
          <w:tcPr>
            <w:tcW w:w="514" w:type="pct"/>
          </w:tcPr>
          <w:p w14:paraId="7D5D059E"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vidēji</w:t>
            </w:r>
          </w:p>
        </w:tc>
        <w:tc>
          <w:tcPr>
            <w:tcW w:w="577" w:type="pct"/>
          </w:tcPr>
          <w:p w14:paraId="74AD7DB3"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ir</w:t>
            </w:r>
          </w:p>
        </w:tc>
        <w:tc>
          <w:tcPr>
            <w:tcW w:w="581" w:type="pct"/>
          </w:tcPr>
          <w:p w14:paraId="3EBC2D3F"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nebūtiska, neskaidra</w:t>
            </w:r>
          </w:p>
        </w:tc>
      </w:tr>
      <w:tr w:rsidR="00E12199" w:rsidRPr="001B006F" w14:paraId="12142817" w14:textId="77777777" w:rsidTr="00CA4304">
        <w:tc>
          <w:tcPr>
            <w:tcW w:w="837" w:type="pct"/>
          </w:tcPr>
          <w:p w14:paraId="001C8BF1" w14:textId="77777777" w:rsidR="00E12199" w:rsidRPr="001B006F" w:rsidRDefault="00E12199" w:rsidP="00E12199">
            <w:pPr>
              <w:pStyle w:val="ListParagraph"/>
              <w:numPr>
                <w:ilvl w:val="0"/>
                <w:numId w:val="18"/>
              </w:numPr>
              <w:spacing w:after="0" w:line="240" w:lineRule="auto"/>
              <w:ind w:left="284"/>
              <w:jc w:val="both"/>
              <w:rPr>
                <w:rFonts w:ascii="Times New Roman" w:hAnsi="Times New Roman"/>
                <w:sz w:val="18"/>
                <w:szCs w:val="18"/>
                <w:lang w:val="lv-LV"/>
              </w:rPr>
            </w:pPr>
            <w:r w:rsidRPr="001B006F">
              <w:rPr>
                <w:rFonts w:ascii="Times New Roman" w:hAnsi="Times New Roman"/>
                <w:sz w:val="18"/>
                <w:szCs w:val="18"/>
                <w:lang w:val="lv-LV"/>
              </w:rPr>
              <w:t>Dunte-Vārzas</w:t>
            </w:r>
          </w:p>
        </w:tc>
        <w:tc>
          <w:tcPr>
            <w:tcW w:w="488" w:type="pct"/>
          </w:tcPr>
          <w:p w14:paraId="62314217"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neitrāla</w:t>
            </w:r>
          </w:p>
        </w:tc>
        <w:tc>
          <w:tcPr>
            <w:tcW w:w="550" w:type="pct"/>
          </w:tcPr>
          <w:p w14:paraId="16C14646"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smilts-grants</w:t>
            </w:r>
          </w:p>
        </w:tc>
        <w:tc>
          <w:tcPr>
            <w:tcW w:w="436" w:type="pct"/>
          </w:tcPr>
          <w:p w14:paraId="0FB1AC19"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lēna</w:t>
            </w:r>
          </w:p>
        </w:tc>
        <w:tc>
          <w:tcPr>
            <w:tcW w:w="582" w:type="pct"/>
          </w:tcPr>
          <w:p w14:paraId="2E23E531"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vidēji</w:t>
            </w:r>
          </w:p>
        </w:tc>
        <w:tc>
          <w:tcPr>
            <w:tcW w:w="436" w:type="pct"/>
          </w:tcPr>
          <w:p w14:paraId="321C65CA"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14" w:type="pct"/>
          </w:tcPr>
          <w:p w14:paraId="0679B9D2"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77" w:type="pct"/>
          </w:tcPr>
          <w:p w14:paraId="06DA730D"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81" w:type="pct"/>
          </w:tcPr>
          <w:p w14:paraId="057C7153"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nebūtiska</w:t>
            </w:r>
          </w:p>
        </w:tc>
      </w:tr>
      <w:tr w:rsidR="00E12199" w:rsidRPr="001B006F" w14:paraId="72CE6D2B" w14:textId="77777777" w:rsidTr="00CA4304">
        <w:tc>
          <w:tcPr>
            <w:tcW w:w="837" w:type="pct"/>
          </w:tcPr>
          <w:p w14:paraId="2A52B0E8" w14:textId="77777777" w:rsidR="00E12199" w:rsidRPr="001B006F" w:rsidRDefault="00E12199" w:rsidP="00E12199">
            <w:pPr>
              <w:pStyle w:val="ListParagraph"/>
              <w:numPr>
                <w:ilvl w:val="0"/>
                <w:numId w:val="18"/>
              </w:numPr>
              <w:spacing w:after="0" w:line="240" w:lineRule="auto"/>
              <w:ind w:left="284"/>
              <w:jc w:val="both"/>
              <w:rPr>
                <w:rFonts w:ascii="Times New Roman" w:hAnsi="Times New Roman"/>
                <w:sz w:val="18"/>
                <w:szCs w:val="18"/>
                <w:lang w:val="lv-LV"/>
              </w:rPr>
            </w:pPr>
            <w:r w:rsidRPr="001B006F">
              <w:rPr>
                <w:rFonts w:ascii="Times New Roman" w:hAnsi="Times New Roman"/>
                <w:sz w:val="18"/>
                <w:szCs w:val="18"/>
                <w:lang w:val="lv-LV"/>
              </w:rPr>
              <w:t>Zvejniekciems</w:t>
            </w:r>
          </w:p>
        </w:tc>
        <w:tc>
          <w:tcPr>
            <w:tcW w:w="488" w:type="pct"/>
          </w:tcPr>
          <w:p w14:paraId="415970C0"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erozija</w:t>
            </w:r>
          </w:p>
        </w:tc>
        <w:tc>
          <w:tcPr>
            <w:tcW w:w="550" w:type="pct"/>
          </w:tcPr>
          <w:p w14:paraId="1F473FA2"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smilts-grants</w:t>
            </w:r>
          </w:p>
        </w:tc>
        <w:tc>
          <w:tcPr>
            <w:tcW w:w="436" w:type="pct"/>
          </w:tcPr>
          <w:p w14:paraId="0B60E114"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lēna-vidēja</w:t>
            </w:r>
          </w:p>
        </w:tc>
        <w:tc>
          <w:tcPr>
            <w:tcW w:w="582" w:type="pct"/>
          </w:tcPr>
          <w:p w14:paraId="1EA76AB9"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daudz</w:t>
            </w:r>
          </w:p>
        </w:tc>
        <w:tc>
          <w:tcPr>
            <w:tcW w:w="436" w:type="pct"/>
          </w:tcPr>
          <w:p w14:paraId="17B6065D"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ir</w:t>
            </w:r>
          </w:p>
        </w:tc>
        <w:tc>
          <w:tcPr>
            <w:tcW w:w="514" w:type="pct"/>
          </w:tcPr>
          <w:p w14:paraId="3D1ED861"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daudz</w:t>
            </w:r>
          </w:p>
        </w:tc>
        <w:tc>
          <w:tcPr>
            <w:tcW w:w="577" w:type="pct"/>
          </w:tcPr>
          <w:p w14:paraId="635FDCB9"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ir</w:t>
            </w:r>
          </w:p>
        </w:tc>
        <w:tc>
          <w:tcPr>
            <w:tcW w:w="581" w:type="pct"/>
          </w:tcPr>
          <w:p w14:paraId="6FA39D17"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būtiska, pozitīva</w:t>
            </w:r>
          </w:p>
        </w:tc>
      </w:tr>
      <w:tr w:rsidR="00E12199" w:rsidRPr="001B006F" w14:paraId="294A5382" w14:textId="77777777" w:rsidTr="00CA4304">
        <w:tc>
          <w:tcPr>
            <w:tcW w:w="837" w:type="pct"/>
          </w:tcPr>
          <w:p w14:paraId="743F0786" w14:textId="77777777" w:rsidR="00E12199" w:rsidRPr="001B006F" w:rsidRDefault="00E12199" w:rsidP="00E12199">
            <w:pPr>
              <w:pStyle w:val="ListParagraph"/>
              <w:numPr>
                <w:ilvl w:val="0"/>
                <w:numId w:val="18"/>
              </w:numPr>
              <w:spacing w:after="0" w:line="240" w:lineRule="auto"/>
              <w:ind w:left="284"/>
              <w:jc w:val="both"/>
              <w:rPr>
                <w:rFonts w:ascii="Times New Roman" w:hAnsi="Times New Roman"/>
                <w:sz w:val="18"/>
                <w:szCs w:val="18"/>
                <w:lang w:val="lv-LV"/>
              </w:rPr>
            </w:pPr>
            <w:r w:rsidRPr="001B006F">
              <w:rPr>
                <w:rFonts w:ascii="Times New Roman" w:hAnsi="Times New Roman"/>
                <w:sz w:val="18"/>
                <w:szCs w:val="18"/>
                <w:lang w:val="lv-LV"/>
              </w:rPr>
              <w:t>Eimuri</w:t>
            </w:r>
          </w:p>
        </w:tc>
        <w:tc>
          <w:tcPr>
            <w:tcW w:w="488" w:type="pct"/>
          </w:tcPr>
          <w:p w14:paraId="31109817"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akumulāc.</w:t>
            </w:r>
          </w:p>
        </w:tc>
        <w:tc>
          <w:tcPr>
            <w:tcW w:w="550" w:type="pct"/>
          </w:tcPr>
          <w:p w14:paraId="64A7804C"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smilts</w:t>
            </w:r>
          </w:p>
        </w:tc>
        <w:tc>
          <w:tcPr>
            <w:tcW w:w="436" w:type="pct"/>
          </w:tcPr>
          <w:p w14:paraId="08F1CA91"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vidēja</w:t>
            </w:r>
          </w:p>
        </w:tc>
        <w:tc>
          <w:tcPr>
            <w:tcW w:w="582" w:type="pct"/>
          </w:tcPr>
          <w:p w14:paraId="3EF4BFD1"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436" w:type="pct"/>
          </w:tcPr>
          <w:p w14:paraId="4E6F9608"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14" w:type="pct"/>
          </w:tcPr>
          <w:p w14:paraId="29DB9A55"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maz</w:t>
            </w:r>
          </w:p>
        </w:tc>
        <w:tc>
          <w:tcPr>
            <w:tcW w:w="577" w:type="pct"/>
          </w:tcPr>
          <w:p w14:paraId="68BC7828"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ir</w:t>
            </w:r>
          </w:p>
        </w:tc>
        <w:tc>
          <w:tcPr>
            <w:tcW w:w="581" w:type="pct"/>
          </w:tcPr>
          <w:p w14:paraId="215A8919"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nebūtiska</w:t>
            </w:r>
          </w:p>
        </w:tc>
      </w:tr>
      <w:tr w:rsidR="00E12199" w:rsidRPr="001B006F" w14:paraId="5CA55B35" w14:textId="77777777" w:rsidTr="00CA4304">
        <w:tc>
          <w:tcPr>
            <w:tcW w:w="837" w:type="pct"/>
          </w:tcPr>
          <w:p w14:paraId="23726A62" w14:textId="77777777" w:rsidR="00E12199" w:rsidRPr="001B006F" w:rsidRDefault="00E12199" w:rsidP="00E12199">
            <w:pPr>
              <w:pStyle w:val="ListParagraph"/>
              <w:numPr>
                <w:ilvl w:val="0"/>
                <w:numId w:val="18"/>
              </w:numPr>
              <w:spacing w:after="0" w:line="240" w:lineRule="auto"/>
              <w:ind w:left="284"/>
              <w:jc w:val="both"/>
              <w:rPr>
                <w:rFonts w:ascii="Times New Roman" w:hAnsi="Times New Roman"/>
                <w:sz w:val="18"/>
                <w:szCs w:val="18"/>
                <w:lang w:val="lv-LV"/>
              </w:rPr>
            </w:pPr>
            <w:r w:rsidRPr="001B006F">
              <w:rPr>
                <w:rFonts w:ascii="Times New Roman" w:hAnsi="Times New Roman"/>
                <w:sz w:val="18"/>
                <w:szCs w:val="18"/>
                <w:lang w:val="lv-LV"/>
              </w:rPr>
              <w:t>Melluži</w:t>
            </w:r>
          </w:p>
        </w:tc>
        <w:tc>
          <w:tcPr>
            <w:tcW w:w="488" w:type="pct"/>
          </w:tcPr>
          <w:p w14:paraId="7768085E"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akumulāc.</w:t>
            </w:r>
          </w:p>
        </w:tc>
        <w:tc>
          <w:tcPr>
            <w:tcW w:w="550" w:type="pct"/>
          </w:tcPr>
          <w:p w14:paraId="6D15E506"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smilts</w:t>
            </w:r>
          </w:p>
        </w:tc>
        <w:tc>
          <w:tcPr>
            <w:tcW w:w="436" w:type="pct"/>
          </w:tcPr>
          <w:p w14:paraId="7C000027"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vidēja</w:t>
            </w:r>
          </w:p>
        </w:tc>
        <w:tc>
          <w:tcPr>
            <w:tcW w:w="582" w:type="pct"/>
          </w:tcPr>
          <w:p w14:paraId="2712C471"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436" w:type="pct"/>
          </w:tcPr>
          <w:p w14:paraId="1606E8A9"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14" w:type="pct"/>
          </w:tcPr>
          <w:p w14:paraId="22186B6C"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vidēji</w:t>
            </w:r>
          </w:p>
        </w:tc>
        <w:tc>
          <w:tcPr>
            <w:tcW w:w="577" w:type="pct"/>
          </w:tcPr>
          <w:p w14:paraId="1DDDC16A"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81" w:type="pct"/>
          </w:tcPr>
          <w:p w14:paraId="5F51B54E"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nebūtiska, neskaidra</w:t>
            </w:r>
          </w:p>
        </w:tc>
      </w:tr>
      <w:tr w:rsidR="00E12199" w:rsidRPr="001B006F" w14:paraId="49F37B3E" w14:textId="77777777" w:rsidTr="00CA4304">
        <w:tc>
          <w:tcPr>
            <w:tcW w:w="837" w:type="pct"/>
          </w:tcPr>
          <w:p w14:paraId="4EA8F358" w14:textId="77777777" w:rsidR="00E12199" w:rsidRPr="001B006F" w:rsidRDefault="00E12199" w:rsidP="00E12199">
            <w:pPr>
              <w:pStyle w:val="ListParagraph"/>
              <w:numPr>
                <w:ilvl w:val="0"/>
                <w:numId w:val="18"/>
              </w:numPr>
              <w:spacing w:after="0" w:line="240" w:lineRule="auto"/>
              <w:ind w:left="284"/>
              <w:jc w:val="both"/>
              <w:rPr>
                <w:rFonts w:ascii="Times New Roman" w:hAnsi="Times New Roman"/>
                <w:sz w:val="18"/>
                <w:szCs w:val="18"/>
                <w:lang w:val="lv-LV"/>
              </w:rPr>
            </w:pPr>
            <w:r w:rsidRPr="001B006F">
              <w:rPr>
                <w:rFonts w:ascii="Times New Roman" w:hAnsi="Times New Roman"/>
                <w:sz w:val="18"/>
                <w:szCs w:val="18"/>
                <w:lang w:val="lv-LV"/>
              </w:rPr>
              <w:t>Lapmežciems</w:t>
            </w:r>
          </w:p>
        </w:tc>
        <w:tc>
          <w:tcPr>
            <w:tcW w:w="488" w:type="pct"/>
          </w:tcPr>
          <w:p w14:paraId="428C50CF"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erozija</w:t>
            </w:r>
          </w:p>
        </w:tc>
        <w:tc>
          <w:tcPr>
            <w:tcW w:w="550" w:type="pct"/>
          </w:tcPr>
          <w:p w14:paraId="1C04E6E0"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smilts-grants</w:t>
            </w:r>
          </w:p>
        </w:tc>
        <w:tc>
          <w:tcPr>
            <w:tcW w:w="436" w:type="pct"/>
          </w:tcPr>
          <w:p w14:paraId="0319D268"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lēna</w:t>
            </w:r>
          </w:p>
        </w:tc>
        <w:tc>
          <w:tcPr>
            <w:tcW w:w="582" w:type="pct"/>
          </w:tcPr>
          <w:p w14:paraId="10A987A5"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vidēji</w:t>
            </w:r>
          </w:p>
        </w:tc>
        <w:tc>
          <w:tcPr>
            <w:tcW w:w="436" w:type="pct"/>
          </w:tcPr>
          <w:p w14:paraId="52C590B2"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ir</w:t>
            </w:r>
          </w:p>
        </w:tc>
        <w:tc>
          <w:tcPr>
            <w:tcW w:w="514" w:type="pct"/>
          </w:tcPr>
          <w:p w14:paraId="004CDFA6"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vidēji</w:t>
            </w:r>
          </w:p>
        </w:tc>
        <w:tc>
          <w:tcPr>
            <w:tcW w:w="577" w:type="pct"/>
          </w:tcPr>
          <w:p w14:paraId="202C94C2"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ir</w:t>
            </w:r>
          </w:p>
        </w:tc>
        <w:tc>
          <w:tcPr>
            <w:tcW w:w="581" w:type="pct"/>
          </w:tcPr>
          <w:p w14:paraId="6953ABD2"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būtiska, neskaidra</w:t>
            </w:r>
          </w:p>
        </w:tc>
      </w:tr>
      <w:tr w:rsidR="00E12199" w:rsidRPr="001B006F" w14:paraId="45577A04" w14:textId="77777777" w:rsidTr="00CA4304">
        <w:tc>
          <w:tcPr>
            <w:tcW w:w="837" w:type="pct"/>
          </w:tcPr>
          <w:p w14:paraId="1CCBDF34" w14:textId="77777777" w:rsidR="00E12199" w:rsidRPr="001B006F" w:rsidRDefault="00E12199" w:rsidP="00E12199">
            <w:pPr>
              <w:pStyle w:val="ListParagraph"/>
              <w:numPr>
                <w:ilvl w:val="0"/>
                <w:numId w:val="18"/>
              </w:numPr>
              <w:spacing w:after="0" w:line="240" w:lineRule="auto"/>
              <w:ind w:left="284"/>
              <w:jc w:val="both"/>
              <w:rPr>
                <w:rFonts w:ascii="Times New Roman" w:hAnsi="Times New Roman"/>
                <w:sz w:val="18"/>
                <w:szCs w:val="18"/>
                <w:lang w:val="lv-LV"/>
              </w:rPr>
            </w:pPr>
            <w:r w:rsidRPr="001B006F">
              <w:rPr>
                <w:rFonts w:ascii="Times New Roman" w:hAnsi="Times New Roman"/>
                <w:sz w:val="18"/>
                <w:szCs w:val="18"/>
                <w:lang w:val="lv-LV"/>
              </w:rPr>
              <w:t>Engure D</w:t>
            </w:r>
          </w:p>
        </w:tc>
        <w:tc>
          <w:tcPr>
            <w:tcW w:w="488" w:type="pct"/>
          </w:tcPr>
          <w:p w14:paraId="543E9406"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erozija</w:t>
            </w:r>
          </w:p>
        </w:tc>
        <w:tc>
          <w:tcPr>
            <w:tcW w:w="550" w:type="pct"/>
          </w:tcPr>
          <w:p w14:paraId="7FC1849D"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grants</w:t>
            </w:r>
          </w:p>
        </w:tc>
        <w:tc>
          <w:tcPr>
            <w:tcW w:w="436" w:type="pct"/>
          </w:tcPr>
          <w:p w14:paraId="3E098474"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lēna</w:t>
            </w:r>
          </w:p>
        </w:tc>
        <w:tc>
          <w:tcPr>
            <w:tcW w:w="582" w:type="pct"/>
          </w:tcPr>
          <w:p w14:paraId="0E2B3514"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vidēji</w:t>
            </w:r>
          </w:p>
        </w:tc>
        <w:tc>
          <w:tcPr>
            <w:tcW w:w="436" w:type="pct"/>
          </w:tcPr>
          <w:p w14:paraId="2A9FF910"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ir</w:t>
            </w:r>
          </w:p>
        </w:tc>
        <w:tc>
          <w:tcPr>
            <w:tcW w:w="514" w:type="pct"/>
          </w:tcPr>
          <w:p w14:paraId="5622A883"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77" w:type="pct"/>
          </w:tcPr>
          <w:p w14:paraId="0AA7914B"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81" w:type="pct"/>
          </w:tcPr>
          <w:p w14:paraId="597DACB5"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nebūtiska</w:t>
            </w:r>
          </w:p>
        </w:tc>
      </w:tr>
      <w:tr w:rsidR="00E12199" w:rsidRPr="001B006F" w14:paraId="539861E6" w14:textId="77777777" w:rsidTr="00CA4304">
        <w:tc>
          <w:tcPr>
            <w:tcW w:w="837" w:type="pct"/>
          </w:tcPr>
          <w:p w14:paraId="47F0B243" w14:textId="77777777" w:rsidR="00E12199" w:rsidRPr="001B006F" w:rsidRDefault="00E12199" w:rsidP="00E12199">
            <w:pPr>
              <w:pStyle w:val="ListParagraph"/>
              <w:numPr>
                <w:ilvl w:val="0"/>
                <w:numId w:val="18"/>
              </w:numPr>
              <w:spacing w:after="0" w:line="240" w:lineRule="auto"/>
              <w:ind w:left="284"/>
              <w:jc w:val="both"/>
              <w:rPr>
                <w:rFonts w:ascii="Times New Roman" w:hAnsi="Times New Roman"/>
                <w:sz w:val="18"/>
                <w:szCs w:val="18"/>
                <w:lang w:val="lv-LV"/>
              </w:rPr>
            </w:pPr>
            <w:r w:rsidRPr="001B006F">
              <w:rPr>
                <w:rFonts w:ascii="Times New Roman" w:hAnsi="Times New Roman"/>
                <w:sz w:val="18"/>
                <w:szCs w:val="18"/>
                <w:lang w:val="lv-LV"/>
              </w:rPr>
              <w:lastRenderedPageBreak/>
              <w:t>Mērsrags Z</w:t>
            </w:r>
          </w:p>
        </w:tc>
        <w:tc>
          <w:tcPr>
            <w:tcW w:w="488" w:type="pct"/>
          </w:tcPr>
          <w:p w14:paraId="77F380C3"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neitrāla</w:t>
            </w:r>
          </w:p>
        </w:tc>
        <w:tc>
          <w:tcPr>
            <w:tcW w:w="550" w:type="pct"/>
          </w:tcPr>
          <w:p w14:paraId="539FC388"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smilts</w:t>
            </w:r>
          </w:p>
        </w:tc>
        <w:tc>
          <w:tcPr>
            <w:tcW w:w="436" w:type="pct"/>
          </w:tcPr>
          <w:p w14:paraId="331D1AA3"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lēna-vidēja</w:t>
            </w:r>
          </w:p>
        </w:tc>
        <w:tc>
          <w:tcPr>
            <w:tcW w:w="582" w:type="pct"/>
          </w:tcPr>
          <w:p w14:paraId="7E93BE12"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vidēji</w:t>
            </w:r>
          </w:p>
        </w:tc>
        <w:tc>
          <w:tcPr>
            <w:tcW w:w="436" w:type="pct"/>
          </w:tcPr>
          <w:p w14:paraId="04EFB719"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ir</w:t>
            </w:r>
          </w:p>
        </w:tc>
        <w:tc>
          <w:tcPr>
            <w:tcW w:w="514" w:type="pct"/>
          </w:tcPr>
          <w:p w14:paraId="7B4FE59D"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maz</w:t>
            </w:r>
          </w:p>
        </w:tc>
        <w:tc>
          <w:tcPr>
            <w:tcW w:w="577" w:type="pct"/>
          </w:tcPr>
          <w:p w14:paraId="4328A654"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81" w:type="pct"/>
          </w:tcPr>
          <w:p w14:paraId="0981CCBF"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nebūtiska, neskaidra</w:t>
            </w:r>
          </w:p>
        </w:tc>
      </w:tr>
      <w:tr w:rsidR="00E12199" w:rsidRPr="001B006F" w14:paraId="27E9647F" w14:textId="77777777" w:rsidTr="00CA4304">
        <w:tc>
          <w:tcPr>
            <w:tcW w:w="837" w:type="pct"/>
          </w:tcPr>
          <w:p w14:paraId="17F09C55" w14:textId="77777777" w:rsidR="00E12199" w:rsidRPr="001B006F" w:rsidRDefault="00E12199" w:rsidP="00E12199">
            <w:pPr>
              <w:pStyle w:val="ListParagraph"/>
              <w:numPr>
                <w:ilvl w:val="0"/>
                <w:numId w:val="18"/>
              </w:numPr>
              <w:spacing w:after="0" w:line="240" w:lineRule="auto"/>
              <w:ind w:left="284"/>
              <w:jc w:val="both"/>
              <w:rPr>
                <w:rFonts w:ascii="Times New Roman" w:hAnsi="Times New Roman"/>
                <w:sz w:val="18"/>
                <w:szCs w:val="18"/>
                <w:lang w:val="lv-LV"/>
              </w:rPr>
            </w:pPr>
            <w:r w:rsidRPr="001B006F">
              <w:rPr>
                <w:rFonts w:ascii="Times New Roman" w:hAnsi="Times New Roman"/>
                <w:sz w:val="18"/>
                <w:szCs w:val="18"/>
                <w:lang w:val="lv-LV"/>
              </w:rPr>
              <w:t>Roja D</w:t>
            </w:r>
          </w:p>
        </w:tc>
        <w:tc>
          <w:tcPr>
            <w:tcW w:w="488" w:type="pct"/>
          </w:tcPr>
          <w:p w14:paraId="04AA3250"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erozija</w:t>
            </w:r>
          </w:p>
        </w:tc>
        <w:tc>
          <w:tcPr>
            <w:tcW w:w="550" w:type="pct"/>
          </w:tcPr>
          <w:p w14:paraId="1058DAD7"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smilts-grants</w:t>
            </w:r>
          </w:p>
        </w:tc>
        <w:tc>
          <w:tcPr>
            <w:tcW w:w="436" w:type="pct"/>
          </w:tcPr>
          <w:p w14:paraId="3BD0314A"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lēna</w:t>
            </w:r>
          </w:p>
        </w:tc>
        <w:tc>
          <w:tcPr>
            <w:tcW w:w="582" w:type="pct"/>
          </w:tcPr>
          <w:p w14:paraId="3CFFACCA"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daudz</w:t>
            </w:r>
          </w:p>
        </w:tc>
        <w:tc>
          <w:tcPr>
            <w:tcW w:w="436" w:type="pct"/>
          </w:tcPr>
          <w:p w14:paraId="3794911B"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ir</w:t>
            </w:r>
          </w:p>
        </w:tc>
        <w:tc>
          <w:tcPr>
            <w:tcW w:w="514" w:type="pct"/>
          </w:tcPr>
          <w:p w14:paraId="598F9CD6"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maz</w:t>
            </w:r>
          </w:p>
        </w:tc>
        <w:tc>
          <w:tcPr>
            <w:tcW w:w="577" w:type="pct"/>
          </w:tcPr>
          <w:p w14:paraId="7580AA63"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81" w:type="pct"/>
          </w:tcPr>
          <w:p w14:paraId="64158057"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nebūtiska</w:t>
            </w:r>
          </w:p>
        </w:tc>
      </w:tr>
      <w:tr w:rsidR="00E12199" w:rsidRPr="001B006F" w14:paraId="31D0EBE6" w14:textId="77777777" w:rsidTr="00CA4304">
        <w:tc>
          <w:tcPr>
            <w:tcW w:w="837" w:type="pct"/>
          </w:tcPr>
          <w:p w14:paraId="3FC11C47" w14:textId="77777777" w:rsidR="00E12199" w:rsidRPr="001B006F" w:rsidRDefault="00E12199" w:rsidP="00E12199">
            <w:pPr>
              <w:pStyle w:val="ListParagraph"/>
              <w:numPr>
                <w:ilvl w:val="0"/>
                <w:numId w:val="18"/>
              </w:numPr>
              <w:spacing w:after="0" w:line="240" w:lineRule="auto"/>
              <w:ind w:left="284"/>
              <w:jc w:val="both"/>
              <w:rPr>
                <w:rFonts w:ascii="Times New Roman" w:hAnsi="Times New Roman"/>
                <w:sz w:val="18"/>
                <w:szCs w:val="18"/>
                <w:lang w:val="lv-LV"/>
              </w:rPr>
            </w:pPr>
            <w:r w:rsidRPr="001B006F">
              <w:rPr>
                <w:rFonts w:ascii="Times New Roman" w:hAnsi="Times New Roman"/>
                <w:sz w:val="18"/>
                <w:szCs w:val="18"/>
                <w:lang w:val="lv-LV"/>
              </w:rPr>
              <w:t>Kolka D</w:t>
            </w:r>
          </w:p>
        </w:tc>
        <w:tc>
          <w:tcPr>
            <w:tcW w:w="488" w:type="pct"/>
          </w:tcPr>
          <w:p w14:paraId="6E6695D9"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erozija</w:t>
            </w:r>
          </w:p>
        </w:tc>
        <w:tc>
          <w:tcPr>
            <w:tcW w:w="550" w:type="pct"/>
          </w:tcPr>
          <w:p w14:paraId="708F9FAA"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smilts</w:t>
            </w:r>
          </w:p>
        </w:tc>
        <w:tc>
          <w:tcPr>
            <w:tcW w:w="436" w:type="pct"/>
          </w:tcPr>
          <w:p w14:paraId="50ED2415"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lēna-vidēja</w:t>
            </w:r>
          </w:p>
        </w:tc>
        <w:tc>
          <w:tcPr>
            <w:tcW w:w="582" w:type="pct"/>
          </w:tcPr>
          <w:p w14:paraId="348E260D"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436" w:type="pct"/>
          </w:tcPr>
          <w:p w14:paraId="4C569431"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ir</w:t>
            </w:r>
          </w:p>
        </w:tc>
        <w:tc>
          <w:tcPr>
            <w:tcW w:w="514" w:type="pct"/>
          </w:tcPr>
          <w:p w14:paraId="308002FA"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maz</w:t>
            </w:r>
          </w:p>
        </w:tc>
        <w:tc>
          <w:tcPr>
            <w:tcW w:w="577" w:type="pct"/>
          </w:tcPr>
          <w:p w14:paraId="39FF0F3B"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ir</w:t>
            </w:r>
          </w:p>
        </w:tc>
        <w:tc>
          <w:tcPr>
            <w:tcW w:w="581" w:type="pct"/>
          </w:tcPr>
          <w:p w14:paraId="08F81F2E"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būtiska, neskaidra</w:t>
            </w:r>
          </w:p>
        </w:tc>
      </w:tr>
      <w:tr w:rsidR="00E12199" w:rsidRPr="001B006F" w14:paraId="259649E5" w14:textId="77777777" w:rsidTr="00CA4304">
        <w:tc>
          <w:tcPr>
            <w:tcW w:w="837" w:type="pct"/>
          </w:tcPr>
          <w:p w14:paraId="36F69545" w14:textId="77777777" w:rsidR="00E12199" w:rsidRPr="001B006F" w:rsidRDefault="00E12199" w:rsidP="00E12199">
            <w:pPr>
              <w:pStyle w:val="ListParagraph"/>
              <w:numPr>
                <w:ilvl w:val="0"/>
                <w:numId w:val="18"/>
              </w:numPr>
              <w:spacing w:after="0" w:line="240" w:lineRule="auto"/>
              <w:ind w:left="284"/>
              <w:jc w:val="both"/>
              <w:rPr>
                <w:rFonts w:ascii="Times New Roman" w:hAnsi="Times New Roman"/>
                <w:sz w:val="18"/>
                <w:szCs w:val="18"/>
                <w:lang w:val="lv-LV"/>
              </w:rPr>
            </w:pPr>
            <w:r w:rsidRPr="001B006F">
              <w:rPr>
                <w:rFonts w:ascii="Times New Roman" w:hAnsi="Times New Roman"/>
                <w:sz w:val="18"/>
                <w:szCs w:val="18"/>
                <w:lang w:val="lv-LV"/>
              </w:rPr>
              <w:t xml:space="preserve">Sīkrags </w:t>
            </w:r>
          </w:p>
        </w:tc>
        <w:tc>
          <w:tcPr>
            <w:tcW w:w="488" w:type="pct"/>
          </w:tcPr>
          <w:p w14:paraId="2CC9532E"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akumulāc.</w:t>
            </w:r>
          </w:p>
        </w:tc>
        <w:tc>
          <w:tcPr>
            <w:tcW w:w="550" w:type="pct"/>
          </w:tcPr>
          <w:p w14:paraId="4288E0C1"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smilts</w:t>
            </w:r>
          </w:p>
        </w:tc>
        <w:tc>
          <w:tcPr>
            <w:tcW w:w="436" w:type="pct"/>
          </w:tcPr>
          <w:p w14:paraId="18232C2D"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vidēja</w:t>
            </w:r>
          </w:p>
        </w:tc>
        <w:tc>
          <w:tcPr>
            <w:tcW w:w="582" w:type="pct"/>
          </w:tcPr>
          <w:p w14:paraId="18626895"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436" w:type="pct"/>
          </w:tcPr>
          <w:p w14:paraId="1252D261"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14" w:type="pct"/>
          </w:tcPr>
          <w:p w14:paraId="0E5D9A33"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77" w:type="pct"/>
          </w:tcPr>
          <w:p w14:paraId="37F14A87"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81" w:type="pct"/>
          </w:tcPr>
          <w:p w14:paraId="3EC4F921"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nebūtiska</w:t>
            </w:r>
          </w:p>
        </w:tc>
      </w:tr>
      <w:tr w:rsidR="00E12199" w:rsidRPr="001B006F" w14:paraId="77F22F88" w14:textId="77777777" w:rsidTr="00CA4304">
        <w:tc>
          <w:tcPr>
            <w:tcW w:w="837" w:type="pct"/>
          </w:tcPr>
          <w:p w14:paraId="119DA70B" w14:textId="77777777" w:rsidR="00E12199" w:rsidRPr="001B006F" w:rsidRDefault="00E12199" w:rsidP="00E12199">
            <w:pPr>
              <w:pStyle w:val="ListParagraph"/>
              <w:numPr>
                <w:ilvl w:val="0"/>
                <w:numId w:val="18"/>
              </w:numPr>
              <w:spacing w:after="0" w:line="240" w:lineRule="auto"/>
              <w:ind w:left="284"/>
              <w:jc w:val="both"/>
              <w:rPr>
                <w:rFonts w:ascii="Times New Roman" w:hAnsi="Times New Roman"/>
                <w:sz w:val="18"/>
                <w:szCs w:val="18"/>
                <w:lang w:val="lv-LV"/>
              </w:rPr>
            </w:pPr>
            <w:r w:rsidRPr="001B006F">
              <w:rPr>
                <w:rFonts w:ascii="Times New Roman" w:hAnsi="Times New Roman"/>
                <w:sz w:val="18"/>
                <w:szCs w:val="18"/>
                <w:lang w:val="lv-LV"/>
              </w:rPr>
              <w:t>Miķeļbāka</w:t>
            </w:r>
          </w:p>
        </w:tc>
        <w:tc>
          <w:tcPr>
            <w:tcW w:w="488" w:type="pct"/>
          </w:tcPr>
          <w:p w14:paraId="681E0418"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akumulāc.</w:t>
            </w:r>
          </w:p>
        </w:tc>
        <w:tc>
          <w:tcPr>
            <w:tcW w:w="550" w:type="pct"/>
          </w:tcPr>
          <w:p w14:paraId="62900846"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smilts</w:t>
            </w:r>
          </w:p>
        </w:tc>
        <w:tc>
          <w:tcPr>
            <w:tcW w:w="436" w:type="pct"/>
          </w:tcPr>
          <w:p w14:paraId="4A9A536D"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vidēja</w:t>
            </w:r>
          </w:p>
        </w:tc>
        <w:tc>
          <w:tcPr>
            <w:tcW w:w="582" w:type="pct"/>
          </w:tcPr>
          <w:p w14:paraId="1D7F48F4"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436" w:type="pct"/>
          </w:tcPr>
          <w:p w14:paraId="371E6FA4"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14" w:type="pct"/>
          </w:tcPr>
          <w:p w14:paraId="25ADA67E"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77" w:type="pct"/>
          </w:tcPr>
          <w:p w14:paraId="11D9074B"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81" w:type="pct"/>
          </w:tcPr>
          <w:p w14:paraId="4DF981B7"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nebūtiska</w:t>
            </w:r>
          </w:p>
        </w:tc>
      </w:tr>
      <w:tr w:rsidR="00E12199" w:rsidRPr="001B006F" w14:paraId="0B392F46" w14:textId="77777777" w:rsidTr="00CA4304">
        <w:tc>
          <w:tcPr>
            <w:tcW w:w="837" w:type="pct"/>
          </w:tcPr>
          <w:p w14:paraId="21165D62" w14:textId="77777777" w:rsidR="00E12199" w:rsidRPr="001B006F" w:rsidRDefault="00E12199" w:rsidP="00E12199">
            <w:pPr>
              <w:pStyle w:val="ListParagraph"/>
              <w:numPr>
                <w:ilvl w:val="0"/>
                <w:numId w:val="18"/>
              </w:numPr>
              <w:spacing w:after="0" w:line="240" w:lineRule="auto"/>
              <w:ind w:left="284"/>
              <w:jc w:val="both"/>
              <w:rPr>
                <w:rFonts w:ascii="Times New Roman" w:hAnsi="Times New Roman"/>
                <w:sz w:val="18"/>
                <w:szCs w:val="18"/>
                <w:lang w:val="lv-LV"/>
              </w:rPr>
            </w:pPr>
            <w:r w:rsidRPr="001B006F">
              <w:rPr>
                <w:rFonts w:ascii="Times New Roman" w:hAnsi="Times New Roman"/>
                <w:sz w:val="18"/>
                <w:szCs w:val="18"/>
                <w:lang w:val="lv-LV"/>
              </w:rPr>
              <w:t>Ovīši</w:t>
            </w:r>
          </w:p>
        </w:tc>
        <w:tc>
          <w:tcPr>
            <w:tcW w:w="488" w:type="pct"/>
          </w:tcPr>
          <w:p w14:paraId="72093E82"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akumulāc.</w:t>
            </w:r>
          </w:p>
        </w:tc>
        <w:tc>
          <w:tcPr>
            <w:tcW w:w="550" w:type="pct"/>
          </w:tcPr>
          <w:p w14:paraId="67AFED1F"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smilts-grants</w:t>
            </w:r>
          </w:p>
        </w:tc>
        <w:tc>
          <w:tcPr>
            <w:tcW w:w="436" w:type="pct"/>
          </w:tcPr>
          <w:p w14:paraId="6328ADAE"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vidēja</w:t>
            </w:r>
          </w:p>
        </w:tc>
        <w:tc>
          <w:tcPr>
            <w:tcW w:w="582" w:type="pct"/>
          </w:tcPr>
          <w:p w14:paraId="2A9BC9DF"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vidēji</w:t>
            </w:r>
          </w:p>
        </w:tc>
        <w:tc>
          <w:tcPr>
            <w:tcW w:w="436" w:type="pct"/>
          </w:tcPr>
          <w:p w14:paraId="359C4BCD"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14" w:type="pct"/>
          </w:tcPr>
          <w:p w14:paraId="4814BE81"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77" w:type="pct"/>
          </w:tcPr>
          <w:p w14:paraId="5EDD3C32"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81" w:type="pct"/>
          </w:tcPr>
          <w:p w14:paraId="685B2221"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nebūtiska</w:t>
            </w:r>
          </w:p>
        </w:tc>
      </w:tr>
      <w:tr w:rsidR="00E12199" w:rsidRPr="001B006F" w14:paraId="41B19CC7" w14:textId="77777777" w:rsidTr="00CA4304">
        <w:tc>
          <w:tcPr>
            <w:tcW w:w="837" w:type="pct"/>
          </w:tcPr>
          <w:p w14:paraId="2BD73765" w14:textId="77777777" w:rsidR="00E12199" w:rsidRPr="001B006F" w:rsidRDefault="00E12199" w:rsidP="00E12199">
            <w:pPr>
              <w:pStyle w:val="ListParagraph"/>
              <w:numPr>
                <w:ilvl w:val="0"/>
                <w:numId w:val="18"/>
              </w:numPr>
              <w:spacing w:after="0" w:line="240" w:lineRule="auto"/>
              <w:ind w:left="284"/>
              <w:jc w:val="both"/>
              <w:rPr>
                <w:rFonts w:ascii="Times New Roman" w:hAnsi="Times New Roman"/>
                <w:sz w:val="18"/>
                <w:szCs w:val="18"/>
                <w:lang w:val="lv-LV"/>
              </w:rPr>
            </w:pPr>
            <w:r w:rsidRPr="001B006F">
              <w:rPr>
                <w:rFonts w:ascii="Times New Roman" w:hAnsi="Times New Roman"/>
                <w:sz w:val="18"/>
                <w:szCs w:val="18"/>
                <w:lang w:val="lv-LV"/>
              </w:rPr>
              <w:t>Venstpils D</w:t>
            </w:r>
          </w:p>
        </w:tc>
        <w:tc>
          <w:tcPr>
            <w:tcW w:w="488" w:type="pct"/>
          </w:tcPr>
          <w:p w14:paraId="7A74E28C"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akumulāc.</w:t>
            </w:r>
          </w:p>
        </w:tc>
        <w:tc>
          <w:tcPr>
            <w:tcW w:w="550" w:type="pct"/>
          </w:tcPr>
          <w:p w14:paraId="71241249"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smilts</w:t>
            </w:r>
          </w:p>
        </w:tc>
        <w:tc>
          <w:tcPr>
            <w:tcW w:w="436" w:type="pct"/>
          </w:tcPr>
          <w:p w14:paraId="0FDE7D6C"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strauja</w:t>
            </w:r>
          </w:p>
        </w:tc>
        <w:tc>
          <w:tcPr>
            <w:tcW w:w="582" w:type="pct"/>
          </w:tcPr>
          <w:p w14:paraId="657E584C"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436" w:type="pct"/>
          </w:tcPr>
          <w:p w14:paraId="3B0E4110"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ir</w:t>
            </w:r>
          </w:p>
        </w:tc>
        <w:tc>
          <w:tcPr>
            <w:tcW w:w="514" w:type="pct"/>
          </w:tcPr>
          <w:p w14:paraId="2CE2DA68"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maz</w:t>
            </w:r>
          </w:p>
        </w:tc>
        <w:tc>
          <w:tcPr>
            <w:tcW w:w="577" w:type="pct"/>
          </w:tcPr>
          <w:p w14:paraId="15E18839"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81" w:type="pct"/>
          </w:tcPr>
          <w:p w14:paraId="0833AE47"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nebūtiska</w:t>
            </w:r>
          </w:p>
        </w:tc>
      </w:tr>
      <w:tr w:rsidR="00E12199" w:rsidRPr="001B006F" w14:paraId="3E0BB369" w14:textId="77777777" w:rsidTr="00CA4304">
        <w:tc>
          <w:tcPr>
            <w:tcW w:w="837" w:type="pct"/>
          </w:tcPr>
          <w:p w14:paraId="55D866F7" w14:textId="77777777" w:rsidR="00E12199" w:rsidRPr="001B006F" w:rsidRDefault="00E12199" w:rsidP="00E12199">
            <w:pPr>
              <w:pStyle w:val="ListParagraph"/>
              <w:numPr>
                <w:ilvl w:val="0"/>
                <w:numId w:val="18"/>
              </w:numPr>
              <w:spacing w:after="0" w:line="240" w:lineRule="auto"/>
              <w:ind w:left="284"/>
              <w:jc w:val="both"/>
              <w:rPr>
                <w:rFonts w:ascii="Times New Roman" w:hAnsi="Times New Roman"/>
                <w:sz w:val="18"/>
                <w:szCs w:val="18"/>
                <w:lang w:val="lv-LV"/>
              </w:rPr>
            </w:pPr>
            <w:r w:rsidRPr="001B006F">
              <w:rPr>
                <w:rFonts w:ascii="Times New Roman" w:hAnsi="Times New Roman"/>
                <w:sz w:val="18"/>
                <w:szCs w:val="18"/>
                <w:lang w:val="lv-LV"/>
              </w:rPr>
              <w:t xml:space="preserve">Užava </w:t>
            </w:r>
          </w:p>
        </w:tc>
        <w:tc>
          <w:tcPr>
            <w:tcW w:w="488" w:type="pct"/>
          </w:tcPr>
          <w:p w14:paraId="69F3086A"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neitrāla</w:t>
            </w:r>
          </w:p>
        </w:tc>
        <w:tc>
          <w:tcPr>
            <w:tcW w:w="550" w:type="pct"/>
          </w:tcPr>
          <w:p w14:paraId="2B96BFEC"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smilts-grants</w:t>
            </w:r>
          </w:p>
        </w:tc>
        <w:tc>
          <w:tcPr>
            <w:tcW w:w="436" w:type="pct"/>
          </w:tcPr>
          <w:p w14:paraId="514D8C69"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vidēja</w:t>
            </w:r>
          </w:p>
        </w:tc>
        <w:tc>
          <w:tcPr>
            <w:tcW w:w="582" w:type="pct"/>
          </w:tcPr>
          <w:p w14:paraId="27108385"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vidēji</w:t>
            </w:r>
          </w:p>
        </w:tc>
        <w:tc>
          <w:tcPr>
            <w:tcW w:w="436" w:type="pct"/>
          </w:tcPr>
          <w:p w14:paraId="3F9243F5"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14" w:type="pct"/>
          </w:tcPr>
          <w:p w14:paraId="6945E225"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77" w:type="pct"/>
          </w:tcPr>
          <w:p w14:paraId="3901A4F8"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81" w:type="pct"/>
          </w:tcPr>
          <w:p w14:paraId="0F229DC8"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nebūtiska</w:t>
            </w:r>
          </w:p>
        </w:tc>
      </w:tr>
      <w:tr w:rsidR="00E12199" w:rsidRPr="001B006F" w14:paraId="40F2DCA4" w14:textId="77777777" w:rsidTr="00CA4304">
        <w:tc>
          <w:tcPr>
            <w:tcW w:w="837" w:type="pct"/>
          </w:tcPr>
          <w:p w14:paraId="61EE8DFF" w14:textId="77777777" w:rsidR="00E12199" w:rsidRPr="001B006F" w:rsidRDefault="00E12199" w:rsidP="00E12199">
            <w:pPr>
              <w:pStyle w:val="ListParagraph"/>
              <w:numPr>
                <w:ilvl w:val="0"/>
                <w:numId w:val="18"/>
              </w:numPr>
              <w:spacing w:after="0" w:line="240" w:lineRule="auto"/>
              <w:ind w:left="284"/>
              <w:jc w:val="both"/>
              <w:rPr>
                <w:rFonts w:ascii="Times New Roman" w:hAnsi="Times New Roman"/>
                <w:sz w:val="18"/>
                <w:szCs w:val="18"/>
                <w:lang w:val="lv-LV"/>
              </w:rPr>
            </w:pPr>
            <w:r w:rsidRPr="001B006F">
              <w:rPr>
                <w:rFonts w:ascii="Times New Roman" w:hAnsi="Times New Roman"/>
                <w:sz w:val="18"/>
                <w:szCs w:val="18"/>
                <w:lang w:val="lv-LV"/>
              </w:rPr>
              <w:t>Jūrkalne</w:t>
            </w:r>
          </w:p>
        </w:tc>
        <w:tc>
          <w:tcPr>
            <w:tcW w:w="488" w:type="pct"/>
          </w:tcPr>
          <w:p w14:paraId="17CA5B16"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erozija</w:t>
            </w:r>
          </w:p>
        </w:tc>
        <w:tc>
          <w:tcPr>
            <w:tcW w:w="550" w:type="pct"/>
          </w:tcPr>
          <w:p w14:paraId="4915209A"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grants</w:t>
            </w:r>
          </w:p>
        </w:tc>
        <w:tc>
          <w:tcPr>
            <w:tcW w:w="436" w:type="pct"/>
          </w:tcPr>
          <w:p w14:paraId="4A9083F8"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strauja</w:t>
            </w:r>
          </w:p>
        </w:tc>
        <w:tc>
          <w:tcPr>
            <w:tcW w:w="582" w:type="pct"/>
          </w:tcPr>
          <w:p w14:paraId="25239AA3"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daudz</w:t>
            </w:r>
          </w:p>
        </w:tc>
        <w:tc>
          <w:tcPr>
            <w:tcW w:w="436" w:type="pct"/>
          </w:tcPr>
          <w:p w14:paraId="61F01503"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14" w:type="pct"/>
          </w:tcPr>
          <w:p w14:paraId="5262FDF6"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maz</w:t>
            </w:r>
          </w:p>
        </w:tc>
        <w:tc>
          <w:tcPr>
            <w:tcW w:w="577" w:type="pct"/>
          </w:tcPr>
          <w:p w14:paraId="3AB5B975"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81" w:type="pct"/>
          </w:tcPr>
          <w:p w14:paraId="68989757"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nebūtiska</w:t>
            </w:r>
          </w:p>
        </w:tc>
      </w:tr>
      <w:tr w:rsidR="00E12199" w:rsidRPr="001B006F" w14:paraId="3AD529F6" w14:textId="77777777" w:rsidTr="00CA4304">
        <w:tc>
          <w:tcPr>
            <w:tcW w:w="837" w:type="pct"/>
          </w:tcPr>
          <w:p w14:paraId="400758F8" w14:textId="77777777" w:rsidR="00E12199" w:rsidRPr="001B006F" w:rsidRDefault="00E12199" w:rsidP="00E12199">
            <w:pPr>
              <w:pStyle w:val="ListParagraph"/>
              <w:numPr>
                <w:ilvl w:val="0"/>
                <w:numId w:val="18"/>
              </w:numPr>
              <w:spacing w:after="0" w:line="240" w:lineRule="auto"/>
              <w:ind w:left="284"/>
              <w:jc w:val="both"/>
              <w:rPr>
                <w:rFonts w:ascii="Times New Roman" w:hAnsi="Times New Roman"/>
                <w:sz w:val="18"/>
                <w:szCs w:val="18"/>
                <w:lang w:val="lv-LV"/>
              </w:rPr>
            </w:pPr>
            <w:r w:rsidRPr="001B006F">
              <w:rPr>
                <w:rFonts w:ascii="Times New Roman" w:hAnsi="Times New Roman"/>
                <w:sz w:val="18"/>
                <w:szCs w:val="18"/>
                <w:lang w:val="lv-LV"/>
              </w:rPr>
              <w:t>Pāvilosta D</w:t>
            </w:r>
          </w:p>
        </w:tc>
        <w:tc>
          <w:tcPr>
            <w:tcW w:w="488" w:type="pct"/>
          </w:tcPr>
          <w:p w14:paraId="74ECF051"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akumulāc.</w:t>
            </w:r>
          </w:p>
        </w:tc>
        <w:tc>
          <w:tcPr>
            <w:tcW w:w="550" w:type="pct"/>
          </w:tcPr>
          <w:p w14:paraId="40CC458B"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smilts-grants</w:t>
            </w:r>
          </w:p>
        </w:tc>
        <w:tc>
          <w:tcPr>
            <w:tcW w:w="436" w:type="pct"/>
          </w:tcPr>
          <w:p w14:paraId="7794B18C"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strauja</w:t>
            </w:r>
          </w:p>
        </w:tc>
        <w:tc>
          <w:tcPr>
            <w:tcW w:w="582" w:type="pct"/>
          </w:tcPr>
          <w:p w14:paraId="1E6C2FB6"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436" w:type="pct"/>
          </w:tcPr>
          <w:p w14:paraId="376F29AA"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ir</w:t>
            </w:r>
          </w:p>
        </w:tc>
        <w:tc>
          <w:tcPr>
            <w:tcW w:w="514" w:type="pct"/>
          </w:tcPr>
          <w:p w14:paraId="3E9E42B6"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daudz</w:t>
            </w:r>
          </w:p>
        </w:tc>
        <w:tc>
          <w:tcPr>
            <w:tcW w:w="577" w:type="pct"/>
          </w:tcPr>
          <w:p w14:paraId="587225CB"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w:t>
            </w:r>
          </w:p>
        </w:tc>
        <w:tc>
          <w:tcPr>
            <w:tcW w:w="581" w:type="pct"/>
          </w:tcPr>
          <w:p w14:paraId="2E20C93E"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nebūtiska</w:t>
            </w:r>
          </w:p>
        </w:tc>
      </w:tr>
      <w:tr w:rsidR="00E12199" w:rsidRPr="001B006F" w14:paraId="18275108" w14:textId="77777777" w:rsidTr="00CA4304">
        <w:tc>
          <w:tcPr>
            <w:tcW w:w="837" w:type="pct"/>
          </w:tcPr>
          <w:p w14:paraId="1EB7A56D" w14:textId="77777777" w:rsidR="00E12199" w:rsidRPr="001B006F" w:rsidRDefault="00E12199" w:rsidP="00E12199">
            <w:pPr>
              <w:pStyle w:val="ListParagraph"/>
              <w:numPr>
                <w:ilvl w:val="0"/>
                <w:numId w:val="18"/>
              </w:numPr>
              <w:spacing w:after="0" w:line="240" w:lineRule="auto"/>
              <w:ind w:left="284"/>
              <w:jc w:val="both"/>
              <w:rPr>
                <w:rFonts w:ascii="Times New Roman" w:hAnsi="Times New Roman"/>
                <w:sz w:val="18"/>
                <w:szCs w:val="18"/>
                <w:lang w:val="lv-LV"/>
              </w:rPr>
            </w:pPr>
            <w:r w:rsidRPr="001B006F">
              <w:rPr>
                <w:rFonts w:ascii="Times New Roman" w:hAnsi="Times New Roman"/>
                <w:sz w:val="18"/>
                <w:szCs w:val="18"/>
                <w:lang w:val="lv-LV"/>
              </w:rPr>
              <w:t>Ziemupe</w:t>
            </w:r>
          </w:p>
        </w:tc>
        <w:tc>
          <w:tcPr>
            <w:tcW w:w="488" w:type="pct"/>
          </w:tcPr>
          <w:p w14:paraId="0651FF06"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erozija</w:t>
            </w:r>
          </w:p>
        </w:tc>
        <w:tc>
          <w:tcPr>
            <w:tcW w:w="550" w:type="pct"/>
          </w:tcPr>
          <w:p w14:paraId="12B1340B"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smilts-grants</w:t>
            </w:r>
          </w:p>
        </w:tc>
        <w:tc>
          <w:tcPr>
            <w:tcW w:w="436" w:type="pct"/>
          </w:tcPr>
          <w:p w14:paraId="33263994"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strauja</w:t>
            </w:r>
          </w:p>
        </w:tc>
        <w:tc>
          <w:tcPr>
            <w:tcW w:w="582" w:type="pct"/>
          </w:tcPr>
          <w:p w14:paraId="5C7BA35A"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maz</w:t>
            </w:r>
          </w:p>
        </w:tc>
        <w:tc>
          <w:tcPr>
            <w:tcW w:w="436" w:type="pct"/>
          </w:tcPr>
          <w:p w14:paraId="0E36A391"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14" w:type="pct"/>
          </w:tcPr>
          <w:p w14:paraId="612DAC6B"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maz</w:t>
            </w:r>
          </w:p>
        </w:tc>
        <w:tc>
          <w:tcPr>
            <w:tcW w:w="577" w:type="pct"/>
          </w:tcPr>
          <w:p w14:paraId="303C6E4C"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81" w:type="pct"/>
          </w:tcPr>
          <w:p w14:paraId="196022E4"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nebūtiska</w:t>
            </w:r>
          </w:p>
        </w:tc>
      </w:tr>
      <w:tr w:rsidR="00E12199" w:rsidRPr="001B006F" w14:paraId="3121F95E" w14:textId="77777777" w:rsidTr="00CA4304">
        <w:tc>
          <w:tcPr>
            <w:tcW w:w="837" w:type="pct"/>
          </w:tcPr>
          <w:p w14:paraId="375C6F55" w14:textId="77777777" w:rsidR="00E12199" w:rsidRPr="001B006F" w:rsidRDefault="00E12199" w:rsidP="00E12199">
            <w:pPr>
              <w:pStyle w:val="ListParagraph"/>
              <w:numPr>
                <w:ilvl w:val="0"/>
                <w:numId w:val="18"/>
              </w:numPr>
              <w:spacing w:after="0" w:line="240" w:lineRule="auto"/>
              <w:ind w:left="284"/>
              <w:jc w:val="both"/>
              <w:rPr>
                <w:rFonts w:ascii="Times New Roman" w:hAnsi="Times New Roman"/>
                <w:sz w:val="18"/>
                <w:szCs w:val="18"/>
                <w:lang w:val="lv-LV"/>
              </w:rPr>
            </w:pPr>
            <w:r w:rsidRPr="001B006F">
              <w:rPr>
                <w:rFonts w:ascii="Times New Roman" w:hAnsi="Times New Roman"/>
                <w:sz w:val="18"/>
                <w:szCs w:val="18"/>
                <w:lang w:val="lv-LV"/>
              </w:rPr>
              <w:t>Liepāja D</w:t>
            </w:r>
          </w:p>
        </w:tc>
        <w:tc>
          <w:tcPr>
            <w:tcW w:w="488" w:type="pct"/>
          </w:tcPr>
          <w:p w14:paraId="7027D808"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akumulāc.</w:t>
            </w:r>
          </w:p>
        </w:tc>
        <w:tc>
          <w:tcPr>
            <w:tcW w:w="550" w:type="pct"/>
          </w:tcPr>
          <w:p w14:paraId="4397A809"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smilts</w:t>
            </w:r>
          </w:p>
        </w:tc>
        <w:tc>
          <w:tcPr>
            <w:tcW w:w="436" w:type="pct"/>
          </w:tcPr>
          <w:p w14:paraId="2C16484C"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strauja</w:t>
            </w:r>
          </w:p>
        </w:tc>
        <w:tc>
          <w:tcPr>
            <w:tcW w:w="582" w:type="pct"/>
          </w:tcPr>
          <w:p w14:paraId="6DE05C14"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436" w:type="pct"/>
          </w:tcPr>
          <w:p w14:paraId="53396E9D"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ir</w:t>
            </w:r>
          </w:p>
        </w:tc>
        <w:tc>
          <w:tcPr>
            <w:tcW w:w="514" w:type="pct"/>
          </w:tcPr>
          <w:p w14:paraId="5D5566E8"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daudz</w:t>
            </w:r>
          </w:p>
        </w:tc>
        <w:tc>
          <w:tcPr>
            <w:tcW w:w="577" w:type="pct"/>
          </w:tcPr>
          <w:p w14:paraId="3059C55F"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ir</w:t>
            </w:r>
          </w:p>
        </w:tc>
        <w:tc>
          <w:tcPr>
            <w:tcW w:w="581" w:type="pct"/>
          </w:tcPr>
          <w:p w14:paraId="7EF5A759"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nebūtiska, negatīva</w:t>
            </w:r>
          </w:p>
        </w:tc>
      </w:tr>
      <w:tr w:rsidR="00E12199" w:rsidRPr="001B006F" w14:paraId="433F4A70" w14:textId="77777777" w:rsidTr="00CA4304">
        <w:tc>
          <w:tcPr>
            <w:tcW w:w="837" w:type="pct"/>
          </w:tcPr>
          <w:p w14:paraId="7F6864AF" w14:textId="77777777" w:rsidR="00E12199" w:rsidRPr="001B006F" w:rsidRDefault="00E12199" w:rsidP="00E12199">
            <w:pPr>
              <w:pStyle w:val="ListParagraph"/>
              <w:numPr>
                <w:ilvl w:val="0"/>
                <w:numId w:val="18"/>
              </w:numPr>
              <w:spacing w:after="0" w:line="240" w:lineRule="auto"/>
              <w:ind w:left="284"/>
              <w:jc w:val="both"/>
              <w:rPr>
                <w:rFonts w:ascii="Times New Roman" w:hAnsi="Times New Roman"/>
                <w:sz w:val="18"/>
                <w:szCs w:val="18"/>
                <w:lang w:val="lv-LV"/>
              </w:rPr>
            </w:pPr>
            <w:r w:rsidRPr="001B006F">
              <w:rPr>
                <w:rFonts w:ascii="Times New Roman" w:hAnsi="Times New Roman"/>
                <w:sz w:val="18"/>
                <w:szCs w:val="18"/>
                <w:lang w:val="lv-LV"/>
              </w:rPr>
              <w:t xml:space="preserve">Jūrmalciems </w:t>
            </w:r>
          </w:p>
        </w:tc>
        <w:tc>
          <w:tcPr>
            <w:tcW w:w="488" w:type="pct"/>
          </w:tcPr>
          <w:p w14:paraId="62EB9019"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akumulāc.</w:t>
            </w:r>
          </w:p>
        </w:tc>
        <w:tc>
          <w:tcPr>
            <w:tcW w:w="550" w:type="pct"/>
          </w:tcPr>
          <w:p w14:paraId="0203F91C"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smilts</w:t>
            </w:r>
          </w:p>
        </w:tc>
        <w:tc>
          <w:tcPr>
            <w:tcW w:w="436" w:type="pct"/>
          </w:tcPr>
          <w:p w14:paraId="6D785B78"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strauja</w:t>
            </w:r>
          </w:p>
        </w:tc>
        <w:tc>
          <w:tcPr>
            <w:tcW w:w="582" w:type="pct"/>
          </w:tcPr>
          <w:p w14:paraId="3D5A028F"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436" w:type="pct"/>
          </w:tcPr>
          <w:p w14:paraId="4120EB03"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14" w:type="pct"/>
          </w:tcPr>
          <w:p w14:paraId="26E49B5F"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77" w:type="pct"/>
          </w:tcPr>
          <w:p w14:paraId="2B2957B7"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nav</w:t>
            </w:r>
          </w:p>
        </w:tc>
        <w:tc>
          <w:tcPr>
            <w:tcW w:w="581" w:type="pct"/>
          </w:tcPr>
          <w:p w14:paraId="6C16D6E7" w14:textId="77777777" w:rsidR="00E12199" w:rsidRPr="001B006F" w:rsidRDefault="00E12199" w:rsidP="00715DE5">
            <w:pPr>
              <w:spacing w:after="0" w:line="240" w:lineRule="auto"/>
              <w:jc w:val="both"/>
              <w:rPr>
                <w:rFonts w:ascii="Times New Roman" w:hAnsi="Times New Roman"/>
                <w:sz w:val="18"/>
                <w:szCs w:val="18"/>
              </w:rPr>
            </w:pPr>
            <w:r w:rsidRPr="001B006F">
              <w:rPr>
                <w:rFonts w:ascii="Times New Roman" w:hAnsi="Times New Roman"/>
                <w:sz w:val="18"/>
                <w:szCs w:val="18"/>
              </w:rPr>
              <w:t>nebūtiska</w:t>
            </w:r>
          </w:p>
        </w:tc>
      </w:tr>
    </w:tbl>
    <w:p w14:paraId="6E178187" w14:textId="26BB7739" w:rsidR="00050A35" w:rsidRPr="00050A35" w:rsidRDefault="00050A35" w:rsidP="00050A35">
      <w:pPr>
        <w:spacing w:after="0"/>
        <w:jc w:val="both"/>
        <w:rPr>
          <w:rFonts w:ascii="Times New Roman" w:hAnsi="Times New Roman"/>
          <w:sz w:val="24"/>
          <w:szCs w:val="24"/>
        </w:rPr>
      </w:pPr>
      <w:r w:rsidRPr="00050A35">
        <w:rPr>
          <w:rFonts w:ascii="Times New Roman" w:hAnsi="Times New Roman"/>
          <w:sz w:val="24"/>
          <w:szCs w:val="24"/>
        </w:rPr>
        <w:t xml:space="preserve">Pētījuma gaitā tika nodalīti tādi krasta iecirkņi, kuros makroaļģu sanesumu ietekme pastāv, bet ir ļoti vāja un tās vērsums ir neskaidrs. Ar šo ir jāsaprot arī tādas makroaļģu saskalojumu klātbūtnes ietekmes, kuras nav viennozīmīgi novērtējamas. Par pozitīvu (stabilizējošu) ietekmi pētījuma kontekstā tiek saprasti tādi apstākļi, kuros makroaļģu sanesumi veicina krasta nogāzes atjaunošanos un rada labvēlīgus apstākļus primāro kāpu attīstībai vai veicina kopējo krasta videi raksturīgās dabas daudzveidības saglabāšanos, kas arī ir uzskatāma par krasta sistēmas ilgtermiņa stabilitāti nodrošinošu faktoru. Rezultāti ir </w:t>
      </w:r>
      <w:r w:rsidRPr="00CA4304">
        <w:rPr>
          <w:rFonts w:ascii="Times New Roman" w:hAnsi="Times New Roman"/>
          <w:sz w:val="24"/>
          <w:szCs w:val="24"/>
        </w:rPr>
        <w:t xml:space="preserve">atspoguļoti </w:t>
      </w:r>
      <w:r w:rsidR="00D41C9D">
        <w:rPr>
          <w:rFonts w:ascii="Times New Roman" w:hAnsi="Times New Roman"/>
          <w:sz w:val="24"/>
          <w:szCs w:val="24"/>
        </w:rPr>
        <w:t>6</w:t>
      </w:r>
      <w:r w:rsidRPr="00CA4304">
        <w:rPr>
          <w:rFonts w:ascii="Times New Roman" w:hAnsi="Times New Roman"/>
          <w:sz w:val="24"/>
          <w:szCs w:val="24"/>
        </w:rPr>
        <w:t>.pielikumā</w:t>
      </w:r>
      <w:r w:rsidRPr="00050A35">
        <w:rPr>
          <w:rFonts w:ascii="Times New Roman" w:hAnsi="Times New Roman"/>
          <w:sz w:val="24"/>
          <w:szCs w:val="24"/>
        </w:rPr>
        <w:t xml:space="preserve"> - Makroaļģu sanesumu loma jūras krasta ģeoloģiskajos procesos. </w:t>
      </w:r>
    </w:p>
    <w:p w14:paraId="16D105E4" w14:textId="2C3AFFE6" w:rsidR="0047483C" w:rsidRPr="009423DF" w:rsidRDefault="0047483C" w:rsidP="00715DE5">
      <w:pPr>
        <w:spacing w:after="0" w:line="276" w:lineRule="auto"/>
        <w:jc w:val="both"/>
        <w:rPr>
          <w:rFonts w:ascii="Times New Roman" w:hAnsi="Times New Roman"/>
          <w:sz w:val="24"/>
          <w:szCs w:val="24"/>
        </w:rPr>
      </w:pPr>
      <w:r w:rsidRPr="006714D7">
        <w:rPr>
          <w:rFonts w:ascii="Times New Roman" w:hAnsi="Times New Roman"/>
          <w:sz w:val="24"/>
          <w:szCs w:val="24"/>
        </w:rPr>
        <w:t xml:space="preserve">Par būtiskākajiem makroaļģu saskalojumu klātbūtni un apjomu pludmalē noteicošajiem faktoriem ir uzskatāms </w:t>
      </w:r>
      <w:r>
        <w:rPr>
          <w:rFonts w:ascii="Times New Roman" w:hAnsi="Times New Roman"/>
          <w:sz w:val="24"/>
          <w:szCs w:val="24"/>
        </w:rPr>
        <w:t xml:space="preserve">to </w:t>
      </w:r>
      <w:r w:rsidRPr="006714D7">
        <w:rPr>
          <w:rFonts w:ascii="Times New Roman" w:hAnsi="Times New Roman"/>
          <w:sz w:val="24"/>
          <w:szCs w:val="24"/>
        </w:rPr>
        <w:t xml:space="preserve">“avotu” tuvums, </w:t>
      </w:r>
      <w:r>
        <w:rPr>
          <w:rFonts w:ascii="Times New Roman" w:hAnsi="Times New Roman"/>
          <w:sz w:val="24"/>
          <w:szCs w:val="24"/>
        </w:rPr>
        <w:t xml:space="preserve">hidrometeoroloģiskie apstākļi, </w:t>
      </w:r>
      <w:r w:rsidRPr="006714D7">
        <w:rPr>
          <w:rFonts w:ascii="Times New Roman" w:hAnsi="Times New Roman"/>
          <w:sz w:val="24"/>
          <w:szCs w:val="24"/>
        </w:rPr>
        <w:t>kā arī aļģes uztverošu šķēršļu</w:t>
      </w:r>
      <w:r w:rsidR="00CA4304">
        <w:rPr>
          <w:rFonts w:ascii="Times New Roman" w:hAnsi="Times New Roman"/>
          <w:sz w:val="24"/>
          <w:szCs w:val="24"/>
        </w:rPr>
        <w:t xml:space="preserve"> </w:t>
      </w:r>
      <w:r w:rsidRPr="006714D7">
        <w:rPr>
          <w:rFonts w:ascii="Times New Roman" w:hAnsi="Times New Roman"/>
          <w:sz w:val="24"/>
          <w:szCs w:val="24"/>
        </w:rPr>
        <w:t>/</w:t>
      </w:r>
      <w:r w:rsidR="00CA4304">
        <w:rPr>
          <w:rFonts w:ascii="Times New Roman" w:hAnsi="Times New Roman"/>
          <w:sz w:val="24"/>
          <w:szCs w:val="24"/>
        </w:rPr>
        <w:t xml:space="preserve"> </w:t>
      </w:r>
      <w:r>
        <w:rPr>
          <w:rFonts w:ascii="Times New Roman" w:hAnsi="Times New Roman"/>
          <w:sz w:val="24"/>
          <w:szCs w:val="24"/>
        </w:rPr>
        <w:t>”</w:t>
      </w:r>
      <w:r w:rsidRPr="006714D7">
        <w:rPr>
          <w:rFonts w:ascii="Times New Roman" w:hAnsi="Times New Roman"/>
          <w:sz w:val="24"/>
          <w:szCs w:val="24"/>
        </w:rPr>
        <w:t>slazdu</w:t>
      </w:r>
      <w:r>
        <w:rPr>
          <w:rFonts w:ascii="Times New Roman" w:hAnsi="Times New Roman"/>
          <w:sz w:val="24"/>
          <w:szCs w:val="24"/>
        </w:rPr>
        <w:t>”</w:t>
      </w:r>
      <w:r w:rsidRPr="006714D7">
        <w:rPr>
          <w:rFonts w:ascii="Times New Roman" w:hAnsi="Times New Roman"/>
          <w:sz w:val="24"/>
          <w:szCs w:val="24"/>
        </w:rPr>
        <w:t xml:space="preserve"> klātbūtne krasta iecirknī</w:t>
      </w:r>
      <w:r w:rsidR="00715DE5">
        <w:rPr>
          <w:rFonts w:ascii="Times New Roman" w:hAnsi="Times New Roman"/>
          <w:sz w:val="24"/>
          <w:szCs w:val="24"/>
        </w:rPr>
        <w:t xml:space="preserve">. </w:t>
      </w:r>
      <w:r>
        <w:rPr>
          <w:rFonts w:ascii="Times New Roman" w:hAnsi="Times New Roman"/>
          <w:sz w:val="24"/>
          <w:szCs w:val="24"/>
        </w:rPr>
        <w:t>Sanešu akumulācijas-</w:t>
      </w:r>
      <w:r w:rsidRPr="006714D7">
        <w:rPr>
          <w:rFonts w:ascii="Times New Roman" w:hAnsi="Times New Roman"/>
          <w:sz w:val="24"/>
          <w:szCs w:val="24"/>
        </w:rPr>
        <w:t>erozijas apstākļi 2018. gada jūlijā</w:t>
      </w:r>
      <w:r>
        <w:rPr>
          <w:rFonts w:ascii="Times New Roman" w:hAnsi="Times New Roman"/>
          <w:sz w:val="24"/>
          <w:szCs w:val="24"/>
        </w:rPr>
        <w:t>-oktobrī</w:t>
      </w:r>
      <w:r w:rsidRPr="006714D7">
        <w:rPr>
          <w:rFonts w:ascii="Times New Roman" w:hAnsi="Times New Roman"/>
          <w:sz w:val="24"/>
          <w:szCs w:val="24"/>
        </w:rPr>
        <w:t xml:space="preserve"> būtiski neatšķiras no pilotteritorijām iepriekš raksturīgajiem rādītājiem</w:t>
      </w:r>
      <w:r>
        <w:rPr>
          <w:rFonts w:ascii="Times New Roman" w:hAnsi="Times New Roman"/>
          <w:sz w:val="24"/>
          <w:szCs w:val="24"/>
        </w:rPr>
        <w:t xml:space="preserve"> (1992.-2017.):</w:t>
      </w:r>
    </w:p>
    <w:p w14:paraId="6BDBBA64" w14:textId="77777777" w:rsidR="00715DE5" w:rsidRDefault="0047483C" w:rsidP="00715DE5">
      <w:pPr>
        <w:numPr>
          <w:ilvl w:val="1"/>
          <w:numId w:val="19"/>
        </w:numPr>
        <w:tabs>
          <w:tab w:val="clear" w:pos="1440"/>
          <w:tab w:val="num" w:pos="851"/>
        </w:tabs>
        <w:spacing w:after="0" w:line="276" w:lineRule="auto"/>
        <w:ind w:left="851" w:hanging="284"/>
        <w:jc w:val="both"/>
        <w:rPr>
          <w:rFonts w:ascii="Times New Roman" w:hAnsi="Times New Roman"/>
          <w:sz w:val="24"/>
          <w:szCs w:val="24"/>
        </w:rPr>
      </w:pPr>
      <w:r w:rsidRPr="00715DE5">
        <w:rPr>
          <w:rFonts w:ascii="Times New Roman" w:hAnsi="Times New Roman"/>
          <w:sz w:val="24"/>
          <w:szCs w:val="24"/>
        </w:rPr>
        <w:t>2018. gada vasara krasta morfodinamikas kontekstā raksturojama kā tipiska – gandrīz visās modeļteritorijās novērota vāja līdz vidēji aktīva sanešu akumulācija;</w:t>
      </w:r>
      <w:r w:rsidR="00715DE5" w:rsidRPr="00715DE5">
        <w:rPr>
          <w:rFonts w:ascii="Times New Roman" w:hAnsi="Times New Roman"/>
          <w:sz w:val="24"/>
          <w:szCs w:val="24"/>
        </w:rPr>
        <w:t xml:space="preserve"> </w:t>
      </w:r>
    </w:p>
    <w:p w14:paraId="678A81DE" w14:textId="20885773" w:rsidR="0047483C" w:rsidRPr="00715DE5" w:rsidRDefault="0047483C" w:rsidP="00715DE5">
      <w:pPr>
        <w:numPr>
          <w:ilvl w:val="1"/>
          <w:numId w:val="19"/>
        </w:numPr>
        <w:tabs>
          <w:tab w:val="clear" w:pos="1440"/>
          <w:tab w:val="num" w:pos="851"/>
        </w:tabs>
        <w:spacing w:after="0" w:line="276" w:lineRule="auto"/>
        <w:ind w:left="851" w:hanging="284"/>
        <w:jc w:val="both"/>
        <w:rPr>
          <w:rFonts w:ascii="Times New Roman" w:hAnsi="Times New Roman"/>
          <w:sz w:val="24"/>
          <w:szCs w:val="24"/>
        </w:rPr>
      </w:pPr>
      <w:r w:rsidRPr="00715DE5">
        <w:rPr>
          <w:rFonts w:ascii="Times New Roman" w:hAnsi="Times New Roman"/>
          <w:sz w:val="24"/>
          <w:szCs w:val="24"/>
        </w:rPr>
        <w:t>augstāka par tipisko sanešu akumulācijas intensitāt</w:t>
      </w:r>
      <w:r w:rsidR="00807111">
        <w:rPr>
          <w:rFonts w:ascii="Times New Roman" w:hAnsi="Times New Roman"/>
          <w:sz w:val="24"/>
          <w:szCs w:val="24"/>
        </w:rPr>
        <w:t>i</w:t>
      </w:r>
      <w:r w:rsidRPr="00715DE5">
        <w:rPr>
          <w:rFonts w:ascii="Times New Roman" w:hAnsi="Times New Roman"/>
          <w:sz w:val="24"/>
          <w:szCs w:val="24"/>
        </w:rPr>
        <w:t xml:space="preserve"> ir konstatēta Užavā un Ziemupē, tomēr tā nav saistīta ar makroaļģu sanesumu klātbūtni vai trūkumu;</w:t>
      </w:r>
    </w:p>
    <w:p w14:paraId="47A4FF15" w14:textId="77777777" w:rsidR="0047483C" w:rsidRPr="001B006F" w:rsidRDefault="0047483C" w:rsidP="00CA4304">
      <w:pPr>
        <w:spacing w:after="0" w:line="276" w:lineRule="auto"/>
        <w:jc w:val="both"/>
        <w:rPr>
          <w:rFonts w:ascii="Times New Roman" w:hAnsi="Times New Roman"/>
          <w:sz w:val="24"/>
          <w:szCs w:val="24"/>
        </w:rPr>
      </w:pPr>
      <w:r w:rsidRPr="006714D7">
        <w:rPr>
          <w:rFonts w:ascii="Times New Roman" w:hAnsi="Times New Roman"/>
          <w:sz w:val="24"/>
          <w:szCs w:val="24"/>
        </w:rPr>
        <w:lastRenderedPageBreak/>
        <w:t xml:space="preserve">Makroaļģu saskalojumu klātbūtne pludmalē </w:t>
      </w:r>
      <w:r>
        <w:rPr>
          <w:rFonts w:ascii="Times New Roman" w:hAnsi="Times New Roman"/>
          <w:sz w:val="24"/>
          <w:szCs w:val="24"/>
        </w:rPr>
        <w:t xml:space="preserve">vietām </w:t>
      </w:r>
      <w:r w:rsidRPr="006714D7">
        <w:rPr>
          <w:rFonts w:ascii="Times New Roman" w:hAnsi="Times New Roman"/>
          <w:sz w:val="24"/>
          <w:szCs w:val="24"/>
        </w:rPr>
        <w:t xml:space="preserve">var ietekmēt krasta nogāzes ilgtermiņa stabilitāti (radīt eolās akumulācijas zonas, kuras turpmāk veicina primāro kāpu attīstību un </w:t>
      </w:r>
      <w:r>
        <w:rPr>
          <w:rFonts w:ascii="Times New Roman" w:hAnsi="Times New Roman"/>
          <w:sz w:val="24"/>
          <w:szCs w:val="24"/>
        </w:rPr>
        <w:t xml:space="preserve">ilgākā termiņā </w:t>
      </w:r>
      <w:r w:rsidRPr="006714D7">
        <w:rPr>
          <w:rFonts w:ascii="Times New Roman" w:hAnsi="Times New Roman"/>
          <w:sz w:val="24"/>
          <w:szCs w:val="24"/>
        </w:rPr>
        <w:t>uzlabo krast</w:t>
      </w:r>
      <w:r>
        <w:rPr>
          <w:rFonts w:ascii="Times New Roman" w:hAnsi="Times New Roman"/>
          <w:sz w:val="24"/>
          <w:szCs w:val="24"/>
        </w:rPr>
        <w:t>a</w:t>
      </w:r>
      <w:r w:rsidRPr="006714D7">
        <w:rPr>
          <w:rFonts w:ascii="Times New Roman" w:hAnsi="Times New Roman"/>
          <w:sz w:val="24"/>
          <w:szCs w:val="24"/>
        </w:rPr>
        <w:t xml:space="preserve"> reljefa </w:t>
      </w:r>
      <w:r>
        <w:rPr>
          <w:rFonts w:ascii="Times New Roman" w:hAnsi="Times New Roman"/>
          <w:sz w:val="24"/>
          <w:szCs w:val="24"/>
        </w:rPr>
        <w:t>„noturību” pret eroziju vētrās):</w:t>
      </w:r>
    </w:p>
    <w:p w14:paraId="1FDAB5E0" w14:textId="77777777" w:rsidR="0047483C" w:rsidRPr="001B006F" w:rsidRDefault="0047483C" w:rsidP="00CA4304">
      <w:pPr>
        <w:numPr>
          <w:ilvl w:val="1"/>
          <w:numId w:val="19"/>
        </w:numPr>
        <w:tabs>
          <w:tab w:val="clear" w:pos="1440"/>
          <w:tab w:val="num" w:pos="851"/>
        </w:tabs>
        <w:spacing w:after="0" w:line="276" w:lineRule="auto"/>
        <w:ind w:left="851" w:hanging="284"/>
        <w:jc w:val="both"/>
        <w:rPr>
          <w:rFonts w:ascii="Times New Roman" w:hAnsi="Times New Roman"/>
          <w:sz w:val="24"/>
          <w:szCs w:val="24"/>
        </w:rPr>
      </w:pPr>
      <w:r>
        <w:rPr>
          <w:rFonts w:ascii="Times New Roman" w:hAnsi="Times New Roman"/>
          <w:sz w:val="24"/>
          <w:szCs w:val="24"/>
        </w:rPr>
        <w:t>šī sakarība nav pārliecinoši konstatējama (pētījumā izmantoto metožu izšķirtspēja ir nepietiekama, bet ietekmes apmēra droša konstatēšana ir iespējama tikai ar ļoti res</w:t>
      </w:r>
      <w:r w:rsidR="00715DE5">
        <w:rPr>
          <w:rFonts w:ascii="Times New Roman" w:hAnsi="Times New Roman"/>
          <w:sz w:val="24"/>
          <w:szCs w:val="24"/>
        </w:rPr>
        <w:t>u</w:t>
      </w:r>
      <w:r>
        <w:rPr>
          <w:rFonts w:ascii="Times New Roman" w:hAnsi="Times New Roman"/>
          <w:sz w:val="24"/>
          <w:szCs w:val="24"/>
        </w:rPr>
        <w:t>rsietilpīgām metodēm);</w:t>
      </w:r>
    </w:p>
    <w:p w14:paraId="248025C6" w14:textId="77777777" w:rsidR="0047483C" w:rsidRPr="001B006F" w:rsidRDefault="0047483C" w:rsidP="00EF110F">
      <w:pPr>
        <w:numPr>
          <w:ilvl w:val="1"/>
          <w:numId w:val="19"/>
        </w:numPr>
        <w:tabs>
          <w:tab w:val="clear" w:pos="1440"/>
          <w:tab w:val="num" w:pos="851"/>
        </w:tabs>
        <w:spacing w:after="0" w:line="276" w:lineRule="auto"/>
        <w:ind w:left="851" w:hanging="284"/>
        <w:jc w:val="both"/>
        <w:rPr>
          <w:rFonts w:ascii="Times New Roman" w:hAnsi="Times New Roman"/>
          <w:sz w:val="24"/>
          <w:szCs w:val="24"/>
        </w:rPr>
      </w:pPr>
      <w:r>
        <w:rPr>
          <w:rFonts w:ascii="Times New Roman" w:hAnsi="Times New Roman"/>
          <w:sz w:val="24"/>
          <w:szCs w:val="24"/>
        </w:rPr>
        <w:t>a</w:t>
      </w:r>
      <w:r w:rsidRPr="006714D7">
        <w:rPr>
          <w:rFonts w:ascii="Times New Roman" w:hAnsi="Times New Roman"/>
          <w:sz w:val="24"/>
          <w:szCs w:val="24"/>
        </w:rPr>
        <w:t xml:space="preserve">r makroaļģu sanesumiem saistīto </w:t>
      </w:r>
      <w:r>
        <w:rPr>
          <w:rFonts w:ascii="Times New Roman" w:hAnsi="Times New Roman"/>
          <w:sz w:val="24"/>
          <w:szCs w:val="24"/>
        </w:rPr>
        <w:t>pozitīvo reljefa mikroformu („kāpu aizmetņu”) attīstība notiek īslaicīgi – galvenokārt vasaras mēnešos, rudens-ziemas periodā tās tiek izskalotas (noārdītas);</w:t>
      </w:r>
    </w:p>
    <w:p w14:paraId="6335D6C6" w14:textId="77777777" w:rsidR="0047483C" w:rsidRPr="001B006F" w:rsidRDefault="0047483C" w:rsidP="00EF110F">
      <w:pPr>
        <w:numPr>
          <w:ilvl w:val="1"/>
          <w:numId w:val="19"/>
        </w:numPr>
        <w:tabs>
          <w:tab w:val="clear" w:pos="1440"/>
          <w:tab w:val="num" w:pos="851"/>
        </w:tabs>
        <w:spacing w:after="0" w:line="276" w:lineRule="auto"/>
        <w:ind w:left="851" w:hanging="284"/>
        <w:jc w:val="both"/>
        <w:rPr>
          <w:rFonts w:ascii="Times New Roman" w:hAnsi="Times New Roman"/>
          <w:sz w:val="24"/>
          <w:szCs w:val="24"/>
        </w:rPr>
      </w:pPr>
      <w:r>
        <w:rPr>
          <w:rFonts w:ascii="Times New Roman" w:hAnsi="Times New Roman"/>
          <w:sz w:val="24"/>
          <w:szCs w:val="24"/>
        </w:rPr>
        <w:t>pludmales augstajā daļā un priekškāpas piekājē makroaļģu sanesumi veidojas ļoti reti un/vai mazā apjomā, tāpēc pētījuma kontekstā nav ņemami vērā;</w:t>
      </w:r>
    </w:p>
    <w:p w14:paraId="237D4C76" w14:textId="77777777" w:rsidR="0047483C" w:rsidRPr="001B006F" w:rsidRDefault="0047483C" w:rsidP="00715DE5">
      <w:pPr>
        <w:numPr>
          <w:ilvl w:val="1"/>
          <w:numId w:val="19"/>
        </w:numPr>
        <w:tabs>
          <w:tab w:val="clear" w:pos="1440"/>
          <w:tab w:val="num" w:pos="851"/>
        </w:tabs>
        <w:spacing w:after="0" w:line="276" w:lineRule="auto"/>
        <w:ind w:left="851" w:hanging="284"/>
        <w:jc w:val="both"/>
        <w:rPr>
          <w:rFonts w:ascii="Times New Roman" w:hAnsi="Times New Roman"/>
          <w:sz w:val="24"/>
          <w:szCs w:val="24"/>
        </w:rPr>
      </w:pPr>
      <w:r>
        <w:rPr>
          <w:rFonts w:ascii="Times New Roman" w:hAnsi="Times New Roman"/>
          <w:sz w:val="24"/>
          <w:szCs w:val="24"/>
        </w:rPr>
        <w:t>a</w:t>
      </w:r>
      <w:r w:rsidRPr="006714D7">
        <w:rPr>
          <w:rFonts w:ascii="Times New Roman" w:hAnsi="Times New Roman"/>
          <w:sz w:val="24"/>
          <w:szCs w:val="24"/>
        </w:rPr>
        <w:t xml:space="preserve">r makroaļģu sanesumiem saistīto reljefa mikroformu apjoms </w:t>
      </w:r>
      <w:r>
        <w:rPr>
          <w:rFonts w:ascii="Times New Roman" w:hAnsi="Times New Roman"/>
          <w:sz w:val="24"/>
          <w:szCs w:val="24"/>
        </w:rPr>
        <w:t xml:space="preserve">ir ļoti mazs – </w:t>
      </w:r>
      <w:r w:rsidRPr="006714D7">
        <w:rPr>
          <w:rFonts w:ascii="Times New Roman" w:hAnsi="Times New Roman"/>
          <w:sz w:val="24"/>
          <w:szCs w:val="24"/>
        </w:rPr>
        <w:t>reti pārsniedz 0,2 m</w:t>
      </w:r>
      <w:r w:rsidRPr="006714D7">
        <w:rPr>
          <w:rFonts w:ascii="Times New Roman" w:hAnsi="Times New Roman"/>
          <w:sz w:val="24"/>
          <w:szCs w:val="24"/>
          <w:vertAlign w:val="superscript"/>
        </w:rPr>
        <w:t>3</w:t>
      </w:r>
      <w:r w:rsidRPr="006714D7">
        <w:rPr>
          <w:rFonts w:ascii="Times New Roman" w:hAnsi="Times New Roman"/>
          <w:sz w:val="24"/>
          <w:szCs w:val="24"/>
        </w:rPr>
        <w:t>/m;</w:t>
      </w:r>
    </w:p>
    <w:p w14:paraId="18EB1F3D" w14:textId="77777777" w:rsidR="0047483C" w:rsidRPr="006714D7" w:rsidRDefault="0047483C" w:rsidP="00715DE5">
      <w:pPr>
        <w:numPr>
          <w:ilvl w:val="1"/>
          <w:numId w:val="19"/>
        </w:numPr>
        <w:tabs>
          <w:tab w:val="clear" w:pos="1440"/>
          <w:tab w:val="num" w:pos="851"/>
        </w:tabs>
        <w:spacing w:after="0" w:line="276" w:lineRule="auto"/>
        <w:ind w:left="851" w:hanging="284"/>
        <w:jc w:val="both"/>
        <w:rPr>
          <w:rFonts w:ascii="Times New Roman" w:hAnsi="Times New Roman"/>
          <w:sz w:val="24"/>
          <w:szCs w:val="24"/>
        </w:rPr>
      </w:pPr>
      <w:r>
        <w:rPr>
          <w:rFonts w:ascii="Times New Roman" w:hAnsi="Times New Roman"/>
          <w:sz w:val="24"/>
          <w:szCs w:val="24"/>
        </w:rPr>
        <w:t>vietās, kur makroaļģu saskalojumu apjoms seklūdens joslā un pludmales zemajā daļā ir ļoti liels (&gt;0,5m</w:t>
      </w:r>
      <w:r w:rsidRPr="001772BF">
        <w:rPr>
          <w:rFonts w:ascii="Times New Roman" w:hAnsi="Times New Roman"/>
          <w:sz w:val="24"/>
          <w:szCs w:val="24"/>
          <w:vertAlign w:val="superscript"/>
        </w:rPr>
        <w:t>3</w:t>
      </w:r>
      <w:r>
        <w:rPr>
          <w:rFonts w:ascii="Times New Roman" w:hAnsi="Times New Roman"/>
          <w:sz w:val="24"/>
          <w:szCs w:val="24"/>
        </w:rPr>
        <w:t>/m), viļņu iedarbība uz krastu ir apgrūtināta – palēninās gan erozijas gan akumulācijas process</w:t>
      </w:r>
      <w:r w:rsidR="00715DE5">
        <w:rPr>
          <w:rFonts w:ascii="Times New Roman" w:hAnsi="Times New Roman"/>
          <w:sz w:val="24"/>
          <w:szCs w:val="24"/>
        </w:rPr>
        <w:t>.</w:t>
      </w:r>
    </w:p>
    <w:p w14:paraId="0F1A2EDF" w14:textId="77777777" w:rsidR="0047483C" w:rsidRPr="001772BF" w:rsidRDefault="0047483C" w:rsidP="00715DE5">
      <w:pPr>
        <w:spacing w:after="0" w:line="276" w:lineRule="auto"/>
        <w:jc w:val="both"/>
        <w:rPr>
          <w:rFonts w:ascii="Times New Roman" w:hAnsi="Times New Roman"/>
          <w:sz w:val="24"/>
          <w:szCs w:val="24"/>
        </w:rPr>
      </w:pPr>
      <w:r>
        <w:rPr>
          <w:rFonts w:ascii="Times New Roman" w:hAnsi="Times New Roman"/>
          <w:sz w:val="24"/>
          <w:szCs w:val="24"/>
        </w:rPr>
        <w:t>Būtiskāka i</w:t>
      </w:r>
      <w:r w:rsidRPr="006714D7">
        <w:rPr>
          <w:rFonts w:ascii="Times New Roman" w:hAnsi="Times New Roman"/>
          <w:sz w:val="24"/>
          <w:szCs w:val="24"/>
        </w:rPr>
        <w:t>etekme ir novērojama tajos krasta posmos, kuros ilgstoši pastāv sanešu apmaiņas līdzsvars – nav ne nozīmīgas erozijas, ne akumulācijas, kā arī to ģeo</w:t>
      </w:r>
      <w:r>
        <w:rPr>
          <w:rFonts w:ascii="Times New Roman" w:hAnsi="Times New Roman"/>
          <w:sz w:val="24"/>
          <w:szCs w:val="24"/>
        </w:rPr>
        <w:t>loģiskajā uzbūvē dominē smiltis:</w:t>
      </w:r>
    </w:p>
    <w:p w14:paraId="7A84CDF7" w14:textId="77777777" w:rsidR="0047483C" w:rsidRPr="002507BB" w:rsidRDefault="0047483C" w:rsidP="00715DE5">
      <w:pPr>
        <w:numPr>
          <w:ilvl w:val="1"/>
          <w:numId w:val="19"/>
        </w:numPr>
        <w:tabs>
          <w:tab w:val="clear" w:pos="1440"/>
          <w:tab w:val="num" w:pos="851"/>
        </w:tabs>
        <w:spacing w:after="0" w:line="276" w:lineRule="auto"/>
        <w:ind w:left="851" w:hanging="284"/>
        <w:jc w:val="both"/>
        <w:rPr>
          <w:rFonts w:ascii="Times New Roman" w:hAnsi="Times New Roman"/>
          <w:sz w:val="24"/>
          <w:szCs w:val="24"/>
        </w:rPr>
      </w:pPr>
      <w:r>
        <w:rPr>
          <w:rFonts w:ascii="Times New Roman" w:hAnsi="Times New Roman"/>
          <w:sz w:val="24"/>
          <w:szCs w:val="24"/>
        </w:rPr>
        <w:t>šī sakarība nav pārliecinoši konstatējama (pētījuma perioda ilgums ir nepietiekams);</w:t>
      </w:r>
    </w:p>
    <w:p w14:paraId="53DE7C55" w14:textId="77777777" w:rsidR="0047483C" w:rsidRPr="006714D7" w:rsidRDefault="0047483C" w:rsidP="00715DE5">
      <w:pPr>
        <w:numPr>
          <w:ilvl w:val="1"/>
          <w:numId w:val="19"/>
        </w:numPr>
        <w:tabs>
          <w:tab w:val="clear" w:pos="1440"/>
          <w:tab w:val="num" w:pos="851"/>
        </w:tabs>
        <w:spacing w:after="0" w:line="276" w:lineRule="auto"/>
        <w:ind w:left="851" w:hanging="284"/>
        <w:jc w:val="both"/>
        <w:rPr>
          <w:rFonts w:ascii="Times New Roman" w:hAnsi="Times New Roman"/>
          <w:sz w:val="24"/>
          <w:szCs w:val="24"/>
        </w:rPr>
      </w:pPr>
      <w:r>
        <w:rPr>
          <w:rFonts w:ascii="Times New Roman" w:hAnsi="Times New Roman"/>
          <w:sz w:val="24"/>
          <w:szCs w:val="24"/>
        </w:rPr>
        <w:t>šādos krasta iecirkņos sanesumu izvākšana varētu veicināt aktīvāku pludmales smilšu pārpūšanu priekškāpas joslā – ilgtermiņā notiktu pludmales platuma samazināšanās un priekškāpas vaļņa apjoma palielināšanās;</w:t>
      </w:r>
    </w:p>
    <w:p w14:paraId="1954AF9C" w14:textId="77777777" w:rsidR="0047483C" w:rsidRPr="00E278E4" w:rsidRDefault="0047483C" w:rsidP="00050A35">
      <w:pPr>
        <w:spacing w:after="0" w:line="276" w:lineRule="auto"/>
        <w:jc w:val="both"/>
        <w:rPr>
          <w:rFonts w:ascii="Times New Roman" w:hAnsi="Times New Roman"/>
          <w:sz w:val="24"/>
          <w:szCs w:val="24"/>
        </w:rPr>
      </w:pPr>
      <w:r w:rsidRPr="006714D7">
        <w:rPr>
          <w:rFonts w:ascii="Times New Roman" w:hAnsi="Times New Roman"/>
          <w:sz w:val="24"/>
          <w:szCs w:val="24"/>
        </w:rPr>
        <w:t>Tipiskos erozijas krastos</w:t>
      </w:r>
      <w:r>
        <w:rPr>
          <w:rFonts w:ascii="Times New Roman" w:hAnsi="Times New Roman"/>
          <w:sz w:val="24"/>
          <w:szCs w:val="24"/>
        </w:rPr>
        <w:t xml:space="preserve"> (jūras stāvkrasta izplatības vietās)</w:t>
      </w:r>
      <w:r w:rsidRPr="006714D7">
        <w:rPr>
          <w:rFonts w:ascii="Times New Roman" w:hAnsi="Times New Roman"/>
          <w:sz w:val="24"/>
          <w:szCs w:val="24"/>
        </w:rPr>
        <w:t>, kā arī krastos ar augstu oļu un laukakmeņu koncentrāciju</w:t>
      </w:r>
      <w:r>
        <w:rPr>
          <w:rFonts w:ascii="Times New Roman" w:hAnsi="Times New Roman"/>
          <w:sz w:val="24"/>
          <w:szCs w:val="24"/>
        </w:rPr>
        <w:t xml:space="preserve"> pludmalē un zemūdens nogāzē</w:t>
      </w:r>
      <w:r w:rsidRPr="006714D7">
        <w:rPr>
          <w:rFonts w:ascii="Times New Roman" w:hAnsi="Times New Roman"/>
          <w:sz w:val="24"/>
          <w:szCs w:val="24"/>
        </w:rPr>
        <w:t>, erozijas/akumulācijas attiecības nosaka citi faktori, tāpēc saskalojumu ietekme uz krasta stabilitāti ir vērtējama kā</w:t>
      </w:r>
      <w:r w:rsidR="00715DE5">
        <w:rPr>
          <w:rFonts w:ascii="Times New Roman" w:hAnsi="Times New Roman"/>
          <w:sz w:val="24"/>
          <w:szCs w:val="24"/>
        </w:rPr>
        <w:t xml:space="preserve"> </w:t>
      </w:r>
      <w:r w:rsidRPr="006714D7">
        <w:rPr>
          <w:rFonts w:ascii="Times New Roman" w:hAnsi="Times New Roman"/>
          <w:sz w:val="24"/>
          <w:szCs w:val="24"/>
        </w:rPr>
        <w:t xml:space="preserve">galēji </w:t>
      </w:r>
      <w:r>
        <w:rPr>
          <w:rFonts w:ascii="Times New Roman" w:hAnsi="Times New Roman"/>
          <w:sz w:val="24"/>
          <w:szCs w:val="24"/>
        </w:rPr>
        <w:t>nebūtiska.</w:t>
      </w:r>
    </w:p>
    <w:p w14:paraId="70939819" w14:textId="6DF70D78" w:rsidR="00BF692C" w:rsidRPr="00EF110F" w:rsidRDefault="00BF692C" w:rsidP="00EF110F">
      <w:pPr>
        <w:pStyle w:val="Heading1"/>
        <w:numPr>
          <w:ilvl w:val="0"/>
          <w:numId w:val="25"/>
        </w:numPr>
        <w:rPr>
          <w:rFonts w:ascii="Times New Roman" w:hAnsi="Times New Roman" w:cs="Times New Roman"/>
          <w:b/>
          <w:color w:val="auto"/>
          <w:lang w:val="lv-LV"/>
        </w:rPr>
      </w:pPr>
      <w:bookmarkStart w:id="24" w:name="_Toc533763473"/>
      <w:r w:rsidRPr="00EF110F">
        <w:rPr>
          <w:rFonts w:ascii="Times New Roman" w:hAnsi="Times New Roman" w:cs="Times New Roman"/>
          <w:b/>
          <w:color w:val="auto"/>
          <w:lang w:val="lv-LV"/>
        </w:rPr>
        <w:t>Aļģu sanesumu vietas, kas ir nozīmīgas bioloģiskai daudzveidībai – biotopam “</w:t>
      </w:r>
      <w:r w:rsidRPr="00EF110F">
        <w:rPr>
          <w:rFonts w:ascii="Times New Roman" w:hAnsi="Times New Roman" w:cs="Times New Roman"/>
          <w:b/>
          <w:i/>
          <w:color w:val="auto"/>
          <w:lang w:val="lv-LV"/>
        </w:rPr>
        <w:t>1210 Viengadīgu augu sabiedrības uz sanesumu joslām</w:t>
      </w:r>
      <w:r w:rsidRPr="00EF110F">
        <w:rPr>
          <w:rFonts w:ascii="Times New Roman" w:hAnsi="Times New Roman" w:cs="Times New Roman"/>
          <w:b/>
          <w:color w:val="auto"/>
          <w:lang w:val="lv-LV"/>
        </w:rPr>
        <w:t>” un aizsargājamo augu atradnēm</w:t>
      </w:r>
      <w:bookmarkEnd w:id="24"/>
    </w:p>
    <w:p w14:paraId="46847B52" w14:textId="148F00A8" w:rsidR="00C5405C" w:rsidRDefault="00C5405C" w:rsidP="008A26A6">
      <w:pPr>
        <w:pStyle w:val="rindkopa"/>
        <w:spacing w:before="120" w:after="120" w:line="240" w:lineRule="auto"/>
      </w:pPr>
      <w:r>
        <w:t xml:space="preserve">Ir jāapzinās, ka spriežot par makrofīta savākšanas un izmantošanas iespējām ir jāņem vērā vides aizsardzības faktori, lai netiktu postīti biotopi, netiktu nodarīts kaitējums bioloģiskajai daudzveidībai un aizsargājamo augu atradnēm. Tādēļ svarīgs pasākums projekta ietvaros bija identificēt šādas vietas piekrastes zonā. </w:t>
      </w:r>
    </w:p>
    <w:p w14:paraId="46F60B4C" w14:textId="1E448A90" w:rsidR="00BF692C" w:rsidRPr="009D409A" w:rsidRDefault="00EF110F" w:rsidP="008A26A6">
      <w:pPr>
        <w:pStyle w:val="rindkopa"/>
        <w:spacing w:before="120" w:after="120" w:line="240" w:lineRule="auto"/>
      </w:pPr>
      <w:r>
        <w:t>Aļģu sanesumu vietu</w:t>
      </w:r>
      <w:r w:rsidR="002124B0">
        <w:t xml:space="preserve">, kur veidojas biotopi, </w:t>
      </w:r>
      <w:r>
        <w:t>identifikācijai</w:t>
      </w:r>
      <w:r w:rsidR="00BF692C" w:rsidRPr="009D409A">
        <w:t xml:space="preserve"> tika analizēti pieejamie pētījumi par piekrastes veģetāciju un biotopiem Latvijas piekrastē. Ņemot vērā jau iepriekš konstatēto, </w:t>
      </w:r>
      <w:r w:rsidR="00BF692C">
        <w:t xml:space="preserve">tika </w:t>
      </w:r>
      <w:r w:rsidR="00BF692C" w:rsidRPr="009D409A">
        <w:t xml:space="preserve">mērķtiecīgi noteikti apsekojamie posmi. </w:t>
      </w:r>
      <w:r w:rsidR="00BF692C">
        <w:t xml:space="preserve">Lauka pētījumi veikti 2018. gada veģetācijas sezonā (no jūnija līdz septembrim) jūras piekrastē no Kolkas līdz Ainažiem. </w:t>
      </w:r>
      <w:r w:rsidR="00BF692C" w:rsidRPr="009D409A">
        <w:t xml:space="preserve">Katrā </w:t>
      </w:r>
      <w:r w:rsidR="00BF692C">
        <w:t xml:space="preserve">atlasītajā </w:t>
      </w:r>
      <w:r w:rsidR="00BF692C" w:rsidRPr="009D409A">
        <w:t>posmā raksturots organisko sanesumu daudzums jūras krastā, to izplatība, pētāmais mērķbiotops un tur sastopamās augu sugas</w:t>
      </w:r>
      <w:r w:rsidR="00BF692C">
        <w:t xml:space="preserve">. </w:t>
      </w:r>
      <w:r w:rsidR="00BF692C" w:rsidRPr="009D409A">
        <w:lastRenderedPageBreak/>
        <w:t>Nozīmīgākajām augu sugām raksturota to populācij</w:t>
      </w:r>
      <w:r w:rsidR="00BF692C">
        <w:t>u</w:t>
      </w:r>
      <w:r w:rsidR="00BF692C" w:rsidRPr="009D409A">
        <w:t xml:space="preserve"> </w:t>
      </w:r>
      <w:r w:rsidR="00BF692C">
        <w:t>vitalitāte. Apsekoti arī atsevišķi piekrastes posmi atklātās Baltijas jūras krastā (Liepājā, Papē, Akmensragā, Pāvilostā, Lūžņā), lai noskaidrotu, vai tur veidojas aplūkojamais biotops un kāda nozīme ir sanesumiem augāja attīstībā.</w:t>
      </w:r>
    </w:p>
    <w:p w14:paraId="681C3B8C" w14:textId="77777777" w:rsidR="00BF692C" w:rsidRPr="009D409A" w:rsidRDefault="00BF692C" w:rsidP="008A26A6">
      <w:pPr>
        <w:pStyle w:val="rindkopa"/>
        <w:spacing w:before="120" w:after="120" w:line="240" w:lineRule="auto"/>
      </w:pPr>
      <w:r w:rsidRPr="009D409A">
        <w:t xml:space="preserve">Biotopa </w:t>
      </w:r>
      <w:r w:rsidRPr="000B1B60">
        <w:rPr>
          <w:i/>
        </w:rPr>
        <w:t>1210 Viengadīgu augu sabiedrības uz sanesumu joslām</w:t>
      </w:r>
      <w:r w:rsidRPr="009D409A">
        <w:t xml:space="preserve"> un tā augu sugu saglabāšanai nozīmīgākie piekrastes posmi nodalīti, ņemot vērā šādus kritērijus:</w:t>
      </w:r>
    </w:p>
    <w:p w14:paraId="1E255B01" w14:textId="77777777" w:rsidR="00BF692C" w:rsidRPr="00EF110F" w:rsidRDefault="00BF692C" w:rsidP="008A26A6">
      <w:pPr>
        <w:pStyle w:val="ListParagraph"/>
        <w:numPr>
          <w:ilvl w:val="0"/>
          <w:numId w:val="27"/>
        </w:numPr>
        <w:spacing w:before="120" w:after="120" w:line="240" w:lineRule="auto"/>
        <w:ind w:left="1134" w:hanging="567"/>
        <w:jc w:val="both"/>
        <w:rPr>
          <w:rFonts w:ascii="Times New Roman" w:hAnsi="Times New Roman"/>
          <w:sz w:val="24"/>
          <w:szCs w:val="24"/>
        </w:rPr>
      </w:pPr>
      <w:r w:rsidRPr="00EF110F">
        <w:rPr>
          <w:rFonts w:ascii="Times New Roman" w:hAnsi="Times New Roman"/>
          <w:sz w:val="24"/>
          <w:szCs w:val="24"/>
        </w:rPr>
        <w:t>biotopa posma garums un platums,</w:t>
      </w:r>
    </w:p>
    <w:p w14:paraId="1A20F37B" w14:textId="77777777" w:rsidR="00BF692C" w:rsidRPr="00EF110F" w:rsidRDefault="00BF692C" w:rsidP="008A26A6">
      <w:pPr>
        <w:pStyle w:val="ListParagraph"/>
        <w:numPr>
          <w:ilvl w:val="0"/>
          <w:numId w:val="27"/>
        </w:numPr>
        <w:spacing w:before="120" w:after="120" w:line="240" w:lineRule="auto"/>
        <w:ind w:left="1134" w:hanging="567"/>
        <w:jc w:val="both"/>
        <w:rPr>
          <w:rFonts w:ascii="Times New Roman" w:hAnsi="Times New Roman"/>
          <w:sz w:val="24"/>
          <w:szCs w:val="24"/>
        </w:rPr>
      </w:pPr>
      <w:r w:rsidRPr="00EF110F">
        <w:rPr>
          <w:rFonts w:ascii="Times New Roman" w:hAnsi="Times New Roman"/>
          <w:sz w:val="24"/>
          <w:szCs w:val="24"/>
        </w:rPr>
        <w:t>sanesumu augstums,</w:t>
      </w:r>
    </w:p>
    <w:p w14:paraId="7D297F69" w14:textId="77777777" w:rsidR="00BF692C" w:rsidRPr="00EF110F" w:rsidRDefault="00BF692C" w:rsidP="008A26A6">
      <w:pPr>
        <w:pStyle w:val="ListParagraph"/>
        <w:numPr>
          <w:ilvl w:val="0"/>
          <w:numId w:val="27"/>
        </w:numPr>
        <w:spacing w:before="120" w:after="120" w:line="240" w:lineRule="auto"/>
        <w:ind w:left="1134" w:hanging="567"/>
        <w:jc w:val="both"/>
        <w:rPr>
          <w:rFonts w:ascii="Times New Roman" w:hAnsi="Times New Roman"/>
          <w:sz w:val="24"/>
          <w:szCs w:val="24"/>
        </w:rPr>
      </w:pPr>
      <w:r w:rsidRPr="00EF110F">
        <w:rPr>
          <w:rFonts w:ascii="Times New Roman" w:hAnsi="Times New Roman"/>
          <w:sz w:val="24"/>
          <w:szCs w:val="24"/>
        </w:rPr>
        <w:t>biotopa kvalitāte,</w:t>
      </w:r>
    </w:p>
    <w:p w14:paraId="3C09D528" w14:textId="77777777" w:rsidR="00BF692C" w:rsidRPr="00EF110F" w:rsidRDefault="00BF692C" w:rsidP="008A26A6">
      <w:pPr>
        <w:pStyle w:val="ListParagraph"/>
        <w:numPr>
          <w:ilvl w:val="0"/>
          <w:numId w:val="27"/>
        </w:numPr>
        <w:spacing w:before="120" w:after="120" w:line="240" w:lineRule="auto"/>
        <w:ind w:left="1134" w:hanging="567"/>
        <w:jc w:val="both"/>
        <w:rPr>
          <w:rFonts w:ascii="Times New Roman" w:hAnsi="Times New Roman"/>
          <w:sz w:val="24"/>
          <w:szCs w:val="24"/>
        </w:rPr>
      </w:pPr>
      <w:r w:rsidRPr="00EF110F">
        <w:rPr>
          <w:rFonts w:ascii="Times New Roman" w:hAnsi="Times New Roman"/>
          <w:sz w:val="24"/>
          <w:szCs w:val="24"/>
        </w:rPr>
        <w:t>biotopam blakus esošie aizsargājamie biotopi,</w:t>
      </w:r>
    </w:p>
    <w:p w14:paraId="60433CAA" w14:textId="77777777" w:rsidR="00BF692C" w:rsidRPr="00EF110F" w:rsidRDefault="00BF692C" w:rsidP="008A26A6">
      <w:pPr>
        <w:pStyle w:val="ListParagraph"/>
        <w:numPr>
          <w:ilvl w:val="0"/>
          <w:numId w:val="27"/>
        </w:numPr>
        <w:spacing w:before="120" w:after="120" w:line="240" w:lineRule="auto"/>
        <w:ind w:left="1134" w:hanging="567"/>
        <w:jc w:val="both"/>
        <w:rPr>
          <w:rFonts w:ascii="Times New Roman" w:hAnsi="Times New Roman"/>
          <w:sz w:val="24"/>
          <w:szCs w:val="24"/>
        </w:rPr>
      </w:pPr>
      <w:r w:rsidRPr="00EF110F">
        <w:rPr>
          <w:rFonts w:ascii="Times New Roman" w:hAnsi="Times New Roman"/>
          <w:sz w:val="24"/>
          <w:szCs w:val="24"/>
        </w:rPr>
        <w:t>aizsargājamo un reto augu sugu skaits,</w:t>
      </w:r>
    </w:p>
    <w:p w14:paraId="0E7B3D7F" w14:textId="77777777" w:rsidR="00BF692C" w:rsidRPr="00EF110F" w:rsidRDefault="00BF692C" w:rsidP="008A26A6">
      <w:pPr>
        <w:pStyle w:val="ListParagraph"/>
        <w:numPr>
          <w:ilvl w:val="0"/>
          <w:numId w:val="27"/>
        </w:numPr>
        <w:spacing w:before="120" w:after="120" w:line="240" w:lineRule="auto"/>
        <w:ind w:left="1134" w:hanging="567"/>
        <w:jc w:val="both"/>
        <w:rPr>
          <w:rFonts w:ascii="Times New Roman" w:hAnsi="Times New Roman"/>
          <w:sz w:val="24"/>
          <w:szCs w:val="24"/>
        </w:rPr>
      </w:pPr>
      <w:r w:rsidRPr="00EF110F">
        <w:rPr>
          <w:rFonts w:ascii="Times New Roman" w:hAnsi="Times New Roman"/>
          <w:sz w:val="24"/>
          <w:szCs w:val="24"/>
        </w:rPr>
        <w:t>aizsargājamo un reto augu sugu apdraudētības pakāpe,</w:t>
      </w:r>
    </w:p>
    <w:p w14:paraId="28F2EEA8" w14:textId="77777777" w:rsidR="00BF692C" w:rsidRPr="00EF110F" w:rsidRDefault="00BF692C" w:rsidP="008A26A6">
      <w:pPr>
        <w:pStyle w:val="ListParagraph"/>
        <w:numPr>
          <w:ilvl w:val="0"/>
          <w:numId w:val="27"/>
        </w:numPr>
        <w:spacing w:before="120" w:after="120" w:line="240" w:lineRule="auto"/>
        <w:ind w:left="1134" w:hanging="567"/>
        <w:jc w:val="both"/>
        <w:rPr>
          <w:rFonts w:ascii="Times New Roman" w:hAnsi="Times New Roman"/>
          <w:sz w:val="24"/>
          <w:szCs w:val="24"/>
        </w:rPr>
      </w:pPr>
      <w:r w:rsidRPr="00EF110F">
        <w:rPr>
          <w:rFonts w:ascii="Times New Roman" w:hAnsi="Times New Roman"/>
          <w:sz w:val="24"/>
          <w:szCs w:val="24"/>
        </w:rPr>
        <w:t>aizsargājamo un reto augu sugu populācijas lielums un vitalitāte.</w:t>
      </w:r>
    </w:p>
    <w:p w14:paraId="0ABA5B62" w14:textId="77777777" w:rsidR="00BF692C" w:rsidRPr="009D409A" w:rsidRDefault="00BF692C" w:rsidP="008A26A6">
      <w:pPr>
        <w:pStyle w:val="rindkopa"/>
        <w:spacing w:before="120" w:after="120" w:line="240" w:lineRule="auto"/>
      </w:pPr>
      <w:r>
        <w:t xml:space="preserve">Biotopa </w:t>
      </w:r>
      <w:r w:rsidRPr="00FC1AFB">
        <w:rPr>
          <w:i/>
        </w:rPr>
        <w:t>1210 Viengadīgu augu sabiedrības uz sanesumu joslām</w:t>
      </w:r>
      <w:r w:rsidRPr="00FC1AFB">
        <w:t xml:space="preserve"> </w:t>
      </w:r>
      <w:r>
        <w:t xml:space="preserve">izplatības un kvalitātes analīzē, un aizsardzības prioritāšu noteikšanā izmantoti </w:t>
      </w:r>
      <w:r w:rsidRPr="009D409A">
        <w:t>dabas datu pārvaldības sistēmā “Ozols”, dabas aizsardzības plānos un citos plānošanas dokumentos sniegtā informācija par aizsargājamām sugām un biotopiem piekrastē, un nepieciešamo aizsardzību un apsaimniekošanu.</w:t>
      </w:r>
    </w:p>
    <w:p w14:paraId="68DF55D6" w14:textId="2743CBE4" w:rsidR="00BF692C" w:rsidRDefault="00BF692C" w:rsidP="008A26A6">
      <w:pPr>
        <w:pStyle w:val="rindkopa"/>
        <w:spacing w:before="120" w:after="120" w:line="240" w:lineRule="auto"/>
      </w:pPr>
      <w:r>
        <w:t xml:space="preserve">Apkopojot iegūtos datus, konstatēts, ka </w:t>
      </w:r>
      <w:r w:rsidRPr="001D3383">
        <w:t>biotop</w:t>
      </w:r>
      <w:r>
        <w:t>s</w:t>
      </w:r>
      <w:r w:rsidRPr="001D3383">
        <w:t xml:space="preserve"> </w:t>
      </w:r>
      <w:r w:rsidRPr="001D3383">
        <w:rPr>
          <w:i/>
        </w:rPr>
        <w:t>1210 Viengadīgu augu sabiedrības uz sanesumu joslām</w:t>
      </w:r>
      <w:r w:rsidRPr="001D3383">
        <w:t xml:space="preserve"> </w:t>
      </w:r>
      <w:r>
        <w:t>ir izplatīts Rīgas līča un Irbes šauruma piekrastē. Ļoti reti un mazās platībās veidojas atklātās Baltijas jūras piekrastē. N</w:t>
      </w:r>
      <w:r w:rsidRPr="009D409A">
        <w:t>odal</w:t>
      </w:r>
      <w:r>
        <w:t>īti</w:t>
      </w:r>
      <w:r w:rsidRPr="009D409A">
        <w:t xml:space="preserve"> 15 posm</w:t>
      </w:r>
      <w:r>
        <w:t>i, kas ir nozīmīgi šā</w:t>
      </w:r>
      <w:r w:rsidRPr="009D409A">
        <w:t xml:space="preserve"> biotopa </w:t>
      </w:r>
      <w:r w:rsidRPr="00AD441E">
        <w:t xml:space="preserve">aizsardzībai (datu tabulu skatīt </w:t>
      </w:r>
      <w:r w:rsidR="00D41C9D">
        <w:t>10</w:t>
      </w:r>
      <w:r w:rsidR="00AD441E" w:rsidRPr="00AD441E">
        <w:t>.</w:t>
      </w:r>
      <w:r w:rsidRPr="00AD441E">
        <w:t>pielikumā). Kā prioritāri</w:t>
      </w:r>
      <w:r w:rsidRPr="009D409A">
        <w:t xml:space="preserve"> noteikti </w:t>
      </w:r>
      <w:r>
        <w:t>šādi</w:t>
      </w:r>
      <w:r w:rsidRPr="009D409A">
        <w:t xml:space="preserve"> posmi: </w:t>
      </w:r>
      <w:r>
        <w:t>Ģipka</w:t>
      </w:r>
      <w:r w:rsidR="00101AB3">
        <w:t xml:space="preserve"> </w:t>
      </w:r>
      <w:r>
        <w:t>-</w:t>
      </w:r>
      <w:r w:rsidR="00101AB3">
        <w:t xml:space="preserve"> </w:t>
      </w:r>
      <w:r>
        <w:t xml:space="preserve">Roja, </w:t>
      </w:r>
      <w:r w:rsidRPr="009D409A">
        <w:t xml:space="preserve">Mērsraga rags, </w:t>
      </w:r>
      <w:r>
        <w:t>Mērsraga kanāls</w:t>
      </w:r>
      <w:r w:rsidR="00101AB3">
        <w:t xml:space="preserve"> </w:t>
      </w:r>
      <w:r>
        <w:t>-</w:t>
      </w:r>
      <w:r w:rsidR="00101AB3">
        <w:t xml:space="preserve"> </w:t>
      </w:r>
      <w:r w:rsidRPr="009D409A">
        <w:t>Bērzciem</w:t>
      </w:r>
      <w:r>
        <w:t>s</w:t>
      </w:r>
      <w:r w:rsidRPr="009D409A">
        <w:t>, Vitrupe</w:t>
      </w:r>
      <w:r w:rsidR="00101AB3">
        <w:t xml:space="preserve"> – </w:t>
      </w:r>
      <w:r w:rsidRPr="009D409A">
        <w:t>Šķīsterrag</w:t>
      </w:r>
      <w:r>
        <w:t>s</w:t>
      </w:r>
      <w:r w:rsidR="00101AB3">
        <w:t xml:space="preserve"> </w:t>
      </w:r>
      <w:r>
        <w:t>-</w:t>
      </w:r>
      <w:r w:rsidR="00101AB3">
        <w:t xml:space="preserve"> </w:t>
      </w:r>
      <w:r w:rsidRPr="009D409A">
        <w:t>Uņģēnurga, Svētciems</w:t>
      </w:r>
      <w:r w:rsidR="00101AB3">
        <w:t xml:space="preserve"> </w:t>
      </w:r>
      <w:r w:rsidRPr="009D409A">
        <w:t>-</w:t>
      </w:r>
      <w:r w:rsidR="00101AB3">
        <w:t xml:space="preserve"> </w:t>
      </w:r>
      <w:r w:rsidRPr="009D409A">
        <w:t>Salacgrīva un Kuiviž</w:t>
      </w:r>
      <w:r>
        <w:t>i</w:t>
      </w:r>
      <w:r w:rsidR="00101AB3">
        <w:t xml:space="preserve"> </w:t>
      </w:r>
      <w:r w:rsidRPr="009D409A">
        <w:t>-</w:t>
      </w:r>
      <w:r w:rsidR="00101AB3">
        <w:t xml:space="preserve"> </w:t>
      </w:r>
      <w:r w:rsidRPr="00AD441E">
        <w:t>Ainaži (1</w:t>
      </w:r>
      <w:r w:rsidR="00AD441E" w:rsidRPr="00AD441E">
        <w:t>8</w:t>
      </w:r>
      <w:r w:rsidRPr="00AD441E">
        <w:t>. attēls</w:t>
      </w:r>
      <w:r w:rsidR="00AD441E">
        <w:t>)</w:t>
      </w:r>
      <w:r w:rsidR="00CD30A8" w:rsidRPr="00AD441E">
        <w:t xml:space="preserve"> un</w:t>
      </w:r>
      <w:r w:rsidR="00AD441E">
        <w:t xml:space="preserve"> visa piekraste - </w:t>
      </w:r>
      <w:r w:rsidR="00CD30A8" w:rsidRPr="00AD441E">
        <w:t xml:space="preserve"> </w:t>
      </w:r>
      <w:r w:rsidR="00D41C9D">
        <w:t>9</w:t>
      </w:r>
      <w:r w:rsidR="00AD441E" w:rsidRPr="00AD441E">
        <w:t>.</w:t>
      </w:r>
      <w:r w:rsidR="00CD30A8" w:rsidRPr="00AD441E">
        <w:t>pielikum</w:t>
      </w:r>
      <w:r w:rsidR="00AD441E">
        <w:t>ā</w:t>
      </w:r>
      <w:r w:rsidRPr="00AD441E">
        <w:t>.</w:t>
      </w:r>
      <w:r w:rsidRPr="009D409A">
        <w:t xml:space="preserve"> Šajos posmos </w:t>
      </w:r>
      <w:r>
        <w:t>galvenais uzdevums</w:t>
      </w:r>
      <w:r w:rsidRPr="009D409A">
        <w:t xml:space="preserve"> būtu sugu un to dzīvotņu aizsardzība, pārsvarā saglabājot izskalotās aļģes un ļaujot noritēt dabiskiem krasta procesiem.</w:t>
      </w:r>
      <w:r>
        <w:t xml:space="preserve"> </w:t>
      </w:r>
      <w:r w:rsidRPr="009D409A">
        <w:t>Šobrīd lielākā daļa no šīm piekrastes vietām ietilpst kādā no īpaši aizsargājamām dabas teritorijām</w:t>
      </w:r>
      <w:r>
        <w:t>, lai gan tas vēl nenodrošina to, ka šis īpaši aizsargājamais biotops un ar to saistītās sugas tiktu pietiekoši aizsargātas.</w:t>
      </w:r>
      <w:r w:rsidR="008E5C5C">
        <w:t xml:space="preserve"> </w:t>
      </w:r>
    </w:p>
    <w:p w14:paraId="03448AF4" w14:textId="77935B8C" w:rsidR="00807111" w:rsidRDefault="00807111" w:rsidP="008A26A6">
      <w:pPr>
        <w:pStyle w:val="rindkopa"/>
        <w:spacing w:before="120" w:after="120" w:line="240" w:lineRule="auto"/>
      </w:pPr>
    </w:p>
    <w:p w14:paraId="6B2C10CE" w14:textId="148DA4DA" w:rsidR="00807111" w:rsidRDefault="00807111" w:rsidP="008A26A6">
      <w:pPr>
        <w:pStyle w:val="rindkopa"/>
        <w:spacing w:before="120" w:after="120" w:line="240" w:lineRule="auto"/>
      </w:pPr>
    </w:p>
    <w:p w14:paraId="18F9F5F8" w14:textId="485DFC77" w:rsidR="00807111" w:rsidRDefault="00807111" w:rsidP="008A26A6">
      <w:pPr>
        <w:pStyle w:val="rindkopa"/>
        <w:spacing w:before="120" w:after="120" w:line="240" w:lineRule="auto"/>
      </w:pPr>
    </w:p>
    <w:p w14:paraId="58AB451C" w14:textId="3D8721E2" w:rsidR="00807111" w:rsidRDefault="00807111" w:rsidP="008A26A6">
      <w:pPr>
        <w:pStyle w:val="rindkopa"/>
        <w:spacing w:before="120" w:after="120" w:line="240" w:lineRule="auto"/>
      </w:pPr>
    </w:p>
    <w:p w14:paraId="042BA55C" w14:textId="19736E20" w:rsidR="00807111" w:rsidRDefault="00807111" w:rsidP="008A26A6">
      <w:pPr>
        <w:pStyle w:val="rindkopa"/>
        <w:spacing w:before="120" w:after="120" w:line="240" w:lineRule="auto"/>
      </w:pPr>
    </w:p>
    <w:p w14:paraId="7C5481D6" w14:textId="5105E222" w:rsidR="00807111" w:rsidRDefault="00807111" w:rsidP="008A26A6">
      <w:pPr>
        <w:pStyle w:val="rindkopa"/>
        <w:spacing w:before="120" w:after="120" w:line="240" w:lineRule="auto"/>
      </w:pPr>
    </w:p>
    <w:p w14:paraId="69C101B3" w14:textId="2C6B1794" w:rsidR="00807111" w:rsidRDefault="00807111" w:rsidP="008A26A6">
      <w:pPr>
        <w:pStyle w:val="rindkopa"/>
        <w:spacing w:before="120" w:after="120" w:line="240" w:lineRule="auto"/>
      </w:pPr>
    </w:p>
    <w:p w14:paraId="237463A8" w14:textId="431FE42C" w:rsidR="00807111" w:rsidRDefault="00807111" w:rsidP="008A26A6">
      <w:pPr>
        <w:pStyle w:val="rindkopa"/>
        <w:spacing w:before="120" w:after="120" w:line="240" w:lineRule="auto"/>
      </w:pPr>
    </w:p>
    <w:p w14:paraId="3981320B" w14:textId="2C69A378" w:rsidR="00807111" w:rsidRDefault="00807111" w:rsidP="008A26A6">
      <w:pPr>
        <w:pStyle w:val="rindkopa"/>
        <w:spacing w:before="120" w:after="120" w:line="240" w:lineRule="auto"/>
      </w:pPr>
    </w:p>
    <w:p w14:paraId="6BB0F368" w14:textId="7E76BB30" w:rsidR="00807111" w:rsidRDefault="00807111" w:rsidP="008A26A6">
      <w:pPr>
        <w:pStyle w:val="rindkopa"/>
        <w:spacing w:before="120" w:after="120" w:line="240" w:lineRule="auto"/>
      </w:pPr>
    </w:p>
    <w:p w14:paraId="2BF81B8C" w14:textId="68458E1E" w:rsidR="00807111" w:rsidRDefault="00807111" w:rsidP="008A26A6">
      <w:pPr>
        <w:pStyle w:val="rindkopa"/>
        <w:spacing w:before="120" w:after="120" w:line="240" w:lineRule="auto"/>
      </w:pPr>
    </w:p>
    <w:p w14:paraId="4F6A00F2" w14:textId="30B31AE8" w:rsidR="00807111" w:rsidRDefault="00807111" w:rsidP="008A26A6">
      <w:pPr>
        <w:pStyle w:val="rindkopa"/>
        <w:spacing w:before="120" w:after="120" w:line="240" w:lineRule="auto"/>
      </w:pPr>
    </w:p>
    <w:p w14:paraId="621C0BB3" w14:textId="77777777" w:rsidR="00807111" w:rsidRDefault="00807111" w:rsidP="008A26A6">
      <w:pPr>
        <w:pStyle w:val="rindkopa"/>
        <w:spacing w:before="120" w:after="120" w:line="240" w:lineRule="auto"/>
      </w:pPr>
    </w:p>
    <w:p w14:paraId="3700306F" w14:textId="4B9967B0" w:rsidR="00EF110F" w:rsidRDefault="00EF110F" w:rsidP="00EF110F">
      <w:pPr>
        <w:pStyle w:val="rindkopa"/>
        <w:spacing w:after="0" w:line="240" w:lineRule="auto"/>
        <w:rPr>
          <w:b/>
          <w:i/>
          <w:sz w:val="22"/>
        </w:rPr>
      </w:pPr>
      <w:r w:rsidRPr="00EF110F">
        <w:rPr>
          <w:b/>
          <w:i/>
        </w:rPr>
        <w:lastRenderedPageBreak/>
        <w:t>1</w:t>
      </w:r>
      <w:r w:rsidR="00AD441E">
        <w:rPr>
          <w:b/>
          <w:i/>
        </w:rPr>
        <w:t>8</w:t>
      </w:r>
      <w:r w:rsidRPr="00EF110F">
        <w:rPr>
          <w:b/>
          <w:i/>
          <w:sz w:val="22"/>
        </w:rPr>
        <w:t>. attēls. Jūras piekrastes posmi, kas ir nozīmīgi bioloģiskās daudzveidības saglabāšanai</w:t>
      </w:r>
    </w:p>
    <w:p w14:paraId="3D10DCEB" w14:textId="3B30AFB9" w:rsidR="008E5C5C" w:rsidRPr="00EF110F" w:rsidRDefault="008E5C5C" w:rsidP="00EF110F">
      <w:pPr>
        <w:pStyle w:val="rindkopa"/>
        <w:spacing w:after="0" w:line="240" w:lineRule="auto"/>
        <w:rPr>
          <w:b/>
          <w:i/>
        </w:rPr>
      </w:pPr>
      <w:r w:rsidRPr="008E5C5C">
        <w:rPr>
          <w:noProof/>
        </w:rPr>
        <w:drawing>
          <wp:inline distT="0" distB="0" distL="0" distR="0" wp14:anchorId="55D21902" wp14:editId="16B4E7E2">
            <wp:extent cx="5337810" cy="3482975"/>
            <wp:effectExtent l="0" t="0" r="0" b="317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337810" cy="3482975"/>
                    </a:xfrm>
                    <a:prstGeom prst="rect">
                      <a:avLst/>
                    </a:prstGeom>
                  </pic:spPr>
                </pic:pic>
              </a:graphicData>
            </a:graphic>
          </wp:inline>
        </w:drawing>
      </w:r>
    </w:p>
    <w:p w14:paraId="4B59EBD1" w14:textId="77777777" w:rsidR="00BF692C" w:rsidRPr="002705B3" w:rsidRDefault="00BF692C" w:rsidP="008A26A6">
      <w:pPr>
        <w:pStyle w:val="rindkopa"/>
        <w:spacing w:before="120" w:after="120" w:line="240" w:lineRule="auto"/>
      </w:pPr>
      <w:r w:rsidRPr="002705B3">
        <w:t xml:space="preserve">Izvērtējot aplūkojamā aizsargājamā biotopa struktūru, konstatēts, ka tas galvenokārt attīstās uz iepriekšējā gada sanesumiem. Ne reti šie sanesumi ir pārskaloti ar smiltīm, granti vai sīkiem oļiem; vai arī pārpūsti ar smiltīm. Redzams, ka augu sugu daudzveidībai piemērotākais ir tieši šāds substrāts nevis svaigi saskalotas aļģes, lai arī tās veido plašas un augstas joslas. Biotopa un augu sugu populāciju izveidošanās lielā mērā atkarīga no krasta procesiem. Vietās, kur veģetācijas sezonas laikā ir saglabājušies samērā mierīgi apstākļi (bez intensīvas krasta noskalošanas, drīzāk ar mērenu smilts pārpūšanu), biotops </w:t>
      </w:r>
      <w:r w:rsidRPr="002705B3">
        <w:rPr>
          <w:i/>
        </w:rPr>
        <w:t>1210 Viengadīgu augu sabiedrības uz sanesumu joslām</w:t>
      </w:r>
      <w:r w:rsidRPr="002705B3">
        <w:t xml:space="preserve"> ir vitālāks, ar augstu sugu piesātinājumu un reto augu sugu sastopamību.</w:t>
      </w:r>
    </w:p>
    <w:p w14:paraId="53B88046" w14:textId="77777777" w:rsidR="00BF692C" w:rsidRPr="002705B3" w:rsidRDefault="00BF692C" w:rsidP="008A26A6">
      <w:pPr>
        <w:pStyle w:val="rindkopa"/>
        <w:spacing w:before="120" w:after="120" w:line="240" w:lineRule="auto"/>
      </w:pPr>
      <w:r w:rsidRPr="002705B3">
        <w:t xml:space="preserve">Biotops </w:t>
      </w:r>
      <w:r w:rsidRPr="002705B3">
        <w:rPr>
          <w:i/>
        </w:rPr>
        <w:t>1210 Viengadīgu augu sabiedrības uz sanesumu joslām</w:t>
      </w:r>
      <w:r w:rsidRPr="002705B3">
        <w:t xml:space="preserve"> ir atšķirīgs no </w:t>
      </w:r>
      <w:r>
        <w:t>pārējiem</w:t>
      </w:r>
      <w:r w:rsidRPr="002705B3">
        <w:t xml:space="preserve"> biotopiem ar to, ka tas vienmēr atrodas </w:t>
      </w:r>
      <w:r>
        <w:t xml:space="preserve">kādā </w:t>
      </w:r>
      <w:r w:rsidRPr="002705B3">
        <w:t xml:space="preserve">citā biotopā. Tas nozīmē, ka šajā kontekstā ir jāaplūko biotopu komplekss. Apsekotajās vietās biotops </w:t>
      </w:r>
      <w:r w:rsidRPr="002705B3">
        <w:rPr>
          <w:i/>
        </w:rPr>
        <w:t>1210 Viengadīgu augu sabiedrības uz sanesumu joslām</w:t>
      </w:r>
      <w:r w:rsidRPr="002705B3">
        <w:t xml:space="preserve"> pārsvarā bija izveidojies embrionālajās kāpās (Kolkā, Ģipkā, Vitrupē-Šķīsterragā-Urģēnurgā, daļēji Valgalciemā, Ragakāpā</w:t>
      </w:r>
      <w:r>
        <w:t>, Lilastē</w:t>
      </w:r>
      <w:r w:rsidRPr="002705B3">
        <w:t xml:space="preserve"> un Ainažos). Šādos augšanas apstākļos dominēja Baltijas šķēpene </w:t>
      </w:r>
      <w:r w:rsidRPr="002705B3">
        <w:rPr>
          <w:i/>
        </w:rPr>
        <w:t>Cakile baltica</w:t>
      </w:r>
      <w:r w:rsidRPr="002705B3">
        <w:t xml:space="preserve">, kālija sālszāle </w:t>
      </w:r>
      <w:r w:rsidRPr="002705B3">
        <w:rPr>
          <w:i/>
        </w:rPr>
        <w:t>Salsola kali</w:t>
      </w:r>
      <w:r w:rsidRPr="002705B3">
        <w:t>, balodenes (</w:t>
      </w:r>
      <w:r w:rsidRPr="002705B3">
        <w:rPr>
          <w:i/>
        </w:rPr>
        <w:t>Atriplex prostrata</w:t>
      </w:r>
      <w:r w:rsidRPr="002705B3">
        <w:t xml:space="preserve"> un </w:t>
      </w:r>
      <w:r w:rsidRPr="002705B3">
        <w:rPr>
          <w:i/>
        </w:rPr>
        <w:t>A.</w:t>
      </w:r>
      <w:r>
        <w:rPr>
          <w:i/>
        </w:rPr>
        <w:t> </w:t>
      </w:r>
      <w:r w:rsidRPr="002705B3">
        <w:rPr>
          <w:i/>
        </w:rPr>
        <w:t>littoralis</w:t>
      </w:r>
      <w:r w:rsidRPr="002705B3">
        <w:t xml:space="preserve">) un daudzgadīgi primāro kāpu augi. Tas īpaši bija raksturīgs </w:t>
      </w:r>
      <w:r w:rsidRPr="00427F7C">
        <w:t xml:space="preserve">tajās augtenēs, kur sanesumi uzskaloti uz daļēji noskalotām embrionālajām kāpām vai daļēji noskalotas priekškāpas. Vasaras beigās vietās ar bagātīgiem sanesumiem (Kolkā, Ainažos) Baltijas šķēpenes </w:t>
      </w:r>
      <w:r w:rsidRPr="00427F7C">
        <w:rPr>
          <w:bCs/>
        </w:rPr>
        <w:t>virszemes daļas diametrā sasniedza vienu metru un pat vairāk.</w:t>
      </w:r>
    </w:p>
    <w:p w14:paraId="681DE4FA" w14:textId="77777777" w:rsidR="00BF692C" w:rsidRDefault="00BF692C" w:rsidP="008A26A6">
      <w:pPr>
        <w:pStyle w:val="rindkopa"/>
        <w:spacing w:before="120" w:after="120" w:line="240" w:lineRule="auto"/>
      </w:pPr>
      <w:r w:rsidRPr="002705B3">
        <w:t xml:space="preserve">Pētāmais biotops bieži konstatēts mitrās pludmalēs, kur augāja mozaīku veidoja viengadīgs augājs kopā </w:t>
      </w:r>
      <w:r>
        <w:t xml:space="preserve">ar </w:t>
      </w:r>
      <w:r w:rsidRPr="002705B3">
        <w:t>daudzgadīgu augāju smilšainās vai akmeņainās pludmalēs, kā arī meldru un niedru audzes jūras seklūdens daļā</w:t>
      </w:r>
      <w:r>
        <w:t xml:space="preserve"> (Mērsrags, Bērzciems, Kaltene-Valgalciems, Svētciems-Salacgrīva, Kuiviži vietām Lapmežciems, Ģipka, Ragakāpa). Šis bija bioloģiski daudzveidīgākais un mainīgākais biotopu komplekss no visiem raksturotajiem. Lielākajā daļā šādu vietu konstatēts ļoti augsts ziedaugu sugu piesātinājums. Kā raksturīgākās augu sugas uz sanesumiem atzīmētas dažādas balodenes (</w:t>
      </w:r>
      <w:r w:rsidRPr="00BF692C">
        <w:rPr>
          <w:i/>
          <w:iCs/>
        </w:rPr>
        <w:t>Atriplex littoralis</w:t>
      </w:r>
      <w:r w:rsidRPr="00BF692C">
        <w:t xml:space="preserve">, </w:t>
      </w:r>
      <w:r w:rsidRPr="00BF692C">
        <w:rPr>
          <w:i/>
          <w:iCs/>
        </w:rPr>
        <w:t>Atriplex longipes</w:t>
      </w:r>
      <w:r w:rsidRPr="00BF692C">
        <w:t xml:space="preserve">, </w:t>
      </w:r>
      <w:r w:rsidRPr="00BF692C">
        <w:rPr>
          <w:i/>
          <w:iCs/>
        </w:rPr>
        <w:t>Atriplex prostrata</w:t>
      </w:r>
      <w:r w:rsidRPr="00BF692C">
        <w:t xml:space="preserve">, </w:t>
      </w:r>
      <w:r w:rsidRPr="00BF692C">
        <w:rPr>
          <w:i/>
          <w:iCs/>
        </w:rPr>
        <w:t>Atriplex calotheca</w:t>
      </w:r>
      <w:r w:rsidRPr="00BF692C">
        <w:t>).</w:t>
      </w:r>
    </w:p>
    <w:p w14:paraId="5DE64C12" w14:textId="77777777" w:rsidR="00BF692C" w:rsidRPr="002705B3" w:rsidRDefault="00BF692C" w:rsidP="008A26A6">
      <w:pPr>
        <w:pStyle w:val="rindkopa"/>
        <w:spacing w:before="120" w:after="120" w:line="240" w:lineRule="auto"/>
      </w:pPr>
      <w:r>
        <w:lastRenderedPageBreak/>
        <w:t>Liels īpatsvars bija mitrumprasīgiem augiem, to skaitā, doņiem (</w:t>
      </w:r>
      <w:r w:rsidRPr="002C4B9E">
        <w:rPr>
          <w:i/>
        </w:rPr>
        <w:t>Juncus</w:t>
      </w:r>
      <w:r>
        <w:t xml:space="preserve"> </w:t>
      </w:r>
      <w:r w:rsidRPr="002C4B9E">
        <w:rPr>
          <w:i/>
        </w:rPr>
        <w:t>bufonius</w:t>
      </w:r>
      <w:r>
        <w:t xml:space="preserve">, </w:t>
      </w:r>
      <w:r w:rsidRPr="002C4B9E">
        <w:rPr>
          <w:i/>
        </w:rPr>
        <w:t>J.</w:t>
      </w:r>
      <w:r>
        <w:rPr>
          <w:i/>
        </w:rPr>
        <w:t> </w:t>
      </w:r>
      <w:r w:rsidRPr="002C4B9E">
        <w:rPr>
          <w:i/>
        </w:rPr>
        <w:t>articulatus</w:t>
      </w:r>
      <w:r>
        <w:t xml:space="preserve">, </w:t>
      </w:r>
      <w:r w:rsidRPr="002C4B9E">
        <w:rPr>
          <w:i/>
        </w:rPr>
        <w:t>J.</w:t>
      </w:r>
      <w:r>
        <w:rPr>
          <w:i/>
        </w:rPr>
        <w:t> </w:t>
      </w:r>
      <w:r w:rsidRPr="002C4B9E">
        <w:rPr>
          <w:i/>
        </w:rPr>
        <w:t>balticus</w:t>
      </w:r>
      <w:r>
        <w:t xml:space="preserve">), ļaunajai gundegai </w:t>
      </w:r>
      <w:r w:rsidRPr="002C4B9E">
        <w:rPr>
          <w:i/>
        </w:rPr>
        <w:t>Ranunculus</w:t>
      </w:r>
      <w:r>
        <w:t xml:space="preserve"> </w:t>
      </w:r>
      <w:r w:rsidRPr="002C4B9E">
        <w:rPr>
          <w:i/>
        </w:rPr>
        <w:t>sceleratus</w:t>
      </w:r>
      <w:r>
        <w:t xml:space="preserve"> un ložņu smilgai </w:t>
      </w:r>
      <w:r w:rsidRPr="002C4B9E">
        <w:rPr>
          <w:i/>
        </w:rPr>
        <w:t>Agrostis</w:t>
      </w:r>
      <w:r>
        <w:t xml:space="preserve"> </w:t>
      </w:r>
      <w:r w:rsidRPr="002C4B9E">
        <w:rPr>
          <w:i/>
        </w:rPr>
        <w:t>stolonifera</w:t>
      </w:r>
      <w:r>
        <w:t xml:space="preserve">, kas raksturīgi aizsargājamam biotopam </w:t>
      </w:r>
      <w:r w:rsidRPr="002C4B9E">
        <w:rPr>
          <w:i/>
        </w:rPr>
        <w:t>1310 Viengadīgu augu sabiedrības dūņainās un zemās smilšainās pludmalēs</w:t>
      </w:r>
      <w:r w:rsidRPr="002C4B9E">
        <w:t>.</w:t>
      </w:r>
      <w:r>
        <w:t xml:space="preserve"> Mozaīkā vietām raksturoti fragmenti no daudzgadīga augāja ar tādām sugām kā parastā niedre </w:t>
      </w:r>
      <w:r w:rsidRPr="00E405F6">
        <w:rPr>
          <w:i/>
        </w:rPr>
        <w:t>Phragmites</w:t>
      </w:r>
      <w:r>
        <w:t xml:space="preserve"> </w:t>
      </w:r>
      <w:r w:rsidRPr="00E405F6">
        <w:rPr>
          <w:i/>
        </w:rPr>
        <w:t>australis</w:t>
      </w:r>
      <w:r>
        <w:t xml:space="preserve"> un zilganais meldrs </w:t>
      </w:r>
      <w:r w:rsidRPr="002C4B9E">
        <w:rPr>
          <w:i/>
        </w:rPr>
        <w:t>Scirpus</w:t>
      </w:r>
      <w:r>
        <w:t xml:space="preserve"> </w:t>
      </w:r>
      <w:r w:rsidRPr="002C4B9E">
        <w:rPr>
          <w:i/>
        </w:rPr>
        <w:t>tabernaemontani</w:t>
      </w:r>
      <w:r>
        <w:t xml:space="preserve">. Šādā vidē saskalotie sanesumi veido īpaši auglīgus augšanas apstākļus, jo līdz ar slāpekli </w:t>
      </w:r>
      <w:r w:rsidRPr="00E405F6">
        <w:t>(5 mg/kg)</w:t>
      </w:r>
      <w:r>
        <w:t xml:space="preserve">, fosforu </w:t>
      </w:r>
      <w:r w:rsidRPr="00E405F6">
        <w:t>(60-100 mg/kg)</w:t>
      </w:r>
      <w:r>
        <w:t xml:space="preserve"> </w:t>
      </w:r>
      <w:r w:rsidRPr="00E405F6">
        <w:t>un kālij</w:t>
      </w:r>
      <w:r>
        <w:t>u</w:t>
      </w:r>
      <w:r w:rsidRPr="00E405F6">
        <w:t xml:space="preserve"> (600-2000 mg/kg) </w:t>
      </w:r>
      <w:r>
        <w:t>ir pietiekami daudz arī mitruma. Tāpēc viengadīgie augi (balodenes) sasniedz 1,5-</w:t>
      </w:r>
      <w:r w:rsidRPr="00E405F6">
        <w:t>1,8 m augstu</w:t>
      </w:r>
      <w:r>
        <w:t>mu un veido plašas vienlaidus augāja joslas.</w:t>
      </w:r>
    </w:p>
    <w:p w14:paraId="6701350A" w14:textId="21DAB6C3" w:rsidR="00BF692C" w:rsidRPr="005B3B55" w:rsidRDefault="00BF692C" w:rsidP="008A26A6">
      <w:pPr>
        <w:pStyle w:val="rindkopa"/>
        <w:spacing w:before="120" w:after="120" w:line="240" w:lineRule="auto"/>
      </w:pPr>
      <w:r w:rsidRPr="005B3B55">
        <w:t xml:space="preserve">Vietām biotops </w:t>
      </w:r>
      <w:r w:rsidRPr="005B3B55">
        <w:rPr>
          <w:i/>
        </w:rPr>
        <w:t>1210 Viengadīgu augu sabiedrības uz sanesumu joslām</w:t>
      </w:r>
      <w:r w:rsidRPr="005B3B55">
        <w:t xml:space="preserve"> ir konstatēts piejūras zālāju, lagūnu un mitrāju biotopu kompleksā (Mērsrags, Bērzciems, Kuiviži</w:t>
      </w:r>
      <w:r w:rsidR="00E16888">
        <w:t xml:space="preserve"> </w:t>
      </w:r>
      <w:r w:rsidRPr="005B3B55">
        <w:t xml:space="preserve">-Ainaži). Sanesumi veidojas augstās joslās, sasniedzot pat 50 un 100 cm. Arī šeit, līdzīgi kā iepriekš raksturotajā biotopu kompleksā, attīstās augsts un blīvs augājs. Salīdzinot ar agrākajiem pētījumiem, 2018. gadā konstatēts, ka biotopa </w:t>
      </w:r>
      <w:r w:rsidRPr="005B3B55">
        <w:rPr>
          <w:i/>
        </w:rPr>
        <w:t xml:space="preserve">1210 Viengadīgu augu sabiedrības uz sanesumu joslām </w:t>
      </w:r>
      <w:r w:rsidRPr="005B3B55">
        <w:t>kvalitāte ir acīmredzami pasliktinājusies. Uz to norādīja viengadīgo augu sastopamība, zemā vitalitāte un izteiktā parastās niedres ekspansija. Blīvās veco niedru audzes neļauj izveidoties sanesumiem. Līdz ar to tiek kavēta arī aizsargājamā biotopa attīstība. Ja divos iepriekš raksturotajos biotopu kompleksos īpaša cilvēka iejaukšanās nav nepieciešama, tad šajā gadījumā zālāju un tiem apkārtējo biotopu kopšana ir ļoti svarīga. Zālāju uzturēšanā sanesumi nav vēlami, tāpēc vēl jo vairāk ir jāplāno katras šādas zālāju teritorijas īpaša apsaimniekošana.</w:t>
      </w:r>
      <w:r>
        <w:t xml:space="preserve"> Labs piemērs 2018. gadā bija piekrastes teritorijas apsaimniekošana un labiekārtošana Bērzciemā pie viesu mājas “Mazā kaija”. Veidojot laipu uz pontoniem, ir izpļautas piegulošās mitrāju teritorijas, kurās vasarā bija izveidojušās vitālas viengadīgo augu audzes uz sanesumiem. Svarīgi atzīmēt, ka uz sanesumiem augošie augi parasti ir ļoti nozīmīga sēklu banka.</w:t>
      </w:r>
    </w:p>
    <w:p w14:paraId="345CAD0E" w14:textId="77777777" w:rsidR="00BF692C" w:rsidRPr="00823BBF" w:rsidRDefault="00BF692C" w:rsidP="008A26A6">
      <w:pPr>
        <w:pStyle w:val="rindkopa"/>
        <w:spacing w:before="120" w:after="120" w:line="240" w:lineRule="auto"/>
      </w:pPr>
      <w:r w:rsidRPr="00823BBF">
        <w:t>Vizuāli novērtējot sanesumu sastāvu, konstatēts, ka tos veido sārtaļģes, brūnaļģes, niedru, meldru un citu augu fragmenti, kociņi un citi organiskas izcelsmes sanesumi. Novērtēto sanesumu joslas platums bija no 0,5 līdz 10 m; augstums no 5 līdz 100 cm. Sanesumu joslas bija izplatītas fragmentāri, lielākās vienlaidus platības bija Mērsraga un Šķīsterraga piekrastēs. Jāatzīmē, ka šie piekrastes posmi ir stabilākie, proti, tajos sanesumi un augājs uz tiem veidojas jau ilgstoši ik gadu.</w:t>
      </w:r>
    </w:p>
    <w:p w14:paraId="6267C58E" w14:textId="77777777" w:rsidR="00BF692C" w:rsidRDefault="00BF692C" w:rsidP="008A26A6">
      <w:pPr>
        <w:pStyle w:val="rindkopa"/>
        <w:spacing w:before="120" w:after="120" w:line="240" w:lineRule="auto"/>
        <w:rPr>
          <w:sz w:val="22"/>
        </w:rPr>
      </w:pPr>
      <w:r w:rsidRPr="00823BBF">
        <w:t xml:space="preserve">Analizējot pašreizējos datus par reto un aizsargājamo augu sugu populācijām, konstatēts, ka vitālākās atradnes saistītas ar Mērsraga raga un Bērzciema piekrasti. Tur atsevišķos posmos bagātīgas populācijas veido skaistaugļu balodene </w:t>
      </w:r>
      <w:r w:rsidRPr="00823BBF">
        <w:rPr>
          <w:i/>
        </w:rPr>
        <w:t>Atriplex calotheca</w:t>
      </w:r>
      <w:r w:rsidRPr="00823BBF">
        <w:t xml:space="preserve">, kas ir endēma suga Baltijas jūras un Ziemeļjūras reģionos. Vidzemes piekrastē, retāk Rojas krastā konstatēta jūrmalas sālsķērsa </w:t>
      </w:r>
      <w:r w:rsidRPr="00823BBF">
        <w:rPr>
          <w:i/>
          <w:iCs/>
        </w:rPr>
        <w:t>Crambe maritima</w:t>
      </w:r>
      <w:r w:rsidRPr="00823BBF">
        <w:rPr>
          <w:iCs/>
        </w:rPr>
        <w:t>, kas vairāk izplatīt</w:t>
      </w:r>
      <w:r>
        <w:rPr>
          <w:iCs/>
        </w:rPr>
        <w:t>a</w:t>
      </w:r>
      <w:r w:rsidRPr="00823BBF">
        <w:rPr>
          <w:iCs/>
        </w:rPr>
        <w:t xml:space="preserve"> Igaunijas piekrastēs. Abu minēto sugu </w:t>
      </w:r>
      <w:r w:rsidRPr="00823BBF">
        <w:rPr>
          <w:sz w:val="22"/>
        </w:rPr>
        <w:t>izplatība un specifiskie biotopi norāda, ka š</w:t>
      </w:r>
      <w:r w:rsidRPr="00823BBF">
        <w:t>īm</w:t>
      </w:r>
      <w:r w:rsidRPr="00823BBF">
        <w:rPr>
          <w:sz w:val="22"/>
        </w:rPr>
        <w:t xml:space="preserve"> sug</w:t>
      </w:r>
      <w:r w:rsidRPr="00823BBF">
        <w:t>ām</w:t>
      </w:r>
      <w:r w:rsidRPr="00823BBF">
        <w:rPr>
          <w:sz w:val="22"/>
        </w:rPr>
        <w:t xml:space="preserve"> ir šaura ekoloģiskā niša piekrastē.</w:t>
      </w:r>
      <w:r>
        <w:t xml:space="preserve"> Īpaši jāatzīmē jūrmalas kamieļzāle </w:t>
      </w:r>
      <w:r w:rsidRPr="00823BBF">
        <w:rPr>
          <w:i/>
        </w:rPr>
        <w:t>Corispermum</w:t>
      </w:r>
      <w:r>
        <w:t xml:space="preserve"> </w:t>
      </w:r>
      <w:r w:rsidRPr="00823BBF">
        <w:rPr>
          <w:i/>
        </w:rPr>
        <w:t>intermedium</w:t>
      </w:r>
      <w:r>
        <w:t>, kas ir ļoti reta suga, uzskatāma par Baltijas reģiona endēmu sugu. Latvijā tās atradnes pārsvarā ir Vidzemes piekrastē uz sanesumiem un embrionālajās kāpās.</w:t>
      </w:r>
    </w:p>
    <w:p w14:paraId="4212BFC3" w14:textId="77777777" w:rsidR="00BF692C" w:rsidRDefault="00BF692C" w:rsidP="008A26A6">
      <w:pPr>
        <w:pStyle w:val="rindkopa"/>
        <w:spacing w:before="120" w:after="120" w:line="23" w:lineRule="atLeast"/>
      </w:pPr>
      <w:r w:rsidRPr="009D409A">
        <w:t xml:space="preserve">Ņemot vērā biotopa </w:t>
      </w:r>
      <w:r w:rsidRPr="00E0395F">
        <w:rPr>
          <w:i/>
        </w:rPr>
        <w:t xml:space="preserve">1210 </w:t>
      </w:r>
      <w:r w:rsidRPr="009D409A">
        <w:rPr>
          <w:i/>
        </w:rPr>
        <w:t>Viengadīgu augu sabiedrības uz sanesumu joslām</w:t>
      </w:r>
      <w:r w:rsidRPr="009D409A">
        <w:t xml:space="preserve"> veidošanās īpatnības un mazās platības, pieaug risks šā biotopa veida fragmentācijai. Šo procesu vēl vairāk pastiprina antropogēnās slodzes palielināšanās piekrastē, kā arī invazīvo augu sugu</w:t>
      </w:r>
      <w:r>
        <w:t xml:space="preserve">, piemēram, Tatārijas salāta </w:t>
      </w:r>
      <w:r w:rsidRPr="00823BBF">
        <w:rPr>
          <w:i/>
        </w:rPr>
        <w:t>Lactuca</w:t>
      </w:r>
      <w:r>
        <w:t xml:space="preserve"> </w:t>
      </w:r>
      <w:r w:rsidRPr="00823BBF">
        <w:rPr>
          <w:i/>
        </w:rPr>
        <w:t>tatarica</w:t>
      </w:r>
      <w:r>
        <w:t>,</w:t>
      </w:r>
      <w:r w:rsidRPr="009D409A">
        <w:t xml:space="preserve"> pieaugums.</w:t>
      </w:r>
      <w:r>
        <w:t xml:space="preserve"> Vietās, kur ir liela rekreācijas slodze, biotopa </w:t>
      </w:r>
      <w:r w:rsidRPr="00823BBF">
        <w:rPr>
          <w:i/>
        </w:rPr>
        <w:t>1210 Viengadīgu augu sabiedrības uz sanesumu joslām</w:t>
      </w:r>
      <w:r>
        <w:t xml:space="preserve"> kvalitāte ir zema vai tā pasliktinās veģetācijas sezonas laikā, jo augstā nobradāšanas </w:t>
      </w:r>
      <w:r>
        <w:lastRenderedPageBreak/>
        <w:t>intensitāte iznīcina vai samazina dzīvotspēju šo biotopu raksturojošo sugu populācijām. Šāda situācija konstatēta Kolkā, īpaši Irbes šauruma krastā, arī Ragakāpā, Lapmežciema, Jaunķemeru un Lilastes piekrastē.</w:t>
      </w:r>
    </w:p>
    <w:p w14:paraId="64537A3F" w14:textId="77777777" w:rsidR="00BF692C" w:rsidRDefault="00BF692C" w:rsidP="008A26A6">
      <w:pPr>
        <w:pStyle w:val="rindkopa"/>
        <w:spacing w:before="120" w:after="120" w:line="23" w:lineRule="atLeast"/>
      </w:pPr>
      <w:r>
        <w:t xml:space="preserve">Visnegatīvākā ietekme uz biotopu </w:t>
      </w:r>
      <w:r w:rsidRPr="007B1294">
        <w:rPr>
          <w:i/>
        </w:rPr>
        <w:t xml:space="preserve">1210 Viengadīgu augu sabiedrības uz sanesumu joslām </w:t>
      </w:r>
      <w:r>
        <w:t>konstatēta vietās, kur pavasara-vasaras laikā notiek aļģu savākšana, tādējādi iznīcinot biotopu. Īpaši tas attiecas uz Jūrmalas pilsētu, kur atpūtas sezonā aļģes tiek novāktas ik dienu. Vairākus gadus šādi darbi veikti arī Ragakāpas dabas parkā un Ķemeru nacionālajā parkā. Šajās īpaši aizsargājamajās dabas teritorijās jāizvērtē attiecīgo piekrastes posmu izmantošanas prioritātes un tas jāietver attiecīgajos normatīvajos dokumentos. Pētījuma laikā aļģu savākšana uz uzglabāšana fiksēta arī Liepājas kāpās, kur lielā apjomā sagāztas pludmalē savāktās aļģes. Rezultātā iznīcināti kāpu biotopi un radītas ruderālu sugu dzīvotnes. Būtu nepieciešams pārtraukt šādu praksi piekrastes apsaimniekošanā un meklēt citus, dabai draudzīgākus risinājumus.</w:t>
      </w:r>
    </w:p>
    <w:p w14:paraId="7185BDFE" w14:textId="77777777" w:rsidR="00BF692C" w:rsidRPr="009D409A" w:rsidRDefault="00BF692C" w:rsidP="008A26A6">
      <w:pPr>
        <w:pStyle w:val="rindkopa"/>
        <w:spacing w:before="120" w:after="120" w:line="23" w:lineRule="atLeast"/>
      </w:pPr>
      <w:r w:rsidRPr="009D409A">
        <w:t xml:space="preserve">Biotopa </w:t>
      </w:r>
      <w:r w:rsidRPr="00E0395F">
        <w:rPr>
          <w:i/>
        </w:rPr>
        <w:t xml:space="preserve">1210 Viengadīgu augu sabiedrības uz sanesumu joslām </w:t>
      </w:r>
      <w:r w:rsidRPr="009D409A">
        <w:t>attīstība atkarīga no krasta procesiem daudz attālākos posmos, no stāvokļa jūrā. Tāpēc plānojot aļģu savākšanu, jāizvērtē, vai tādējādi netiks ietekmēts sanesumu daudzums jau iepriekš noteiktajos nozīmīgākajos piekrastes posmos.</w:t>
      </w:r>
    </w:p>
    <w:p w14:paraId="3FF99F80" w14:textId="244F6515" w:rsidR="001F2552" w:rsidRPr="001F2552" w:rsidRDefault="001F2552" w:rsidP="001F2552">
      <w:pPr>
        <w:pStyle w:val="Heading1"/>
        <w:numPr>
          <w:ilvl w:val="0"/>
          <w:numId w:val="25"/>
        </w:numPr>
        <w:rPr>
          <w:rFonts w:ascii="Times New Roman" w:hAnsi="Times New Roman" w:cs="Times New Roman"/>
          <w:b/>
          <w:color w:val="auto"/>
          <w:lang w:val="lv-LV"/>
        </w:rPr>
      </w:pPr>
      <w:bookmarkStart w:id="25" w:name="_Toc524957093"/>
      <w:bookmarkStart w:id="26" w:name="_Toc533763474"/>
      <w:r w:rsidRPr="001F2552">
        <w:rPr>
          <w:rFonts w:ascii="Times New Roman" w:hAnsi="Times New Roman" w:cs="Times New Roman"/>
          <w:b/>
          <w:color w:val="auto"/>
          <w:lang w:val="lv-LV"/>
        </w:rPr>
        <w:t>Bezmugurkaulnieku daudzveidība jūras aļģu sanesumos</w:t>
      </w:r>
      <w:bookmarkEnd w:id="25"/>
      <w:bookmarkEnd w:id="26"/>
    </w:p>
    <w:p w14:paraId="4EA32A50" w14:textId="7CE84ADA" w:rsidR="00C5405C" w:rsidRDefault="00C5405C" w:rsidP="001F2552">
      <w:pPr>
        <w:jc w:val="both"/>
        <w:rPr>
          <w:rFonts w:ascii="Times New Roman" w:hAnsi="Times New Roman" w:cs="Times New Roman"/>
          <w:sz w:val="24"/>
          <w:szCs w:val="24"/>
        </w:rPr>
      </w:pPr>
      <w:r>
        <w:rPr>
          <w:rFonts w:ascii="Times New Roman" w:hAnsi="Times New Roman" w:cs="Times New Roman"/>
          <w:sz w:val="24"/>
          <w:szCs w:val="24"/>
        </w:rPr>
        <w:t xml:space="preserve">Makrofīta sanesumi kalpo par barības bāzi dažādiem dzīviem organismiem, svarīgi zināt, cik lielā mērā iespējamā organizētā aļģu sanesumu savākšana var ietekmēt aļģu sanesās mītošos organismus, kā arī putnus, kas ar tiem barojas. Svarīgs aspekts ir identificēt tos bezmugurkaulniekus, kas mīt makrofīta sanesās un izmanto to barībai.  </w:t>
      </w:r>
    </w:p>
    <w:p w14:paraId="6668B5AF" w14:textId="4D18E201" w:rsidR="001F2552" w:rsidRPr="001F2552" w:rsidRDefault="001F2552" w:rsidP="001F2552">
      <w:pPr>
        <w:jc w:val="both"/>
        <w:rPr>
          <w:rFonts w:ascii="Times New Roman" w:hAnsi="Times New Roman" w:cs="Times New Roman"/>
          <w:sz w:val="24"/>
          <w:szCs w:val="24"/>
        </w:rPr>
      </w:pPr>
      <w:r w:rsidRPr="001F2552">
        <w:rPr>
          <w:rFonts w:ascii="Times New Roman" w:hAnsi="Times New Roman" w:cs="Times New Roman"/>
          <w:sz w:val="24"/>
          <w:szCs w:val="24"/>
        </w:rPr>
        <w:t xml:space="preserve">Lai pamatoti spriestu par bezmugurkaulnieku daudzveidību jūras aļģu sanesumos un to nozīmi aļģu destrukcijas procesā, 2018.gada jūlijā – augustā tika veikta bezmugurkaulnieku uzskaite  iepriekš izvēlētās pilotteritorijās. Par katru no vietām un tās atradumiem tika aizpildīta anketa, kā arī </w:t>
      </w:r>
      <w:r w:rsidR="00D03A57" w:rsidRPr="00D03A57">
        <w:rPr>
          <w:rFonts w:ascii="Times New Roman" w:hAnsi="Times New Roman" w:cs="Times New Roman"/>
          <w:sz w:val="24"/>
          <w:szCs w:val="24"/>
        </w:rPr>
        <w:t>13.-18.08.2018.</w:t>
      </w:r>
      <w:r w:rsidR="00D03A57">
        <w:rPr>
          <w:rFonts w:ascii="Times New Roman" w:hAnsi="Times New Roman" w:cs="Times New Roman"/>
          <w:sz w:val="24"/>
          <w:szCs w:val="24"/>
        </w:rPr>
        <w:t xml:space="preserve"> </w:t>
      </w:r>
      <w:r w:rsidRPr="001F2552">
        <w:rPr>
          <w:rFonts w:ascii="Times New Roman" w:hAnsi="Times New Roman" w:cs="Times New Roman"/>
          <w:sz w:val="24"/>
          <w:szCs w:val="24"/>
        </w:rPr>
        <w:t xml:space="preserve">tika ievākti reprezentatīvi sanesu paraugi sugu sastāva </w:t>
      </w:r>
      <w:r w:rsidRPr="001F2552">
        <w:rPr>
          <w:rFonts w:ascii="Times New Roman" w:hAnsi="Times New Roman" w:cs="Times New Roman"/>
          <w:sz w:val="24"/>
          <w:szCs w:val="24"/>
        </w:rPr>
        <w:tab/>
        <w:t xml:space="preserve">precizēšanai. </w:t>
      </w:r>
      <w:r>
        <w:rPr>
          <w:rFonts w:ascii="Times New Roman" w:hAnsi="Times New Roman" w:cs="Times New Roman"/>
          <w:sz w:val="24"/>
          <w:szCs w:val="24"/>
        </w:rPr>
        <w:t>I</w:t>
      </w:r>
      <w:r w:rsidRPr="001F2552">
        <w:rPr>
          <w:rFonts w:ascii="Times New Roman" w:hAnsi="Times New Roman" w:cs="Times New Roman"/>
          <w:sz w:val="24"/>
          <w:szCs w:val="24"/>
        </w:rPr>
        <w:t>zmantojot aļģu sanesumu datus (sugu sastāvu, apjomu) un bezmugurkaulnieku uzskaites datus, noteikt</w:t>
      </w:r>
      <w:r>
        <w:rPr>
          <w:rFonts w:ascii="Times New Roman" w:hAnsi="Times New Roman" w:cs="Times New Roman"/>
          <w:sz w:val="24"/>
          <w:szCs w:val="24"/>
        </w:rPr>
        <w:t>i</w:t>
      </w:r>
      <w:r w:rsidRPr="001F2552">
        <w:rPr>
          <w:rFonts w:ascii="Times New Roman" w:hAnsi="Times New Roman" w:cs="Times New Roman"/>
          <w:sz w:val="24"/>
          <w:szCs w:val="24"/>
        </w:rPr>
        <w:t xml:space="preserve"> putnu optimāl</w:t>
      </w:r>
      <w:r>
        <w:rPr>
          <w:rFonts w:ascii="Times New Roman" w:hAnsi="Times New Roman" w:cs="Times New Roman"/>
          <w:sz w:val="24"/>
          <w:szCs w:val="24"/>
        </w:rPr>
        <w:t>i</w:t>
      </w:r>
      <w:r w:rsidRPr="001F2552">
        <w:rPr>
          <w:rFonts w:ascii="Times New Roman" w:hAnsi="Times New Roman" w:cs="Times New Roman"/>
          <w:sz w:val="24"/>
          <w:szCs w:val="24"/>
        </w:rPr>
        <w:t xml:space="preserve"> barošanās apstākļ</w:t>
      </w:r>
      <w:r>
        <w:rPr>
          <w:rFonts w:ascii="Times New Roman" w:hAnsi="Times New Roman" w:cs="Times New Roman"/>
          <w:sz w:val="24"/>
          <w:szCs w:val="24"/>
        </w:rPr>
        <w:t>i</w:t>
      </w:r>
      <w:r w:rsidRPr="001F2552">
        <w:rPr>
          <w:rFonts w:ascii="Times New Roman" w:hAnsi="Times New Roman" w:cs="Times New Roman"/>
          <w:sz w:val="24"/>
          <w:szCs w:val="24"/>
        </w:rPr>
        <w:t xml:space="preserve"> dažāda sastāva un apjoma sanesumos.</w:t>
      </w:r>
    </w:p>
    <w:p w14:paraId="5A0EDFA7" w14:textId="3BEF2020" w:rsidR="001F2552" w:rsidRDefault="001F2552" w:rsidP="001F2552">
      <w:pPr>
        <w:jc w:val="both"/>
        <w:rPr>
          <w:rFonts w:ascii="Times New Roman" w:hAnsi="Times New Roman" w:cs="Times New Roman"/>
          <w:sz w:val="24"/>
          <w:szCs w:val="24"/>
        </w:rPr>
      </w:pPr>
      <w:r w:rsidRPr="001F2552">
        <w:rPr>
          <w:rFonts w:ascii="Times New Roman" w:hAnsi="Times New Roman" w:cs="Times New Roman"/>
          <w:sz w:val="24"/>
          <w:szCs w:val="24"/>
        </w:rPr>
        <w:t>Jūras aļģu sanesumi ir daudzu bezmugurkaulnieku – divspārņu, vaboļu, vēžu barošanās biotops. To fauna var būt atkarīga no aļģu sugu sastāva (pūšļu fuks, furcellārija, zaļaļģes u.c.) sanesumos. Sanesumos nav īpaši aizsargājamu sugu. Aļģu sugām var būt atšķirīga barības vērtība un, līdz ar to, bezmugurkaulnieku sugu sastāvs un daudzums var būt atšķirīgs dažādos sanesumos.  Bezmugurkaulnieki, savukārt, ir pamata barība liedagā dzīvojošajiem un daudziem migrējošiem bridējputniem, arī smilšu krupim. No bezmugurkaulnieku daudzveidības ir atkarīga to barošanās efektivitāte</w:t>
      </w:r>
      <w:r>
        <w:rPr>
          <w:rFonts w:ascii="Times New Roman" w:hAnsi="Times New Roman" w:cs="Times New Roman"/>
          <w:sz w:val="24"/>
          <w:szCs w:val="24"/>
        </w:rPr>
        <w:t>.</w:t>
      </w:r>
    </w:p>
    <w:p w14:paraId="0557DB15" w14:textId="167A2F3F" w:rsidR="001F2552" w:rsidRPr="00F67390" w:rsidRDefault="001F2552" w:rsidP="001F2552">
      <w:pPr>
        <w:jc w:val="both"/>
        <w:rPr>
          <w:rFonts w:ascii="Times New Roman" w:hAnsi="Times New Roman" w:cs="Times New Roman"/>
          <w:sz w:val="24"/>
          <w:szCs w:val="24"/>
        </w:rPr>
      </w:pPr>
      <w:r w:rsidRPr="00F67390">
        <w:rPr>
          <w:rFonts w:ascii="Times New Roman" w:hAnsi="Times New Roman" w:cs="Times New Roman"/>
          <w:sz w:val="24"/>
          <w:szCs w:val="24"/>
        </w:rPr>
        <w:t xml:space="preserve">Aļģes </w:t>
      </w:r>
      <w:r>
        <w:rPr>
          <w:rFonts w:ascii="Times New Roman" w:hAnsi="Times New Roman" w:cs="Times New Roman"/>
          <w:sz w:val="24"/>
          <w:szCs w:val="24"/>
        </w:rPr>
        <w:t xml:space="preserve">tika </w:t>
      </w:r>
      <w:r w:rsidRPr="00F67390">
        <w:rPr>
          <w:rFonts w:ascii="Times New Roman" w:hAnsi="Times New Roman" w:cs="Times New Roman"/>
          <w:sz w:val="24"/>
          <w:szCs w:val="24"/>
        </w:rPr>
        <w:t>dalītas četrās grupā: brūnaļģes (Fucus), sārtaļģes, zaļaļģes un vienšūnaļģes. Pēdējās ir saistāmas ar ūdens ziedēšanas paliekām, kas izskalotas liedagā. Aļģu uzskaitei izmantota SACFOR skala (</w:t>
      </w:r>
      <w:hyperlink r:id="rId37" w:history="1">
        <w:r w:rsidRPr="00F67390">
          <w:rPr>
            <w:rStyle w:val="Hyperlink"/>
            <w:rFonts w:ascii="Times New Roman" w:hAnsi="Times New Roman" w:cs="Times New Roman"/>
            <w:sz w:val="24"/>
            <w:szCs w:val="24"/>
          </w:rPr>
          <w:t>http://jncc.defra.gov.uk/page-2684</w:t>
        </w:r>
      </w:hyperlink>
      <w:r w:rsidRPr="00F67390">
        <w:rPr>
          <w:rFonts w:ascii="Times New Roman" w:hAnsi="Times New Roman" w:cs="Times New Roman"/>
          <w:sz w:val="24"/>
          <w:szCs w:val="24"/>
        </w:rPr>
        <w:t xml:space="preserve">), procentus izsakot ballēs, lai varētu vieglāk salīdzināt ar citiem datiem: 6 - </w:t>
      </w:r>
      <w:r w:rsidRPr="00954B50">
        <w:rPr>
          <w:rFonts w:ascii="Times New Roman" w:hAnsi="Times New Roman" w:cs="Times New Roman"/>
          <w:i/>
          <w:sz w:val="24"/>
          <w:szCs w:val="24"/>
        </w:rPr>
        <w:t>Superabundant</w:t>
      </w:r>
      <w:r w:rsidRPr="00F67390">
        <w:rPr>
          <w:rFonts w:ascii="Times New Roman" w:hAnsi="Times New Roman" w:cs="Times New Roman"/>
          <w:sz w:val="24"/>
          <w:szCs w:val="24"/>
        </w:rPr>
        <w:t xml:space="preserve"> – </w:t>
      </w:r>
      <w:r w:rsidR="00954B50">
        <w:rPr>
          <w:rFonts w:ascii="Times New Roman" w:hAnsi="Times New Roman" w:cs="Times New Roman"/>
          <w:sz w:val="24"/>
          <w:szCs w:val="24"/>
        </w:rPr>
        <w:t>vairāk kā</w:t>
      </w:r>
      <w:r w:rsidRPr="00F67390">
        <w:rPr>
          <w:rFonts w:ascii="Times New Roman" w:hAnsi="Times New Roman" w:cs="Times New Roman"/>
          <w:sz w:val="24"/>
          <w:szCs w:val="24"/>
        </w:rPr>
        <w:t xml:space="preserve"> 80%</w:t>
      </w:r>
      <w:r w:rsidR="00954B50">
        <w:rPr>
          <w:rFonts w:ascii="Times New Roman" w:hAnsi="Times New Roman" w:cs="Times New Roman"/>
          <w:sz w:val="24"/>
          <w:szCs w:val="24"/>
        </w:rPr>
        <w:t xml:space="preserve"> pārklājums</w:t>
      </w:r>
      <w:r w:rsidRPr="00F67390">
        <w:rPr>
          <w:rFonts w:ascii="Times New Roman" w:hAnsi="Times New Roman" w:cs="Times New Roman"/>
          <w:sz w:val="24"/>
          <w:szCs w:val="24"/>
        </w:rPr>
        <w:t xml:space="preserve">; 5 - </w:t>
      </w:r>
      <w:r w:rsidRPr="00954B50">
        <w:rPr>
          <w:rFonts w:ascii="Times New Roman" w:hAnsi="Times New Roman" w:cs="Times New Roman"/>
          <w:i/>
          <w:sz w:val="24"/>
          <w:szCs w:val="24"/>
        </w:rPr>
        <w:t>Abundant</w:t>
      </w:r>
      <w:r w:rsidRPr="00F67390">
        <w:rPr>
          <w:rFonts w:ascii="Times New Roman" w:hAnsi="Times New Roman" w:cs="Times New Roman"/>
          <w:sz w:val="24"/>
          <w:szCs w:val="24"/>
        </w:rPr>
        <w:t xml:space="preserve"> – 40-79%, 4 -</w:t>
      </w:r>
      <w:r w:rsidRPr="00954B50">
        <w:rPr>
          <w:rFonts w:ascii="Times New Roman" w:hAnsi="Times New Roman" w:cs="Times New Roman"/>
          <w:i/>
          <w:sz w:val="24"/>
          <w:szCs w:val="24"/>
        </w:rPr>
        <w:t>Common</w:t>
      </w:r>
      <w:r w:rsidRPr="00F67390">
        <w:rPr>
          <w:rFonts w:ascii="Times New Roman" w:hAnsi="Times New Roman" w:cs="Times New Roman"/>
          <w:sz w:val="24"/>
          <w:szCs w:val="24"/>
        </w:rPr>
        <w:t xml:space="preserve"> – 20-39%, 3 -</w:t>
      </w:r>
      <w:r w:rsidRPr="00954B50">
        <w:rPr>
          <w:rFonts w:ascii="Times New Roman" w:hAnsi="Times New Roman" w:cs="Times New Roman"/>
          <w:i/>
          <w:sz w:val="24"/>
          <w:szCs w:val="24"/>
        </w:rPr>
        <w:t>Frequent</w:t>
      </w:r>
      <w:r w:rsidRPr="00F67390">
        <w:rPr>
          <w:rFonts w:ascii="Times New Roman" w:hAnsi="Times New Roman" w:cs="Times New Roman"/>
          <w:sz w:val="24"/>
          <w:szCs w:val="24"/>
        </w:rPr>
        <w:t xml:space="preserve"> – 10-19% </w:t>
      </w:r>
      <w:r w:rsidR="00954B50">
        <w:rPr>
          <w:rFonts w:ascii="Times New Roman" w:hAnsi="Times New Roman" w:cs="Times New Roman"/>
          <w:sz w:val="24"/>
          <w:szCs w:val="24"/>
        </w:rPr>
        <w:t>pārklājums</w:t>
      </w:r>
      <w:r w:rsidRPr="00F67390">
        <w:rPr>
          <w:rFonts w:ascii="Times New Roman" w:hAnsi="Times New Roman" w:cs="Times New Roman"/>
          <w:sz w:val="24"/>
          <w:szCs w:val="24"/>
        </w:rPr>
        <w:t xml:space="preserve">, 2 - </w:t>
      </w:r>
      <w:r w:rsidRPr="00954B50">
        <w:rPr>
          <w:rFonts w:ascii="Times New Roman" w:hAnsi="Times New Roman" w:cs="Times New Roman"/>
          <w:i/>
          <w:sz w:val="24"/>
          <w:szCs w:val="24"/>
        </w:rPr>
        <w:t>Occasional</w:t>
      </w:r>
      <w:r w:rsidRPr="00F67390">
        <w:rPr>
          <w:rFonts w:ascii="Times New Roman" w:hAnsi="Times New Roman" w:cs="Times New Roman"/>
          <w:sz w:val="24"/>
          <w:szCs w:val="24"/>
        </w:rPr>
        <w:t xml:space="preserve"> – 5-9%, 1 - </w:t>
      </w:r>
      <w:r w:rsidRPr="00954B50">
        <w:rPr>
          <w:rFonts w:ascii="Times New Roman" w:hAnsi="Times New Roman" w:cs="Times New Roman"/>
          <w:i/>
          <w:sz w:val="24"/>
          <w:szCs w:val="24"/>
        </w:rPr>
        <w:t>Rare</w:t>
      </w:r>
      <w:r w:rsidRPr="00F67390">
        <w:rPr>
          <w:rFonts w:ascii="Times New Roman" w:hAnsi="Times New Roman" w:cs="Times New Roman"/>
          <w:sz w:val="24"/>
          <w:szCs w:val="24"/>
        </w:rPr>
        <w:t xml:space="preserve"> – 1-5% </w:t>
      </w:r>
      <w:r w:rsidR="00954B50">
        <w:rPr>
          <w:rFonts w:ascii="Times New Roman" w:hAnsi="Times New Roman" w:cs="Times New Roman"/>
          <w:sz w:val="24"/>
          <w:szCs w:val="24"/>
        </w:rPr>
        <w:t>pārklājums</w:t>
      </w:r>
      <w:r w:rsidRPr="00F67390">
        <w:rPr>
          <w:rFonts w:ascii="Times New Roman" w:hAnsi="Times New Roman" w:cs="Times New Roman"/>
          <w:sz w:val="24"/>
          <w:szCs w:val="24"/>
        </w:rPr>
        <w:t xml:space="preserve">, 0 – nav vai mazāk par 1%. Lidojošo kukaiņu daudzums izteikts ballēs: 0 – nav, 1- reti ik pa gabalam; 2 – </w:t>
      </w:r>
      <w:r w:rsidRPr="00F67390">
        <w:rPr>
          <w:rFonts w:ascii="Times New Roman" w:hAnsi="Times New Roman" w:cs="Times New Roman"/>
          <w:sz w:val="24"/>
          <w:szCs w:val="24"/>
        </w:rPr>
        <w:lastRenderedPageBreak/>
        <w:t>vairāki ik pa gabalam, 3 – daudz un bieži, 4 – masveidīgi, kā spiets. Līdzīgi uzskaitīti lēcējvēži pēc to izrakto alu blīvuma. Putni uzskaitīti tos tieši novērojot. Traucējums (cilvēki) aizbaida putnus, tāpēc ieviests rādītājs “Putnu pēdas”, kas līdz ar antropogēno slodzi izteikts ballēs: 0 – nav, 1- reti; 2 – daudz, 3 – masveidīgi. Protams, izsakot ballēs ir zināms subjektīvās kļūdas moments. Taču, ja visas uzskaites veic viena persona, tad dati ir salīdzināmi. Novērtēti arī klimatiskie rādītāji, substrāts un citi, lai varētu izskaidrot “izlecošos” datus.</w:t>
      </w:r>
    </w:p>
    <w:p w14:paraId="167C700D" w14:textId="0DA48699" w:rsidR="00125C5D" w:rsidRDefault="001F2552" w:rsidP="001F2552">
      <w:pPr>
        <w:jc w:val="both"/>
        <w:rPr>
          <w:rFonts w:ascii="Times New Roman" w:hAnsi="Times New Roman" w:cs="Times New Roman"/>
          <w:sz w:val="24"/>
          <w:szCs w:val="24"/>
        </w:rPr>
      </w:pPr>
      <w:r w:rsidRPr="00F67390">
        <w:rPr>
          <w:rFonts w:ascii="Times New Roman" w:hAnsi="Times New Roman" w:cs="Times New Roman"/>
          <w:sz w:val="24"/>
          <w:szCs w:val="24"/>
        </w:rPr>
        <w:t xml:space="preserve">Uzskaitītas lidojošās krastmalmušas un lēcējvēžu alas. Krastmalmušas sadalītas divās sugu grupās </w:t>
      </w:r>
      <w:r w:rsidRPr="00F67390">
        <w:rPr>
          <w:rFonts w:ascii="Times New Roman" w:hAnsi="Times New Roman" w:cs="Times New Roman"/>
          <w:i/>
          <w:sz w:val="24"/>
          <w:szCs w:val="24"/>
        </w:rPr>
        <w:t>Ephydra</w:t>
      </w:r>
      <w:r w:rsidRPr="00F67390">
        <w:rPr>
          <w:rFonts w:ascii="Times New Roman" w:hAnsi="Times New Roman" w:cs="Times New Roman"/>
          <w:sz w:val="24"/>
          <w:szCs w:val="24"/>
        </w:rPr>
        <w:t xml:space="preserve"> spp. (</w:t>
      </w:r>
      <w:r w:rsidRPr="00F67390">
        <w:rPr>
          <w:rFonts w:ascii="Times New Roman" w:hAnsi="Times New Roman" w:cs="Times New Roman"/>
          <w:i/>
          <w:sz w:val="24"/>
          <w:szCs w:val="24"/>
        </w:rPr>
        <w:t>Ephydra</w:t>
      </w:r>
      <w:r w:rsidRPr="00F67390">
        <w:rPr>
          <w:rFonts w:ascii="Times New Roman" w:hAnsi="Times New Roman" w:cs="Times New Roman"/>
          <w:sz w:val="24"/>
          <w:szCs w:val="24"/>
        </w:rPr>
        <w:t xml:space="preserve"> ģints sugas), kas ir lielas pēc izmēra un ir galvenais putnu barības objekts (</w:t>
      </w:r>
      <w:r w:rsidR="00AD441E">
        <w:rPr>
          <w:rFonts w:ascii="Times New Roman" w:hAnsi="Times New Roman" w:cs="Times New Roman"/>
          <w:sz w:val="24"/>
          <w:szCs w:val="24"/>
        </w:rPr>
        <w:t>19</w:t>
      </w:r>
      <w:r w:rsidRPr="00F67390">
        <w:rPr>
          <w:rFonts w:ascii="Times New Roman" w:hAnsi="Times New Roman" w:cs="Times New Roman"/>
          <w:sz w:val="24"/>
          <w:szCs w:val="24"/>
        </w:rPr>
        <w:t xml:space="preserve">. attēls), un </w:t>
      </w:r>
      <w:r w:rsidRPr="00F67390">
        <w:rPr>
          <w:rFonts w:ascii="Times New Roman" w:hAnsi="Times New Roman" w:cs="Times New Roman"/>
          <w:i/>
          <w:sz w:val="24"/>
          <w:szCs w:val="24"/>
        </w:rPr>
        <w:t>Scatella</w:t>
      </w:r>
      <w:r w:rsidRPr="00F67390">
        <w:rPr>
          <w:rFonts w:ascii="Times New Roman" w:hAnsi="Times New Roman" w:cs="Times New Roman"/>
          <w:sz w:val="24"/>
          <w:szCs w:val="24"/>
        </w:rPr>
        <w:t xml:space="preserve"> spp. (</w:t>
      </w:r>
      <w:r w:rsidRPr="00F67390">
        <w:rPr>
          <w:rFonts w:ascii="Times New Roman" w:hAnsi="Times New Roman" w:cs="Times New Roman"/>
          <w:i/>
          <w:sz w:val="24"/>
          <w:szCs w:val="24"/>
        </w:rPr>
        <w:t>Scatella</w:t>
      </w:r>
      <w:r w:rsidRPr="00F67390">
        <w:rPr>
          <w:rFonts w:ascii="Times New Roman" w:hAnsi="Times New Roman" w:cs="Times New Roman"/>
          <w:sz w:val="24"/>
          <w:szCs w:val="24"/>
        </w:rPr>
        <w:t xml:space="preserve"> ģints sugas), kas ir sīkas mušas. Mušas uzskaita liedaga slapjajā daļā tuvu ūdenslīnijai. Nācās atteikties no sākotnējās ieceres uzskaitīt kāpurus ar skalošanas metodi, jo kāpurus izskalot no aļģēm nebija iespējams. </w:t>
      </w:r>
    </w:p>
    <w:p w14:paraId="36F91969" w14:textId="5C1C1B14" w:rsidR="001F2552" w:rsidRPr="001F2552" w:rsidRDefault="001F2552" w:rsidP="001F2552">
      <w:pPr>
        <w:jc w:val="both"/>
        <w:rPr>
          <w:rFonts w:ascii="Times New Roman" w:hAnsi="Times New Roman" w:cs="Times New Roman"/>
          <w:b/>
          <w:i/>
          <w:sz w:val="24"/>
          <w:szCs w:val="24"/>
        </w:rPr>
      </w:pPr>
      <w:r w:rsidRPr="001F2552">
        <w:rPr>
          <w:rFonts w:ascii="Times New Roman" w:hAnsi="Times New Roman" w:cs="Times New Roman"/>
          <w:b/>
          <w:i/>
          <w:sz w:val="24"/>
          <w:szCs w:val="24"/>
        </w:rPr>
        <w:t>1</w:t>
      </w:r>
      <w:r w:rsidR="00AD441E">
        <w:rPr>
          <w:rFonts w:ascii="Times New Roman" w:hAnsi="Times New Roman" w:cs="Times New Roman"/>
          <w:b/>
          <w:i/>
          <w:sz w:val="24"/>
          <w:szCs w:val="24"/>
        </w:rPr>
        <w:t>9</w:t>
      </w:r>
      <w:r w:rsidRPr="001F2552">
        <w:rPr>
          <w:rFonts w:ascii="Times New Roman" w:hAnsi="Times New Roman" w:cs="Times New Roman"/>
          <w:b/>
          <w:i/>
          <w:sz w:val="24"/>
          <w:szCs w:val="24"/>
        </w:rPr>
        <w:t>.attēls. Ephydra ģints sugas</w:t>
      </w:r>
    </w:p>
    <w:p w14:paraId="662E274E" w14:textId="0CD68AC2" w:rsidR="001F2552" w:rsidRPr="00F67390" w:rsidRDefault="001F2552" w:rsidP="001F2552">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0E569F8" wp14:editId="34D164C0">
            <wp:extent cx="4391025" cy="3200400"/>
            <wp:effectExtent l="0" t="0" r="9525"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91025" cy="3200400"/>
                    </a:xfrm>
                    <a:prstGeom prst="rect">
                      <a:avLst/>
                    </a:prstGeom>
                    <a:noFill/>
                  </pic:spPr>
                </pic:pic>
              </a:graphicData>
            </a:graphic>
          </wp:inline>
        </w:drawing>
      </w:r>
    </w:p>
    <w:p w14:paraId="07FDDCC6" w14:textId="12F3E7FC" w:rsidR="00B6101C" w:rsidRDefault="001F2552" w:rsidP="001F2552">
      <w:pPr>
        <w:jc w:val="both"/>
        <w:rPr>
          <w:rFonts w:ascii="Times New Roman" w:hAnsi="Times New Roman" w:cs="Times New Roman"/>
          <w:sz w:val="24"/>
          <w:szCs w:val="24"/>
        </w:rPr>
      </w:pPr>
      <w:r w:rsidRPr="00F67390">
        <w:rPr>
          <w:rFonts w:ascii="Times New Roman" w:hAnsi="Times New Roman" w:cs="Times New Roman"/>
          <w:sz w:val="24"/>
          <w:szCs w:val="24"/>
        </w:rPr>
        <w:t xml:space="preserve">Lēcējvēzis </w:t>
      </w:r>
      <w:r w:rsidRPr="00F67390">
        <w:rPr>
          <w:rFonts w:ascii="Times New Roman" w:hAnsi="Times New Roman" w:cs="Times New Roman"/>
          <w:i/>
          <w:sz w:val="24"/>
          <w:szCs w:val="24"/>
        </w:rPr>
        <w:t>Talitrus saltator</w:t>
      </w:r>
      <w:r w:rsidRPr="00F67390">
        <w:rPr>
          <w:rFonts w:ascii="Times New Roman" w:hAnsi="Times New Roman" w:cs="Times New Roman"/>
          <w:sz w:val="24"/>
          <w:szCs w:val="24"/>
        </w:rPr>
        <w:t xml:space="preserve"> ir aktīvs naktī, dienā slēpjas alās. To uzskaita liedaga sausākajā daļā pēc alu blīvuma un arī darbības pēdām – uzirdinātas smilts ap aļģēm (</w:t>
      </w:r>
      <w:r w:rsidR="00AD441E">
        <w:rPr>
          <w:rFonts w:ascii="Times New Roman" w:hAnsi="Times New Roman" w:cs="Times New Roman"/>
          <w:sz w:val="24"/>
          <w:szCs w:val="24"/>
        </w:rPr>
        <w:t>20</w:t>
      </w:r>
      <w:r w:rsidRPr="00F67390">
        <w:rPr>
          <w:rFonts w:ascii="Times New Roman" w:hAnsi="Times New Roman" w:cs="Times New Roman"/>
          <w:sz w:val="24"/>
          <w:szCs w:val="24"/>
        </w:rPr>
        <w:t>. attēls). Naktī vēži barojas arī liedaga mitrajā daļā līdz pat ūdenslīnijai.</w:t>
      </w:r>
    </w:p>
    <w:p w14:paraId="269B8268" w14:textId="77777777" w:rsidR="00954B50" w:rsidRDefault="00954B50">
      <w:pPr>
        <w:rPr>
          <w:rFonts w:ascii="Times New Roman" w:hAnsi="Times New Roman" w:cs="Times New Roman"/>
          <w:b/>
          <w:i/>
          <w:sz w:val="24"/>
          <w:szCs w:val="24"/>
        </w:rPr>
      </w:pPr>
      <w:r>
        <w:rPr>
          <w:rFonts w:ascii="Times New Roman" w:hAnsi="Times New Roman" w:cs="Times New Roman"/>
          <w:b/>
          <w:i/>
          <w:sz w:val="24"/>
          <w:szCs w:val="24"/>
        </w:rPr>
        <w:br w:type="page"/>
      </w:r>
    </w:p>
    <w:p w14:paraId="7DE209AD" w14:textId="687333EA" w:rsidR="00D03A57" w:rsidRPr="00D03A57" w:rsidRDefault="00AD441E" w:rsidP="001F2552">
      <w:pPr>
        <w:jc w:val="both"/>
        <w:rPr>
          <w:rFonts w:ascii="Times New Roman" w:hAnsi="Times New Roman" w:cs="Times New Roman"/>
          <w:b/>
          <w:i/>
          <w:sz w:val="24"/>
          <w:szCs w:val="24"/>
        </w:rPr>
      </w:pPr>
      <w:r>
        <w:rPr>
          <w:rFonts w:ascii="Times New Roman" w:hAnsi="Times New Roman" w:cs="Times New Roman"/>
          <w:b/>
          <w:i/>
          <w:sz w:val="24"/>
          <w:szCs w:val="24"/>
        </w:rPr>
        <w:lastRenderedPageBreak/>
        <w:t>20</w:t>
      </w:r>
      <w:r w:rsidR="00D03A57" w:rsidRPr="00D03A57">
        <w:rPr>
          <w:rFonts w:ascii="Times New Roman" w:hAnsi="Times New Roman" w:cs="Times New Roman"/>
          <w:b/>
          <w:i/>
          <w:sz w:val="24"/>
          <w:szCs w:val="24"/>
        </w:rPr>
        <w:t>.</w:t>
      </w:r>
      <w:r w:rsidR="00D03A57" w:rsidRPr="00D03A57">
        <w:rPr>
          <w:b/>
          <w:i/>
        </w:rPr>
        <w:t xml:space="preserve"> </w:t>
      </w:r>
      <w:r w:rsidR="00D03A57" w:rsidRPr="00D03A57">
        <w:rPr>
          <w:rFonts w:ascii="Times New Roman" w:hAnsi="Times New Roman" w:cs="Times New Roman"/>
          <w:b/>
          <w:i/>
          <w:sz w:val="24"/>
          <w:szCs w:val="24"/>
        </w:rPr>
        <w:t>attēls. Lēcējvēzis un tā darbības pēdas</w:t>
      </w:r>
    </w:p>
    <w:p w14:paraId="6DFAAD41" w14:textId="75721B47" w:rsidR="00B772D2" w:rsidRDefault="00D03A57" w:rsidP="00D03A57">
      <w:pPr>
        <w:jc w:val="both"/>
        <w:rPr>
          <w:rFonts w:ascii="Calibri" w:eastAsia="MS Mincho" w:hAnsi="Calibri" w:cs="Times New Roman"/>
          <w:sz w:val="24"/>
          <w:szCs w:val="24"/>
        </w:rPr>
      </w:pPr>
      <w:r>
        <w:rPr>
          <w:rFonts w:ascii="Times New Roman" w:hAnsi="Times New Roman" w:cs="Times New Roman"/>
          <w:noProof/>
          <w:sz w:val="24"/>
          <w:szCs w:val="24"/>
        </w:rPr>
        <w:drawing>
          <wp:inline distT="0" distB="0" distL="0" distR="0" wp14:anchorId="6E49A139" wp14:editId="5B2C1D3E">
            <wp:extent cx="2600325" cy="1666875"/>
            <wp:effectExtent l="0" t="0" r="9525" b="952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00325" cy="1666875"/>
                    </a:xfrm>
                    <a:prstGeom prst="rect">
                      <a:avLst/>
                    </a:prstGeom>
                    <a:noFill/>
                  </pic:spPr>
                </pic:pic>
              </a:graphicData>
            </a:graphic>
          </wp:inline>
        </w:drawing>
      </w:r>
      <w:r>
        <w:rPr>
          <w:rFonts w:ascii="Calibri" w:eastAsia="MS Mincho" w:hAnsi="Calibri" w:cs="Times New Roman"/>
          <w:noProof/>
          <w:sz w:val="24"/>
          <w:szCs w:val="24"/>
        </w:rPr>
        <w:drawing>
          <wp:inline distT="0" distB="0" distL="0" distR="0" wp14:anchorId="23F11FAD" wp14:editId="59EA6ECF">
            <wp:extent cx="2638425" cy="1666875"/>
            <wp:effectExtent l="0" t="0" r="9525" b="952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638425" cy="1666875"/>
                    </a:xfrm>
                    <a:prstGeom prst="rect">
                      <a:avLst/>
                    </a:prstGeom>
                    <a:noFill/>
                  </pic:spPr>
                </pic:pic>
              </a:graphicData>
            </a:graphic>
          </wp:inline>
        </w:drawing>
      </w:r>
    </w:p>
    <w:p w14:paraId="44D586C8" w14:textId="30CE4EF4" w:rsidR="00B772D2" w:rsidRDefault="00D03A57" w:rsidP="00A35998">
      <w:pPr>
        <w:spacing w:after="0" w:line="276" w:lineRule="auto"/>
        <w:jc w:val="both"/>
        <w:rPr>
          <w:rFonts w:ascii="Calibri" w:eastAsia="MS Mincho" w:hAnsi="Calibri" w:cs="Times New Roman"/>
          <w:sz w:val="24"/>
          <w:szCs w:val="24"/>
        </w:rPr>
      </w:pPr>
      <w:r w:rsidRPr="00F67390">
        <w:rPr>
          <w:rFonts w:ascii="Times New Roman" w:hAnsi="Times New Roman" w:cs="Times New Roman"/>
          <w:sz w:val="24"/>
          <w:szCs w:val="24"/>
        </w:rPr>
        <w:t>Pēc dotajām koordinātām atrod vienu piekrastes transektes punktu, precizē koordinātas, no kurām sākta uzskaite. Uzskaiti veic 10 apmēram 100 m garos posmos. Kopējais transektes garums apmēram kilometrs. Katru transekti noiet turp un atpakaļ. Vienā virzienā iet gar aļģu sanesumiem pa liedaga mitro daļu (uzskaita krastmalmušas), otrā virzienā par liedaga sausāko daļu (uzskaita lēcējvēžu alas). Katrā posmā aizpilda anketas atbilstoš</w:t>
      </w:r>
      <w:r w:rsidR="00493B1F">
        <w:rPr>
          <w:rFonts w:ascii="Times New Roman" w:hAnsi="Times New Roman" w:cs="Times New Roman"/>
          <w:sz w:val="24"/>
          <w:szCs w:val="24"/>
        </w:rPr>
        <w:t>o</w:t>
      </w:r>
      <w:r w:rsidRPr="00F67390">
        <w:rPr>
          <w:rFonts w:ascii="Times New Roman" w:hAnsi="Times New Roman" w:cs="Times New Roman"/>
          <w:sz w:val="24"/>
          <w:szCs w:val="24"/>
        </w:rPr>
        <w:t xml:space="preserve"> aili par aļģēm</w:t>
      </w:r>
      <w:r w:rsidR="00493B1F">
        <w:rPr>
          <w:rFonts w:ascii="Times New Roman" w:hAnsi="Times New Roman" w:cs="Times New Roman"/>
          <w:sz w:val="24"/>
          <w:szCs w:val="24"/>
        </w:rPr>
        <w:t>,</w:t>
      </w:r>
      <w:r w:rsidRPr="00F67390">
        <w:rPr>
          <w:rFonts w:ascii="Times New Roman" w:hAnsi="Times New Roman" w:cs="Times New Roman"/>
          <w:sz w:val="24"/>
          <w:szCs w:val="24"/>
        </w:rPr>
        <w:t xml:space="preserve"> bezmugurkaulniekiem, putnu pēdām. Kopumā transektē saskaita putnus un novērtē faktorus. </w:t>
      </w:r>
    </w:p>
    <w:p w14:paraId="73FA8BB7" w14:textId="2C061D0B" w:rsidR="00D03A57" w:rsidRPr="00D03A57" w:rsidRDefault="00D03A57" w:rsidP="00D03A57">
      <w:pPr>
        <w:pStyle w:val="Heading2"/>
        <w:numPr>
          <w:ilvl w:val="1"/>
          <w:numId w:val="25"/>
        </w:numPr>
        <w:ind w:left="567" w:hanging="567"/>
        <w:rPr>
          <w:rFonts w:ascii="Times New Roman" w:hAnsi="Times New Roman" w:cs="Times New Roman"/>
          <w:b/>
          <w:color w:val="auto"/>
          <w:sz w:val="24"/>
          <w:szCs w:val="24"/>
        </w:rPr>
      </w:pPr>
      <w:r>
        <w:rPr>
          <w:rFonts w:ascii="Times New Roman" w:hAnsi="Times New Roman" w:cs="Times New Roman"/>
          <w:b/>
          <w:color w:val="auto"/>
          <w:sz w:val="24"/>
          <w:szCs w:val="24"/>
        </w:rPr>
        <w:t xml:space="preserve"> </w:t>
      </w:r>
      <w:bookmarkStart w:id="27" w:name="_Toc533763475"/>
      <w:r w:rsidRPr="00D03A57">
        <w:rPr>
          <w:rFonts w:ascii="Times New Roman" w:hAnsi="Times New Roman" w:cs="Times New Roman"/>
          <w:b/>
          <w:color w:val="auto"/>
          <w:sz w:val="24"/>
          <w:szCs w:val="24"/>
        </w:rPr>
        <w:t>Bezmugurkaulnieku sadalījums piekrastes posmos</w:t>
      </w:r>
      <w:bookmarkEnd w:id="27"/>
    </w:p>
    <w:p w14:paraId="6DCEDE1E" w14:textId="469CA5F7" w:rsidR="00D03A57" w:rsidRDefault="00D03A57" w:rsidP="00D03A57">
      <w:pPr>
        <w:jc w:val="both"/>
        <w:rPr>
          <w:rFonts w:ascii="Times New Roman" w:hAnsi="Times New Roman" w:cs="Times New Roman"/>
          <w:sz w:val="24"/>
          <w:szCs w:val="24"/>
        </w:rPr>
      </w:pPr>
      <w:r w:rsidRPr="00F67390">
        <w:rPr>
          <w:rFonts w:ascii="Times New Roman" w:hAnsi="Times New Roman" w:cs="Times New Roman"/>
          <w:sz w:val="24"/>
          <w:szCs w:val="24"/>
        </w:rPr>
        <w:t xml:space="preserve">Uzskaitītie bezmugurkaulnieki piekrastes posmos izplatīti </w:t>
      </w:r>
      <w:r w:rsidRPr="00C5405C">
        <w:rPr>
          <w:rFonts w:ascii="Times New Roman" w:hAnsi="Times New Roman" w:cs="Times New Roman"/>
          <w:sz w:val="24"/>
          <w:szCs w:val="24"/>
        </w:rPr>
        <w:t>nevienmērīgi.</w:t>
      </w:r>
      <w:r w:rsidR="00CD30A8" w:rsidRPr="00C5405C">
        <w:rPr>
          <w:rFonts w:ascii="Times New Roman" w:hAnsi="Times New Roman" w:cs="Times New Roman"/>
          <w:sz w:val="24"/>
          <w:szCs w:val="24"/>
        </w:rPr>
        <w:t xml:space="preserve"> </w:t>
      </w:r>
      <w:r w:rsidR="00D41C9D">
        <w:rPr>
          <w:rFonts w:ascii="Times New Roman" w:hAnsi="Times New Roman" w:cs="Times New Roman"/>
          <w:sz w:val="24"/>
          <w:szCs w:val="24"/>
        </w:rPr>
        <w:t>7</w:t>
      </w:r>
      <w:r w:rsidR="00CD30A8" w:rsidRPr="00C5405C">
        <w:rPr>
          <w:rFonts w:ascii="Times New Roman" w:hAnsi="Times New Roman" w:cs="Times New Roman"/>
          <w:sz w:val="24"/>
          <w:szCs w:val="24"/>
        </w:rPr>
        <w:t>. pielikumā</w:t>
      </w:r>
      <w:r w:rsidR="00CD30A8">
        <w:rPr>
          <w:rFonts w:ascii="Times New Roman" w:hAnsi="Times New Roman" w:cs="Times New Roman"/>
          <w:sz w:val="24"/>
          <w:szCs w:val="24"/>
        </w:rPr>
        <w:t xml:space="preserve"> vi</w:t>
      </w:r>
      <w:r w:rsidR="00AD441E">
        <w:rPr>
          <w:rFonts w:ascii="Times New Roman" w:hAnsi="Times New Roman" w:cs="Times New Roman"/>
          <w:sz w:val="24"/>
          <w:szCs w:val="24"/>
        </w:rPr>
        <w:t>zuā</w:t>
      </w:r>
      <w:r w:rsidR="00CD30A8">
        <w:rPr>
          <w:rFonts w:ascii="Times New Roman" w:hAnsi="Times New Roman" w:cs="Times New Roman"/>
          <w:sz w:val="24"/>
          <w:szCs w:val="24"/>
        </w:rPr>
        <w:t>li atspoguļot</w:t>
      </w:r>
      <w:r w:rsidR="00F37E81">
        <w:rPr>
          <w:rFonts w:ascii="Times New Roman" w:hAnsi="Times New Roman" w:cs="Times New Roman"/>
          <w:sz w:val="24"/>
          <w:szCs w:val="24"/>
        </w:rPr>
        <w:t>a</w:t>
      </w:r>
      <w:r w:rsidR="00CD30A8">
        <w:rPr>
          <w:rFonts w:ascii="Times New Roman" w:hAnsi="Times New Roman" w:cs="Times New Roman"/>
          <w:sz w:val="24"/>
          <w:szCs w:val="24"/>
        </w:rPr>
        <w:t xml:space="preserve"> bezmugurkaulnieku daudzveidība aļģu izskalojumos Latvijas jūras piekrastē.</w:t>
      </w:r>
      <w:r w:rsidRPr="00F67390">
        <w:rPr>
          <w:rFonts w:ascii="Times New Roman" w:hAnsi="Times New Roman" w:cs="Times New Roman"/>
          <w:sz w:val="24"/>
          <w:szCs w:val="24"/>
        </w:rPr>
        <w:t xml:space="preserve"> </w:t>
      </w:r>
      <w:r w:rsidRPr="00F67390">
        <w:rPr>
          <w:rFonts w:ascii="Times New Roman" w:hAnsi="Times New Roman" w:cs="Times New Roman"/>
          <w:i/>
          <w:sz w:val="24"/>
          <w:szCs w:val="24"/>
        </w:rPr>
        <w:t>Ephydra</w:t>
      </w:r>
      <w:r w:rsidRPr="00F67390">
        <w:rPr>
          <w:rFonts w:ascii="Times New Roman" w:hAnsi="Times New Roman" w:cs="Times New Roman"/>
          <w:sz w:val="24"/>
          <w:szCs w:val="24"/>
        </w:rPr>
        <w:t xml:space="preserve"> ģints krastmalmušas ir sastopamas visur, bet atšķirīgā blīvumā. (</w:t>
      </w:r>
      <w:r>
        <w:rPr>
          <w:rFonts w:ascii="Times New Roman" w:hAnsi="Times New Roman" w:cs="Times New Roman"/>
          <w:sz w:val="24"/>
          <w:szCs w:val="24"/>
        </w:rPr>
        <w:t>2</w:t>
      </w:r>
      <w:r w:rsidR="00AD441E">
        <w:rPr>
          <w:rFonts w:ascii="Times New Roman" w:hAnsi="Times New Roman" w:cs="Times New Roman"/>
          <w:sz w:val="24"/>
          <w:szCs w:val="24"/>
        </w:rPr>
        <w:t>1</w:t>
      </w:r>
      <w:r>
        <w:rPr>
          <w:rFonts w:ascii="Times New Roman" w:hAnsi="Times New Roman" w:cs="Times New Roman"/>
          <w:sz w:val="24"/>
          <w:szCs w:val="24"/>
        </w:rPr>
        <w:t>.</w:t>
      </w:r>
      <w:r w:rsidRPr="00F67390">
        <w:rPr>
          <w:rFonts w:ascii="Times New Roman" w:hAnsi="Times New Roman" w:cs="Times New Roman"/>
          <w:sz w:val="24"/>
          <w:szCs w:val="24"/>
        </w:rPr>
        <w:t xml:space="preserve"> attēls). Izvietojums lielā mērā saistīts ar krasta procesiem. Vairāk mušu ir vietās ar zemāku krasta erozijas risku (Eberhards, Lapinskis 2007), </w:t>
      </w:r>
      <w:r>
        <w:rPr>
          <w:rFonts w:ascii="Times New Roman" w:hAnsi="Times New Roman" w:cs="Times New Roman"/>
          <w:sz w:val="24"/>
          <w:szCs w:val="24"/>
        </w:rPr>
        <w:t>tā saucamajās</w:t>
      </w:r>
      <w:r w:rsidRPr="00F67390">
        <w:rPr>
          <w:rFonts w:ascii="Times New Roman" w:hAnsi="Times New Roman" w:cs="Times New Roman"/>
          <w:sz w:val="24"/>
          <w:szCs w:val="24"/>
        </w:rPr>
        <w:t xml:space="preserve"> </w:t>
      </w:r>
      <w:r>
        <w:rPr>
          <w:rFonts w:ascii="Times New Roman" w:hAnsi="Times New Roman" w:cs="Times New Roman"/>
          <w:sz w:val="24"/>
          <w:szCs w:val="24"/>
        </w:rPr>
        <w:t>“</w:t>
      </w:r>
      <w:r w:rsidRPr="00F67390">
        <w:rPr>
          <w:rFonts w:ascii="Times New Roman" w:hAnsi="Times New Roman" w:cs="Times New Roman"/>
          <w:sz w:val="24"/>
          <w:szCs w:val="24"/>
        </w:rPr>
        <w:t>zemas intensitātes pludmalē</w:t>
      </w:r>
      <w:r>
        <w:rPr>
          <w:rFonts w:ascii="Times New Roman" w:hAnsi="Times New Roman" w:cs="Times New Roman"/>
          <w:sz w:val="24"/>
          <w:szCs w:val="24"/>
        </w:rPr>
        <w:t>s”</w:t>
      </w:r>
      <w:r w:rsidRPr="00F67390">
        <w:rPr>
          <w:rFonts w:ascii="Times New Roman" w:hAnsi="Times New Roman" w:cs="Times New Roman"/>
          <w:sz w:val="24"/>
          <w:szCs w:val="24"/>
        </w:rPr>
        <w:t>, pretēji augstas intensitātes pludmalēm.</w:t>
      </w:r>
    </w:p>
    <w:p w14:paraId="45243A3A" w14:textId="7577595B" w:rsidR="00D350AB" w:rsidRPr="00D350AB" w:rsidRDefault="00D350AB" w:rsidP="00D03A57">
      <w:pPr>
        <w:jc w:val="both"/>
        <w:rPr>
          <w:rFonts w:ascii="Times New Roman" w:hAnsi="Times New Roman" w:cs="Times New Roman"/>
          <w:b/>
          <w:i/>
          <w:sz w:val="24"/>
          <w:szCs w:val="24"/>
        </w:rPr>
      </w:pPr>
      <w:r w:rsidRPr="00D350AB">
        <w:rPr>
          <w:rFonts w:ascii="Times New Roman" w:hAnsi="Times New Roman" w:cs="Times New Roman"/>
          <w:b/>
          <w:i/>
          <w:sz w:val="24"/>
          <w:szCs w:val="24"/>
        </w:rPr>
        <w:t>2</w:t>
      </w:r>
      <w:r w:rsidR="00C5405C">
        <w:rPr>
          <w:rFonts w:ascii="Times New Roman" w:hAnsi="Times New Roman" w:cs="Times New Roman"/>
          <w:b/>
          <w:i/>
          <w:sz w:val="24"/>
          <w:szCs w:val="24"/>
        </w:rPr>
        <w:t>1</w:t>
      </w:r>
      <w:r w:rsidRPr="00D350AB">
        <w:rPr>
          <w:rFonts w:ascii="Times New Roman" w:hAnsi="Times New Roman" w:cs="Times New Roman"/>
          <w:b/>
          <w:i/>
          <w:sz w:val="24"/>
          <w:szCs w:val="24"/>
        </w:rPr>
        <w:t>. attēls. Ephydra ģints mušu relatīvais blīvums novērojumu vietās</w:t>
      </w:r>
    </w:p>
    <w:p w14:paraId="7DF59F3D" w14:textId="3DC2823E" w:rsidR="00B772D2" w:rsidRDefault="00D350AB" w:rsidP="00A35998">
      <w:pPr>
        <w:spacing w:after="0" w:line="276" w:lineRule="auto"/>
        <w:jc w:val="both"/>
        <w:rPr>
          <w:rFonts w:ascii="Calibri" w:eastAsia="MS Mincho" w:hAnsi="Calibri" w:cs="Times New Roman"/>
          <w:sz w:val="24"/>
          <w:szCs w:val="24"/>
        </w:rPr>
      </w:pPr>
      <w:r>
        <w:rPr>
          <w:rFonts w:ascii="Calibri" w:eastAsia="MS Mincho" w:hAnsi="Calibri" w:cs="Times New Roman"/>
          <w:noProof/>
          <w:sz w:val="24"/>
          <w:szCs w:val="24"/>
        </w:rPr>
        <w:drawing>
          <wp:inline distT="0" distB="0" distL="0" distR="0" wp14:anchorId="5C30E288" wp14:editId="24BDADE6">
            <wp:extent cx="4905375" cy="2695575"/>
            <wp:effectExtent l="0" t="0" r="9525"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11200" cy="2698776"/>
                    </a:xfrm>
                    <a:prstGeom prst="rect">
                      <a:avLst/>
                    </a:prstGeom>
                    <a:noFill/>
                  </pic:spPr>
                </pic:pic>
              </a:graphicData>
            </a:graphic>
          </wp:inline>
        </w:drawing>
      </w:r>
    </w:p>
    <w:p w14:paraId="0F52DC38" w14:textId="36E6A6EC" w:rsidR="00B6101C" w:rsidRDefault="00D350AB" w:rsidP="00D350AB">
      <w:pPr>
        <w:rPr>
          <w:rFonts w:ascii="Times New Roman" w:hAnsi="Times New Roman" w:cs="Times New Roman"/>
          <w:sz w:val="24"/>
          <w:szCs w:val="24"/>
        </w:rPr>
      </w:pPr>
      <w:r w:rsidRPr="00F67390">
        <w:rPr>
          <w:rFonts w:ascii="Times New Roman" w:hAnsi="Times New Roman" w:cs="Times New Roman"/>
          <w:sz w:val="24"/>
          <w:szCs w:val="24"/>
        </w:rPr>
        <w:t xml:space="preserve">Savukārt </w:t>
      </w:r>
      <w:r w:rsidRPr="00F67390">
        <w:rPr>
          <w:rFonts w:ascii="Times New Roman" w:hAnsi="Times New Roman" w:cs="Times New Roman"/>
          <w:i/>
          <w:sz w:val="24"/>
          <w:szCs w:val="24"/>
        </w:rPr>
        <w:t>Scatella</w:t>
      </w:r>
      <w:r w:rsidRPr="00F67390">
        <w:rPr>
          <w:rFonts w:ascii="Times New Roman" w:hAnsi="Times New Roman" w:cs="Times New Roman"/>
          <w:sz w:val="24"/>
          <w:szCs w:val="24"/>
        </w:rPr>
        <w:t xml:space="preserve"> ģints mušas atrodamas galvenokārt līcī (</w:t>
      </w:r>
      <w:r>
        <w:rPr>
          <w:rFonts w:ascii="Times New Roman" w:hAnsi="Times New Roman" w:cs="Times New Roman"/>
          <w:sz w:val="24"/>
          <w:szCs w:val="24"/>
        </w:rPr>
        <w:t>2</w:t>
      </w:r>
      <w:r w:rsidR="00C5405C">
        <w:rPr>
          <w:rFonts w:ascii="Times New Roman" w:hAnsi="Times New Roman" w:cs="Times New Roman"/>
          <w:sz w:val="24"/>
          <w:szCs w:val="24"/>
        </w:rPr>
        <w:t>2</w:t>
      </w:r>
      <w:r w:rsidRPr="00F67390">
        <w:rPr>
          <w:rFonts w:ascii="Times New Roman" w:hAnsi="Times New Roman" w:cs="Times New Roman"/>
          <w:sz w:val="24"/>
          <w:szCs w:val="24"/>
        </w:rPr>
        <w:t>. attēls) un vietās ar zemu krasta erozijas risku.</w:t>
      </w:r>
    </w:p>
    <w:p w14:paraId="499E8F17" w14:textId="77777777" w:rsidR="00954B50" w:rsidRDefault="00954B50" w:rsidP="00D350AB">
      <w:pPr>
        <w:rPr>
          <w:rFonts w:ascii="Times New Roman" w:hAnsi="Times New Roman" w:cs="Times New Roman"/>
          <w:sz w:val="24"/>
          <w:szCs w:val="24"/>
        </w:rPr>
      </w:pPr>
    </w:p>
    <w:p w14:paraId="4F73BE73" w14:textId="4A8B71EE" w:rsidR="00D350AB" w:rsidRPr="00D350AB" w:rsidRDefault="00D350AB" w:rsidP="00D350AB">
      <w:pPr>
        <w:spacing w:after="0" w:line="276" w:lineRule="auto"/>
        <w:jc w:val="both"/>
        <w:rPr>
          <w:rFonts w:ascii="Times New Roman" w:eastAsia="MS Mincho" w:hAnsi="Times New Roman" w:cs="Times New Roman"/>
          <w:b/>
          <w:i/>
          <w:sz w:val="24"/>
          <w:szCs w:val="24"/>
        </w:rPr>
      </w:pPr>
      <w:r>
        <w:rPr>
          <w:rFonts w:ascii="Times New Roman" w:eastAsia="MS Mincho" w:hAnsi="Times New Roman" w:cs="Times New Roman"/>
          <w:b/>
          <w:i/>
          <w:sz w:val="24"/>
          <w:szCs w:val="24"/>
        </w:rPr>
        <w:lastRenderedPageBreak/>
        <w:t>2</w:t>
      </w:r>
      <w:r w:rsidR="00C5405C">
        <w:rPr>
          <w:rFonts w:ascii="Times New Roman" w:eastAsia="MS Mincho" w:hAnsi="Times New Roman" w:cs="Times New Roman"/>
          <w:b/>
          <w:i/>
          <w:sz w:val="24"/>
          <w:szCs w:val="24"/>
        </w:rPr>
        <w:t>2</w:t>
      </w:r>
      <w:r w:rsidRPr="00D350AB">
        <w:rPr>
          <w:rFonts w:ascii="Times New Roman" w:eastAsia="MS Mincho" w:hAnsi="Times New Roman" w:cs="Times New Roman"/>
          <w:b/>
          <w:i/>
          <w:sz w:val="24"/>
          <w:szCs w:val="24"/>
        </w:rPr>
        <w:t xml:space="preserve">. attēls. Scatella ģints mušu </w:t>
      </w:r>
      <w:bookmarkStart w:id="28" w:name="_Hlk525672362"/>
      <w:r w:rsidRPr="00D350AB">
        <w:rPr>
          <w:rFonts w:ascii="Times New Roman" w:eastAsia="MS Mincho" w:hAnsi="Times New Roman" w:cs="Times New Roman"/>
          <w:b/>
          <w:i/>
          <w:sz w:val="24"/>
          <w:szCs w:val="24"/>
        </w:rPr>
        <w:t>relatīvais blīvums novērojumu vietās</w:t>
      </w:r>
      <w:bookmarkEnd w:id="28"/>
    </w:p>
    <w:p w14:paraId="29219E67" w14:textId="73C300F3" w:rsidR="00B772D2" w:rsidRDefault="00D350AB" w:rsidP="00A35998">
      <w:pPr>
        <w:spacing w:after="0" w:line="276" w:lineRule="auto"/>
        <w:jc w:val="both"/>
        <w:rPr>
          <w:rFonts w:ascii="Calibri" w:eastAsia="MS Mincho" w:hAnsi="Calibri" w:cs="Times New Roman"/>
          <w:sz w:val="24"/>
          <w:szCs w:val="24"/>
        </w:rPr>
      </w:pPr>
      <w:r>
        <w:rPr>
          <w:rFonts w:ascii="Calibri" w:eastAsia="MS Mincho" w:hAnsi="Calibri" w:cs="Times New Roman"/>
          <w:noProof/>
          <w:sz w:val="24"/>
          <w:szCs w:val="24"/>
        </w:rPr>
        <w:drawing>
          <wp:inline distT="0" distB="0" distL="0" distR="0" wp14:anchorId="75472414" wp14:editId="042052B3">
            <wp:extent cx="4914900" cy="2524125"/>
            <wp:effectExtent l="0" t="0" r="0" b="9525"/>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14900" cy="2524125"/>
                    </a:xfrm>
                    <a:prstGeom prst="rect">
                      <a:avLst/>
                    </a:prstGeom>
                    <a:noFill/>
                  </pic:spPr>
                </pic:pic>
              </a:graphicData>
            </a:graphic>
          </wp:inline>
        </w:drawing>
      </w:r>
    </w:p>
    <w:p w14:paraId="70AF6600" w14:textId="062A4743" w:rsidR="00125C5D" w:rsidRDefault="00D350AB" w:rsidP="00D350AB">
      <w:pPr>
        <w:jc w:val="both"/>
        <w:rPr>
          <w:rFonts w:ascii="Times New Roman" w:hAnsi="Times New Roman" w:cs="Times New Roman"/>
          <w:sz w:val="24"/>
          <w:szCs w:val="24"/>
        </w:rPr>
      </w:pPr>
      <w:r w:rsidRPr="00F67390">
        <w:rPr>
          <w:rFonts w:ascii="Times New Roman" w:hAnsi="Times New Roman" w:cs="Times New Roman"/>
          <w:sz w:val="24"/>
          <w:szCs w:val="24"/>
        </w:rPr>
        <w:t>Lēcējvēža relatīvais blīvums arī ir atšķirīgs novērojumu vietās (</w:t>
      </w:r>
      <w:r>
        <w:rPr>
          <w:rFonts w:ascii="Times New Roman" w:hAnsi="Times New Roman" w:cs="Times New Roman"/>
          <w:sz w:val="24"/>
          <w:szCs w:val="24"/>
        </w:rPr>
        <w:t>2</w:t>
      </w:r>
      <w:r w:rsidR="00C5405C">
        <w:rPr>
          <w:rFonts w:ascii="Times New Roman" w:hAnsi="Times New Roman" w:cs="Times New Roman"/>
          <w:sz w:val="24"/>
          <w:szCs w:val="24"/>
        </w:rPr>
        <w:t>3</w:t>
      </w:r>
      <w:r w:rsidRPr="00F67390">
        <w:rPr>
          <w:rFonts w:ascii="Times New Roman" w:hAnsi="Times New Roman" w:cs="Times New Roman"/>
          <w:sz w:val="24"/>
          <w:szCs w:val="24"/>
        </w:rPr>
        <w:t>. attēls). Atšķirībā no krastmalmušām, vēži koncentrējas vietās ar lielāku krasta erozijas risku</w:t>
      </w:r>
      <w:r w:rsidR="006D48FF">
        <w:rPr>
          <w:rFonts w:ascii="Times New Roman" w:hAnsi="Times New Roman" w:cs="Times New Roman"/>
          <w:sz w:val="24"/>
          <w:szCs w:val="24"/>
        </w:rPr>
        <w:t>,</w:t>
      </w:r>
      <w:r w:rsidRPr="00F67390">
        <w:rPr>
          <w:rFonts w:ascii="Times New Roman" w:hAnsi="Times New Roman" w:cs="Times New Roman"/>
          <w:sz w:val="24"/>
          <w:szCs w:val="24"/>
        </w:rPr>
        <w:t xml:space="preserve"> t.i. augstas </w:t>
      </w:r>
      <w:r w:rsidR="006D48FF">
        <w:rPr>
          <w:rFonts w:ascii="Times New Roman" w:hAnsi="Times New Roman" w:cs="Times New Roman"/>
          <w:sz w:val="24"/>
          <w:szCs w:val="24"/>
        </w:rPr>
        <w:t>intensitāte</w:t>
      </w:r>
      <w:r w:rsidRPr="00F67390">
        <w:rPr>
          <w:rFonts w:ascii="Times New Roman" w:hAnsi="Times New Roman" w:cs="Times New Roman"/>
          <w:sz w:val="24"/>
          <w:szCs w:val="24"/>
        </w:rPr>
        <w:t>s pludmalēs.</w:t>
      </w:r>
    </w:p>
    <w:p w14:paraId="629AB930" w14:textId="1FAF9C1E" w:rsidR="006D48FF" w:rsidRPr="006D48FF" w:rsidRDefault="006D48FF" w:rsidP="00D350AB">
      <w:pPr>
        <w:jc w:val="both"/>
        <w:rPr>
          <w:rFonts w:ascii="Times New Roman" w:hAnsi="Times New Roman" w:cs="Times New Roman"/>
          <w:b/>
          <w:i/>
          <w:sz w:val="24"/>
          <w:szCs w:val="24"/>
        </w:rPr>
      </w:pPr>
      <w:r w:rsidRPr="006D48FF">
        <w:rPr>
          <w:rFonts w:ascii="Times New Roman" w:hAnsi="Times New Roman" w:cs="Times New Roman"/>
          <w:b/>
          <w:i/>
          <w:sz w:val="24"/>
          <w:szCs w:val="24"/>
        </w:rPr>
        <w:t>2</w:t>
      </w:r>
      <w:r w:rsidR="00C5405C">
        <w:rPr>
          <w:rFonts w:ascii="Times New Roman" w:hAnsi="Times New Roman" w:cs="Times New Roman"/>
          <w:b/>
          <w:i/>
          <w:sz w:val="24"/>
          <w:szCs w:val="24"/>
        </w:rPr>
        <w:t>3</w:t>
      </w:r>
      <w:r w:rsidRPr="006D48FF">
        <w:rPr>
          <w:rFonts w:ascii="Times New Roman" w:hAnsi="Times New Roman" w:cs="Times New Roman"/>
          <w:b/>
          <w:i/>
          <w:sz w:val="24"/>
          <w:szCs w:val="24"/>
        </w:rPr>
        <w:t>. attēls. Lēcējvēža relatīvais blīvums novērojumu vietās</w:t>
      </w:r>
    </w:p>
    <w:p w14:paraId="23B64BB2" w14:textId="61ACE891" w:rsidR="00B772D2" w:rsidRDefault="006D48FF" w:rsidP="00A35998">
      <w:pPr>
        <w:spacing w:after="0" w:line="276" w:lineRule="auto"/>
        <w:jc w:val="both"/>
        <w:rPr>
          <w:rFonts w:ascii="Calibri" w:eastAsia="MS Mincho" w:hAnsi="Calibri" w:cs="Times New Roman"/>
          <w:sz w:val="24"/>
          <w:szCs w:val="24"/>
        </w:rPr>
      </w:pPr>
      <w:r>
        <w:rPr>
          <w:rFonts w:ascii="Calibri" w:eastAsia="MS Mincho" w:hAnsi="Calibri" w:cs="Times New Roman"/>
          <w:noProof/>
          <w:sz w:val="24"/>
          <w:szCs w:val="24"/>
        </w:rPr>
        <w:drawing>
          <wp:inline distT="0" distB="0" distL="0" distR="0" wp14:anchorId="3896386C" wp14:editId="6F2625B7">
            <wp:extent cx="4584700" cy="2409825"/>
            <wp:effectExtent l="0" t="0" r="6350" b="952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84700" cy="2409825"/>
                    </a:xfrm>
                    <a:prstGeom prst="rect">
                      <a:avLst/>
                    </a:prstGeom>
                    <a:noFill/>
                  </pic:spPr>
                </pic:pic>
              </a:graphicData>
            </a:graphic>
          </wp:inline>
        </w:drawing>
      </w:r>
    </w:p>
    <w:p w14:paraId="4162FC63" w14:textId="0D7942A0" w:rsidR="006D48FF" w:rsidRDefault="006D48FF" w:rsidP="00A35998">
      <w:pPr>
        <w:spacing w:after="0" w:line="276" w:lineRule="auto"/>
        <w:jc w:val="both"/>
        <w:rPr>
          <w:rFonts w:ascii="Calibri" w:eastAsia="MS Mincho" w:hAnsi="Calibri" w:cs="Times New Roman"/>
          <w:sz w:val="24"/>
          <w:szCs w:val="24"/>
        </w:rPr>
      </w:pPr>
    </w:p>
    <w:p w14:paraId="2461086E" w14:textId="77777777" w:rsidR="006D48FF" w:rsidRPr="00F67390" w:rsidRDefault="006D48FF" w:rsidP="006D48FF">
      <w:pPr>
        <w:jc w:val="both"/>
        <w:rPr>
          <w:rFonts w:ascii="Times New Roman" w:hAnsi="Times New Roman" w:cs="Times New Roman"/>
          <w:sz w:val="24"/>
          <w:szCs w:val="24"/>
        </w:rPr>
      </w:pPr>
      <w:r w:rsidRPr="00F67390">
        <w:rPr>
          <w:rFonts w:ascii="Times New Roman" w:hAnsi="Times New Roman" w:cs="Times New Roman"/>
          <w:sz w:val="24"/>
          <w:szCs w:val="24"/>
        </w:rPr>
        <w:t>Zaļganītes lielākā skaitā novērotas tikai Ainažos. To var izskaidrot ar zemo krastu, plašām lagūnām liedagā, daudzām seklām peļķēm. Mušas skraida pa ūdens virsmu.</w:t>
      </w:r>
    </w:p>
    <w:p w14:paraId="398D1A6F" w14:textId="3196E919" w:rsidR="006D48FF" w:rsidRDefault="006D48FF" w:rsidP="006D48FF">
      <w:pPr>
        <w:jc w:val="both"/>
        <w:rPr>
          <w:rFonts w:ascii="Times New Roman" w:hAnsi="Times New Roman" w:cs="Times New Roman"/>
          <w:sz w:val="24"/>
          <w:szCs w:val="24"/>
        </w:rPr>
      </w:pPr>
      <w:r w:rsidRPr="00F67390">
        <w:rPr>
          <w:rFonts w:ascii="Times New Roman" w:hAnsi="Times New Roman" w:cs="Times New Roman"/>
          <w:sz w:val="24"/>
          <w:szCs w:val="24"/>
        </w:rPr>
        <w:t>Bezmugurkaulnieku uzskaiti noteikti ietekmēja krasta morfoloģija. Liedags un tā mitrā/sausā daļa var būt dažāda platuma. Mušas šaurā liedagā tomēr koncentrējas tā mitrākajā daļā tuvu krasta līnijai, piemēram, Lapmežciemā, savukārt plašā un mitrā liedagā var būt izkliedētas plašā joslā, piemēram, Ainažos. Tāpat arī lēcējvēža alas var būt izvietotas gan šaurā joslā, piemēram, Jūrkalnē, gan plašā joslā, piemēram, Liepāja. Lēcējvēzis var būt sastopams augstu liedagā un baroties ar sen izskalotām aļģēm, piemēram, pūšļu fukšiem. Novērtējot aļģu sanesas varēja konstatēt, ka vienā vietā vakarā un no rīta aļģu sanesu daudzums var ievērojami atšķirties.</w:t>
      </w:r>
    </w:p>
    <w:p w14:paraId="14527A8D" w14:textId="6A14564A" w:rsidR="006D48FF" w:rsidRPr="006D48FF" w:rsidRDefault="006D48FF" w:rsidP="006D48FF">
      <w:pPr>
        <w:pStyle w:val="Heading2"/>
        <w:numPr>
          <w:ilvl w:val="1"/>
          <w:numId w:val="25"/>
        </w:numPr>
        <w:ind w:left="567" w:hanging="567"/>
        <w:rPr>
          <w:rFonts w:ascii="Times New Roman" w:hAnsi="Times New Roman" w:cs="Times New Roman"/>
          <w:b/>
          <w:color w:val="auto"/>
          <w:sz w:val="24"/>
          <w:szCs w:val="24"/>
        </w:rPr>
      </w:pPr>
      <w:r w:rsidRPr="00E16888">
        <w:rPr>
          <w:rFonts w:ascii="Times New Roman" w:hAnsi="Times New Roman" w:cs="Times New Roman"/>
          <w:b/>
          <w:color w:val="auto"/>
          <w:sz w:val="24"/>
          <w:szCs w:val="24"/>
          <w:lang w:val="lv-LV"/>
        </w:rPr>
        <w:lastRenderedPageBreak/>
        <w:t xml:space="preserve"> </w:t>
      </w:r>
      <w:bookmarkStart w:id="29" w:name="_Toc533763476"/>
      <w:r w:rsidRPr="006D48FF">
        <w:rPr>
          <w:rFonts w:ascii="Times New Roman" w:hAnsi="Times New Roman" w:cs="Times New Roman"/>
          <w:b/>
          <w:color w:val="auto"/>
          <w:sz w:val="24"/>
          <w:szCs w:val="24"/>
        </w:rPr>
        <w:t>Bezmugurkaulnieku sabiedrību raksturojums</w:t>
      </w:r>
      <w:bookmarkEnd w:id="29"/>
    </w:p>
    <w:p w14:paraId="3B343409" w14:textId="6DB250F4" w:rsidR="00125C5D" w:rsidRDefault="006D48FF" w:rsidP="006D48FF">
      <w:pPr>
        <w:jc w:val="both"/>
        <w:rPr>
          <w:rFonts w:ascii="Times New Roman" w:hAnsi="Times New Roman" w:cs="Times New Roman"/>
          <w:sz w:val="24"/>
          <w:szCs w:val="24"/>
        </w:rPr>
      </w:pPr>
      <w:r w:rsidRPr="00F67390">
        <w:rPr>
          <w:rFonts w:ascii="Times New Roman" w:hAnsi="Times New Roman" w:cs="Times New Roman"/>
          <w:sz w:val="24"/>
          <w:szCs w:val="24"/>
        </w:rPr>
        <w:t xml:space="preserve">Balstoties tikai uz trīs dominējošajiem taksoniem, sabiedrību raksturojums, protams, ir nepilnīgs. Tomēr </w:t>
      </w:r>
      <w:r>
        <w:rPr>
          <w:rFonts w:ascii="Times New Roman" w:hAnsi="Times New Roman" w:cs="Times New Roman"/>
          <w:sz w:val="24"/>
          <w:szCs w:val="24"/>
        </w:rPr>
        <w:t xml:space="preserve">pēc datu </w:t>
      </w:r>
      <w:r w:rsidRPr="00F67390">
        <w:rPr>
          <w:rFonts w:ascii="Times New Roman" w:hAnsi="Times New Roman" w:cs="Times New Roman"/>
          <w:sz w:val="24"/>
          <w:szCs w:val="24"/>
        </w:rPr>
        <w:t>apstrād</w:t>
      </w:r>
      <w:r>
        <w:rPr>
          <w:rFonts w:ascii="Times New Roman" w:hAnsi="Times New Roman" w:cs="Times New Roman"/>
          <w:sz w:val="24"/>
          <w:szCs w:val="24"/>
        </w:rPr>
        <w:t>es</w:t>
      </w:r>
      <w:r w:rsidRPr="00F67390">
        <w:rPr>
          <w:rFonts w:ascii="Times New Roman" w:hAnsi="Times New Roman" w:cs="Times New Roman"/>
          <w:sz w:val="24"/>
          <w:szCs w:val="24"/>
        </w:rPr>
        <w:t xml:space="preserve"> varēja konstatēt, ka ir divas parauglaukumu grupas, kuras atšķiras pēc bezmugurkaulnieku dominējošajām sugām un to relatīvā blīvuma (</w:t>
      </w:r>
      <w:r>
        <w:rPr>
          <w:rFonts w:ascii="Times New Roman" w:hAnsi="Times New Roman" w:cs="Times New Roman"/>
          <w:sz w:val="24"/>
          <w:szCs w:val="24"/>
        </w:rPr>
        <w:t>2</w:t>
      </w:r>
      <w:r w:rsidR="00C5405C">
        <w:rPr>
          <w:rFonts w:ascii="Times New Roman" w:hAnsi="Times New Roman" w:cs="Times New Roman"/>
          <w:sz w:val="24"/>
          <w:szCs w:val="24"/>
        </w:rPr>
        <w:t>4</w:t>
      </w:r>
      <w:r w:rsidRPr="00F67390">
        <w:rPr>
          <w:rFonts w:ascii="Times New Roman" w:hAnsi="Times New Roman" w:cs="Times New Roman"/>
          <w:sz w:val="24"/>
          <w:szCs w:val="24"/>
        </w:rPr>
        <w:t>. attēls).</w:t>
      </w:r>
    </w:p>
    <w:p w14:paraId="5F0D6DDD" w14:textId="77777777" w:rsidR="001826ED" w:rsidRPr="00F67390" w:rsidRDefault="001826ED" w:rsidP="001826ED">
      <w:pPr>
        <w:jc w:val="both"/>
        <w:rPr>
          <w:rFonts w:ascii="Times New Roman" w:hAnsi="Times New Roman" w:cs="Times New Roman"/>
          <w:sz w:val="24"/>
          <w:szCs w:val="24"/>
        </w:rPr>
      </w:pPr>
      <w:r w:rsidRPr="00F67390">
        <w:rPr>
          <w:rFonts w:ascii="Times New Roman" w:hAnsi="Times New Roman" w:cs="Times New Roman"/>
          <w:sz w:val="24"/>
          <w:szCs w:val="24"/>
        </w:rPr>
        <w:t>Attēla labajā pusē izvietojas parauglaukumi, kuros dominē mušas un kuri atrodas krasta zonās ar zemāku erozijas risku. Savukārt labajā pusē izvietojas parauglaukum</w:t>
      </w:r>
      <w:r>
        <w:rPr>
          <w:rFonts w:ascii="Times New Roman" w:hAnsi="Times New Roman" w:cs="Times New Roman"/>
          <w:sz w:val="24"/>
          <w:szCs w:val="24"/>
        </w:rPr>
        <w:t>i</w:t>
      </w:r>
      <w:r w:rsidRPr="00F67390">
        <w:rPr>
          <w:rFonts w:ascii="Times New Roman" w:hAnsi="Times New Roman" w:cs="Times New Roman"/>
          <w:sz w:val="24"/>
          <w:szCs w:val="24"/>
        </w:rPr>
        <w:t xml:space="preserve">, kuros dominē lēcējvēzis un kuri atrodas krasta zonās ar lielāku erozijas risku. Korelācijas analīze parādīja, ka starp lēcējvēzi un </w:t>
      </w:r>
      <w:r w:rsidRPr="00F67390">
        <w:rPr>
          <w:rFonts w:ascii="Times New Roman" w:hAnsi="Times New Roman" w:cs="Times New Roman"/>
          <w:i/>
          <w:sz w:val="24"/>
          <w:szCs w:val="24"/>
        </w:rPr>
        <w:t>Ephydra</w:t>
      </w:r>
      <w:r w:rsidRPr="00F67390">
        <w:rPr>
          <w:rFonts w:ascii="Times New Roman" w:hAnsi="Times New Roman" w:cs="Times New Roman"/>
          <w:sz w:val="24"/>
          <w:szCs w:val="24"/>
        </w:rPr>
        <w:t xml:space="preserve"> un arī </w:t>
      </w:r>
      <w:r w:rsidRPr="00F67390">
        <w:rPr>
          <w:rFonts w:ascii="Times New Roman" w:hAnsi="Times New Roman" w:cs="Times New Roman"/>
          <w:i/>
          <w:sz w:val="24"/>
          <w:szCs w:val="24"/>
        </w:rPr>
        <w:t>Scatella</w:t>
      </w:r>
      <w:r w:rsidRPr="00F67390">
        <w:rPr>
          <w:rFonts w:ascii="Times New Roman" w:hAnsi="Times New Roman" w:cs="Times New Roman"/>
          <w:sz w:val="24"/>
          <w:szCs w:val="24"/>
        </w:rPr>
        <w:t xml:space="preserve"> ģinšu sugām pastāv būtiska negatīva korelācija. Savukārt, starp abām mušu grupām būtiska pozitīva korelācija. Tas nozīmē, ka vēzim un mušām ir atšķirīgas ekoloģiskās prasības: vēzim nepieciešama irdena un sausa smilts, lai varētu ierakties, tātad nepieciešams dabiskais traucējums – smilšu pārpūšana. Savukārt mušām šis dabiskais traucējums nav labvēlīgs, tām nepieciešams liedags ar mitru, stabilizētu smilti. Kāpuri spēj baroties tikai ar slapju/mitru barību. Atsevišķās vietās (Lapmežciems, Ainaži) blakus transektei bija seklas lagūnas, kas ievērojami palielināja krastmalmušu skaitu.</w:t>
      </w:r>
    </w:p>
    <w:p w14:paraId="28158E8F" w14:textId="77777777" w:rsidR="00B6101C" w:rsidRDefault="00B6101C" w:rsidP="006D48FF">
      <w:pPr>
        <w:jc w:val="both"/>
        <w:rPr>
          <w:rFonts w:ascii="Times New Roman" w:hAnsi="Times New Roman" w:cs="Times New Roman"/>
          <w:b/>
          <w:i/>
          <w:sz w:val="24"/>
          <w:szCs w:val="24"/>
        </w:rPr>
      </w:pPr>
      <w:r w:rsidRPr="006D48FF">
        <w:rPr>
          <w:rFonts w:ascii="Times New Roman" w:hAnsi="Times New Roman" w:cs="Times New Roman"/>
          <w:b/>
          <w:i/>
          <w:sz w:val="24"/>
          <w:szCs w:val="24"/>
        </w:rPr>
        <w:t>2</w:t>
      </w:r>
      <w:r>
        <w:rPr>
          <w:rFonts w:ascii="Times New Roman" w:hAnsi="Times New Roman" w:cs="Times New Roman"/>
          <w:b/>
          <w:i/>
          <w:sz w:val="24"/>
          <w:szCs w:val="24"/>
        </w:rPr>
        <w:t>4</w:t>
      </w:r>
      <w:r w:rsidRPr="006D48FF">
        <w:rPr>
          <w:rFonts w:ascii="Times New Roman" w:hAnsi="Times New Roman" w:cs="Times New Roman"/>
          <w:b/>
          <w:i/>
          <w:sz w:val="24"/>
          <w:szCs w:val="24"/>
        </w:rPr>
        <w:t>.attēls. Parauglaukumu ordinācija (PCA) pēc bezmugurkaulnieku taksoniem un to relatīvā blīvuma. 1. ass izskaidro 75,6% no variācijas, 2. ass – 16.1%</w:t>
      </w:r>
    </w:p>
    <w:p w14:paraId="60EE6B6F" w14:textId="7DF60B5D" w:rsidR="00B6101C" w:rsidRDefault="00B6101C" w:rsidP="006D48FF">
      <w:pPr>
        <w:jc w:val="both"/>
        <w:rPr>
          <w:rFonts w:ascii="Times New Roman" w:hAnsi="Times New Roman" w:cs="Times New Roman"/>
          <w:sz w:val="24"/>
          <w:szCs w:val="24"/>
        </w:rPr>
      </w:pPr>
      <w:r>
        <w:rPr>
          <w:rFonts w:ascii="Calibri" w:eastAsia="MS Mincho" w:hAnsi="Calibri" w:cs="Times New Roman"/>
          <w:noProof/>
          <w:sz w:val="24"/>
          <w:szCs w:val="24"/>
        </w:rPr>
        <w:drawing>
          <wp:inline distT="0" distB="0" distL="0" distR="0" wp14:anchorId="631EF43B" wp14:editId="358C689B">
            <wp:extent cx="3752850" cy="2695575"/>
            <wp:effectExtent l="0" t="0" r="0" b="952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769353" cy="2707429"/>
                    </a:xfrm>
                    <a:prstGeom prst="rect">
                      <a:avLst/>
                    </a:prstGeom>
                    <a:noFill/>
                  </pic:spPr>
                </pic:pic>
              </a:graphicData>
            </a:graphic>
          </wp:inline>
        </w:drawing>
      </w:r>
    </w:p>
    <w:p w14:paraId="53C56EDD" w14:textId="1D84E2B8" w:rsidR="006D48FF" w:rsidRPr="006D48FF" w:rsidRDefault="006D48FF" w:rsidP="006D48FF">
      <w:pPr>
        <w:pStyle w:val="Heading2"/>
        <w:ind w:left="567" w:hanging="567"/>
        <w:rPr>
          <w:rFonts w:ascii="Times New Roman" w:hAnsi="Times New Roman" w:cs="Times New Roman"/>
          <w:b/>
          <w:color w:val="auto"/>
          <w:sz w:val="24"/>
          <w:szCs w:val="24"/>
          <w:lang w:val="lv-LV"/>
        </w:rPr>
      </w:pPr>
      <w:bookmarkStart w:id="30" w:name="_Toc533763477"/>
      <w:r w:rsidRPr="006D48FF">
        <w:rPr>
          <w:rFonts w:ascii="Times New Roman" w:hAnsi="Times New Roman" w:cs="Times New Roman"/>
          <w:b/>
          <w:color w:val="auto"/>
          <w:sz w:val="24"/>
          <w:szCs w:val="24"/>
          <w:lang w:val="lv-LV"/>
        </w:rPr>
        <w:t xml:space="preserve">4.3. </w:t>
      </w:r>
      <w:r>
        <w:rPr>
          <w:rFonts w:ascii="Times New Roman" w:hAnsi="Times New Roman" w:cs="Times New Roman"/>
          <w:b/>
          <w:color w:val="auto"/>
          <w:sz w:val="24"/>
          <w:szCs w:val="24"/>
          <w:lang w:val="lv-LV"/>
        </w:rPr>
        <w:t xml:space="preserve"> </w:t>
      </w:r>
      <w:r w:rsidRPr="006D48FF">
        <w:rPr>
          <w:rFonts w:ascii="Times New Roman" w:hAnsi="Times New Roman" w:cs="Times New Roman"/>
          <w:b/>
          <w:color w:val="auto"/>
          <w:sz w:val="24"/>
          <w:szCs w:val="24"/>
          <w:lang w:val="lv-LV"/>
        </w:rPr>
        <w:t>Bezmugurkaulnieku saistība ar aļģu daudzumu un sugu sastāvu</w:t>
      </w:r>
      <w:bookmarkEnd w:id="30"/>
    </w:p>
    <w:p w14:paraId="583B092C" w14:textId="77777777" w:rsidR="006D48FF" w:rsidRPr="00F67390" w:rsidRDefault="006D48FF" w:rsidP="006D48FF">
      <w:pPr>
        <w:jc w:val="both"/>
        <w:rPr>
          <w:rFonts w:ascii="Times New Roman" w:hAnsi="Times New Roman" w:cs="Times New Roman"/>
          <w:sz w:val="24"/>
          <w:szCs w:val="24"/>
        </w:rPr>
      </w:pPr>
      <w:r w:rsidRPr="00F67390">
        <w:rPr>
          <w:rFonts w:ascii="Times New Roman" w:hAnsi="Times New Roman" w:cs="Times New Roman"/>
          <w:sz w:val="24"/>
          <w:szCs w:val="24"/>
        </w:rPr>
        <w:t xml:space="preserve">Hipopētiski varētu pieņemt, ka aļģu daudzums pozitīvi ietekmē bezmugurkaulnieku daudzumu. Taču korelācijas analīze parādīja, aļģu daudzums bezmugurkaulniekus ietekmē  dažādi. Minētas tikai būtiskās un loģiskās korelācijas. </w:t>
      </w:r>
      <w:r w:rsidRPr="00F67390">
        <w:rPr>
          <w:rFonts w:ascii="Times New Roman" w:hAnsi="Times New Roman" w:cs="Times New Roman"/>
          <w:i/>
          <w:sz w:val="24"/>
          <w:szCs w:val="24"/>
        </w:rPr>
        <w:t>Ephydra</w:t>
      </w:r>
      <w:r w:rsidRPr="00F67390">
        <w:rPr>
          <w:rFonts w:ascii="Times New Roman" w:hAnsi="Times New Roman" w:cs="Times New Roman"/>
          <w:sz w:val="24"/>
          <w:szCs w:val="24"/>
        </w:rPr>
        <w:t xml:space="preserve"> sugu grupai ir svarīgas visas daudzšūnu aļģu grupas un to daudzums. Vienīgi Scatella sugu grupai ir svarīgi vienšūnu aļģu izskalojumi. Savukārt lēcējvēzis neizvēlas vietas ar zaļaļģēm.  Tas zināmā mērā saistīts ar izskaloto aļģu kopējo sadalījumu jūrā un līcī, kā arī ar pludmales “aktivitāti”.  Apsekotajos jūras posmos ir atšķirīgs izskaloto aļģu daudzums. Bezmugurkaulnieki bija visur, tikai atšķirīgās proporcijās.</w:t>
      </w:r>
    </w:p>
    <w:p w14:paraId="6BDBC49C" w14:textId="213C915A" w:rsidR="006D48FF" w:rsidRPr="00F67390" w:rsidRDefault="006D48FF" w:rsidP="006D48FF">
      <w:pPr>
        <w:jc w:val="both"/>
        <w:rPr>
          <w:rFonts w:ascii="Times New Roman" w:hAnsi="Times New Roman" w:cs="Times New Roman"/>
          <w:sz w:val="24"/>
          <w:szCs w:val="24"/>
        </w:rPr>
      </w:pPr>
      <w:r w:rsidRPr="00F67390">
        <w:rPr>
          <w:rFonts w:ascii="Times New Roman" w:hAnsi="Times New Roman" w:cs="Times New Roman"/>
          <w:sz w:val="24"/>
          <w:szCs w:val="24"/>
        </w:rPr>
        <w:t xml:space="preserve">Novērota tendence, ka bezmugurkaulnieku tomēr ir vairāk vietās ar lielāku aļģu daudzumu. Tiešajos novērojumos bija gadījumi, ka izskaloto aļģu ir maz, bet </w:t>
      </w:r>
      <w:r w:rsidRPr="00F67390">
        <w:rPr>
          <w:rFonts w:ascii="Times New Roman" w:hAnsi="Times New Roman" w:cs="Times New Roman"/>
          <w:sz w:val="24"/>
          <w:szCs w:val="24"/>
        </w:rPr>
        <w:lastRenderedPageBreak/>
        <w:t>bezmugurkaulnieki tomēr bija lielā skaitā, piemēram, Ziemupē, Ovīšos. Iespējams, ka bezmugurkaulniekiem pietiek resursu arī gadījumos, ja izskaloto aļģu masa ir maza. Un otrādi, lielas aļģu masas klātbūtne ne vienmēr nodrošina lielu skaitu bezmugurkaulnieku, piemēram, Skulte, Vitrupe. To nevar izskaidrot ar bezmugurkaulnieku barošanos, bet ar bezmugurkaulnieku grupu kopējo sadalījumu jūras un līča piekrastē atkarībā no piekrastes “intensitātes”. Lielas aļģu masas bezmugurkaulnieki noārdīt nevar. Salīdzināts krasta erozijas risks t.i. piekrastes procesu intensitāte un bezmugurkaulnieku relatīvais skaits. Jo lielāka piekrastes procesu intensitāte, jo mazāk krastmalmušu. Lēcējvēzim šī apgrieztā sakarība nav droši pierādīta, bet tendence ir. Vēzis konstatēts jūras piekrastes posmā no Jūrmalciema līdz Mazirbei un posmā Eimuri</w:t>
      </w:r>
      <w:r w:rsidR="001826ED">
        <w:rPr>
          <w:rFonts w:ascii="Times New Roman" w:hAnsi="Times New Roman" w:cs="Times New Roman"/>
          <w:sz w:val="24"/>
          <w:szCs w:val="24"/>
        </w:rPr>
        <w:t xml:space="preserve"> </w:t>
      </w:r>
      <w:r w:rsidRPr="00F67390">
        <w:rPr>
          <w:rFonts w:ascii="Times New Roman" w:hAnsi="Times New Roman" w:cs="Times New Roman"/>
          <w:sz w:val="24"/>
          <w:szCs w:val="24"/>
        </w:rPr>
        <w:t>-Vārzas.</w:t>
      </w:r>
    </w:p>
    <w:p w14:paraId="69127687" w14:textId="77777777" w:rsidR="006D48FF" w:rsidRPr="00F67390" w:rsidRDefault="006D48FF" w:rsidP="006D48FF">
      <w:pPr>
        <w:jc w:val="both"/>
        <w:rPr>
          <w:rFonts w:ascii="Times New Roman" w:hAnsi="Times New Roman" w:cs="Times New Roman"/>
          <w:sz w:val="24"/>
          <w:szCs w:val="24"/>
        </w:rPr>
      </w:pPr>
      <w:r w:rsidRPr="00F67390">
        <w:rPr>
          <w:rFonts w:ascii="Times New Roman" w:hAnsi="Times New Roman" w:cs="Times New Roman"/>
          <w:sz w:val="24"/>
          <w:szCs w:val="24"/>
        </w:rPr>
        <w:t>Kur bija peldošie aļģu saskalojumi, pārbaudīta ūdenī mītošo vēžu klātbūtne. Tas nav lauku datu anketā iekļauts parametrs. Taču visos gadījumos aļģu saskalojuma malā atrasti vēži, visbiežāk sānpeldes. No piekrastes putniem sānpeldes ir pieejamas tikai bridējputniem un kaijām. Sauszemes putni – cielavas un vārnas nedodas ūdenī.</w:t>
      </w:r>
    </w:p>
    <w:p w14:paraId="0459FB94" w14:textId="60569FAD" w:rsidR="006D48FF" w:rsidRDefault="006D48FF" w:rsidP="006D48FF">
      <w:pPr>
        <w:jc w:val="both"/>
        <w:rPr>
          <w:rFonts w:ascii="Times New Roman" w:hAnsi="Times New Roman" w:cs="Times New Roman"/>
          <w:sz w:val="24"/>
          <w:szCs w:val="24"/>
        </w:rPr>
      </w:pPr>
      <w:r w:rsidRPr="00F67390">
        <w:rPr>
          <w:rFonts w:ascii="Times New Roman" w:hAnsi="Times New Roman" w:cs="Times New Roman"/>
          <w:sz w:val="24"/>
          <w:szCs w:val="24"/>
        </w:rPr>
        <w:t>Liepājas pludmalē savākto un izkrauto aļģu sanesumu kaudzēs bezmugurkaulnieki un putni nav novēroti. Krastmalmušām obligāti nepieciešams slapjš/mitrs</w:t>
      </w:r>
      <w:r>
        <w:rPr>
          <w:rFonts w:ascii="Times New Roman" w:hAnsi="Times New Roman" w:cs="Times New Roman"/>
          <w:sz w:val="24"/>
          <w:szCs w:val="24"/>
        </w:rPr>
        <w:t xml:space="preserve"> </w:t>
      </w:r>
      <w:r w:rsidRPr="00F67390">
        <w:rPr>
          <w:rFonts w:ascii="Times New Roman" w:hAnsi="Times New Roman" w:cs="Times New Roman"/>
          <w:sz w:val="24"/>
          <w:szCs w:val="24"/>
        </w:rPr>
        <w:t>substrāts, savukārt lēcējvēzim nepieciešama atklāta smilts alu veidošanai.</w:t>
      </w:r>
    </w:p>
    <w:p w14:paraId="72ECEC43" w14:textId="77777777" w:rsidR="007273C5" w:rsidRPr="00F67390" w:rsidRDefault="007273C5" w:rsidP="007273C5">
      <w:pPr>
        <w:jc w:val="both"/>
        <w:rPr>
          <w:rFonts w:ascii="Times New Roman" w:hAnsi="Times New Roman" w:cs="Times New Roman"/>
          <w:sz w:val="24"/>
          <w:szCs w:val="24"/>
        </w:rPr>
      </w:pPr>
      <w:r w:rsidRPr="00F67390">
        <w:rPr>
          <w:rFonts w:ascii="Times New Roman" w:hAnsi="Times New Roman" w:cs="Times New Roman"/>
          <w:sz w:val="24"/>
          <w:szCs w:val="24"/>
        </w:rPr>
        <w:t>Jūras piekrastes procesus noteicošie faktori: vēja intensitāte, jūras straumes, gultnes substrāts, dominējošās aļģu sugas ir primārie faktori, kas ietekmē bezmugurkaulniekus. Neviens no šiem faktoriem netika pētīts, taču novērtētas to sekas.</w:t>
      </w:r>
    </w:p>
    <w:p w14:paraId="0630AF78" w14:textId="77777777" w:rsidR="007273C5" w:rsidRPr="00F67390" w:rsidRDefault="007273C5" w:rsidP="007273C5">
      <w:pPr>
        <w:jc w:val="both"/>
        <w:rPr>
          <w:rFonts w:ascii="Times New Roman" w:hAnsi="Times New Roman" w:cs="Times New Roman"/>
          <w:sz w:val="24"/>
          <w:szCs w:val="24"/>
        </w:rPr>
      </w:pPr>
      <w:r w:rsidRPr="00F67390">
        <w:rPr>
          <w:rFonts w:ascii="Times New Roman" w:hAnsi="Times New Roman" w:cs="Times New Roman"/>
          <w:sz w:val="24"/>
          <w:szCs w:val="24"/>
        </w:rPr>
        <w:t>Bezmugurkaulnieki konstatēti visās novērojumu vietās piekrastē, bet to sadalījums ir nevienmērīgs. Lēcējvēzim piemērotas ir “aktīvas” piekrastes joslas, savukārt, krastmalmušām “neaktīvas” piekrastes joslas.  Izskalojumu un to apdzīvotāju heterogenitāte ir parasta parādība liedagā (Ruiz-Delgado et al. 2015, MacMillan, Quijon 2012). Viens no limitējošiem faktoriem ir aļģu masas mitrums (</w:t>
      </w:r>
      <w:bookmarkStart w:id="31" w:name="_Hlk525818345"/>
      <w:r w:rsidRPr="00F67390">
        <w:rPr>
          <w:rFonts w:ascii="Times New Roman" w:hAnsi="Times New Roman" w:cs="Times New Roman"/>
          <w:sz w:val="24"/>
          <w:szCs w:val="24"/>
        </w:rPr>
        <w:t>Ruiz-Delgado et al. 2015</w:t>
      </w:r>
      <w:bookmarkEnd w:id="31"/>
      <w:r w:rsidRPr="00F67390">
        <w:rPr>
          <w:rFonts w:ascii="Times New Roman" w:hAnsi="Times New Roman" w:cs="Times New Roman"/>
          <w:sz w:val="24"/>
          <w:szCs w:val="24"/>
        </w:rPr>
        <w:t>), tieši tāpēc mušās koncentrējas liedaga mitrajā daļā, bet lēcējvēži ierokas dziļāk smiltīs, kur augstāks mitruma saturs. Svarīgs arī izskalojumu vecums, svaigus izskalojumus bezmugurkaulnieki (mušās, vaboles, lēcējvēzis) kolonizē jau pirmajās trīs dienās, vēlāk aļģu noārdīšanā piedalās citi bezmugurkaulnieki (Jędrzejczak 2002).</w:t>
      </w:r>
    </w:p>
    <w:p w14:paraId="14C83C14" w14:textId="77777777" w:rsidR="007273C5" w:rsidRPr="00F67390" w:rsidRDefault="007273C5" w:rsidP="007273C5">
      <w:pPr>
        <w:jc w:val="both"/>
        <w:rPr>
          <w:rFonts w:ascii="Times New Roman" w:hAnsi="Times New Roman" w:cs="Times New Roman"/>
          <w:sz w:val="24"/>
          <w:szCs w:val="24"/>
        </w:rPr>
      </w:pPr>
      <w:r w:rsidRPr="00F67390">
        <w:rPr>
          <w:rFonts w:ascii="Times New Roman" w:hAnsi="Times New Roman" w:cs="Times New Roman"/>
          <w:sz w:val="24"/>
          <w:szCs w:val="24"/>
        </w:rPr>
        <w:t>Šajā pētījumā noskaidrots, ka izskalotajam aļģu daudzumam nav būtiskas ietekmes uz liedaga bezmugurkaulnieku relatīvo blīvumu, lai gan tendence ir novērota. Bezmugurkaulnieki sastopami arī vietās ar nelielu aļģu daudzumu. Sakukārt vairākos pētījumos noskaidrots, ka pastāv pozitīva būtiska saistība starp izskaloto aļģu masu un bezmugurkaulnieku daudzveidību un biomasu</w:t>
      </w:r>
      <w:r>
        <w:rPr>
          <w:rFonts w:ascii="Times New Roman" w:hAnsi="Times New Roman" w:cs="Times New Roman"/>
          <w:sz w:val="24"/>
          <w:szCs w:val="24"/>
        </w:rPr>
        <w:t xml:space="preserve"> </w:t>
      </w:r>
      <w:r w:rsidRPr="00F67390">
        <w:rPr>
          <w:rFonts w:ascii="Times New Roman" w:hAnsi="Times New Roman" w:cs="Times New Roman"/>
          <w:sz w:val="24"/>
          <w:szCs w:val="24"/>
        </w:rPr>
        <w:t xml:space="preserve">( </w:t>
      </w:r>
      <w:bookmarkStart w:id="32" w:name="_Hlk525818368"/>
      <w:r w:rsidRPr="00F67390">
        <w:rPr>
          <w:rFonts w:ascii="Times New Roman" w:hAnsi="Times New Roman" w:cs="Times New Roman"/>
          <w:sz w:val="24"/>
          <w:szCs w:val="24"/>
        </w:rPr>
        <w:t>MacMillan, Quijon 2012</w:t>
      </w:r>
      <w:bookmarkEnd w:id="32"/>
      <w:r w:rsidRPr="00F67390">
        <w:rPr>
          <w:rFonts w:ascii="Times New Roman" w:hAnsi="Times New Roman" w:cs="Times New Roman"/>
          <w:sz w:val="24"/>
          <w:szCs w:val="24"/>
        </w:rPr>
        <w:t>, Dugan et al. 2003,  Olabarria  et al. 2007). Tas nozīmē, ka aļģu izvākšana ietekmētu bezmugurkaulniekus, it īpaši krastmalmušas. Aļģu izvākšanas negatīvo ietekmi akcentē arī citi pētījumi (Dugan et al. 2003). Arī citi faktori, piemēram, kr</w:t>
      </w:r>
      <w:r>
        <w:rPr>
          <w:rFonts w:ascii="Times New Roman" w:hAnsi="Times New Roman" w:cs="Times New Roman"/>
          <w:sz w:val="24"/>
          <w:szCs w:val="24"/>
        </w:rPr>
        <w:t>a</w:t>
      </w:r>
      <w:r w:rsidRPr="00F67390">
        <w:rPr>
          <w:rFonts w:ascii="Times New Roman" w:hAnsi="Times New Roman" w:cs="Times New Roman"/>
          <w:sz w:val="24"/>
          <w:szCs w:val="24"/>
        </w:rPr>
        <w:t>stu nostiprināšana samazina aļģu masu un bezmugurkaulnieku (Heerhartz et al. 2015).</w:t>
      </w:r>
    </w:p>
    <w:p w14:paraId="5635344B" w14:textId="104E1171" w:rsidR="006D48FF" w:rsidRPr="006D48FF" w:rsidRDefault="006D48FF" w:rsidP="006D48FF">
      <w:pPr>
        <w:pStyle w:val="Heading2"/>
        <w:numPr>
          <w:ilvl w:val="1"/>
          <w:numId w:val="28"/>
        </w:numPr>
        <w:ind w:left="567" w:hanging="567"/>
        <w:rPr>
          <w:rFonts w:ascii="Times New Roman" w:hAnsi="Times New Roman" w:cs="Times New Roman"/>
          <w:b/>
          <w:color w:val="auto"/>
          <w:sz w:val="24"/>
          <w:szCs w:val="24"/>
        </w:rPr>
      </w:pPr>
      <w:r w:rsidRPr="007273C5">
        <w:rPr>
          <w:rFonts w:ascii="Times New Roman" w:hAnsi="Times New Roman" w:cs="Times New Roman"/>
          <w:b/>
          <w:color w:val="auto"/>
          <w:sz w:val="24"/>
          <w:szCs w:val="24"/>
          <w:lang w:val="lv-LV"/>
        </w:rPr>
        <w:t xml:space="preserve"> </w:t>
      </w:r>
      <w:bookmarkStart w:id="33" w:name="_Toc533763478"/>
      <w:r w:rsidRPr="006D48FF">
        <w:rPr>
          <w:rFonts w:ascii="Times New Roman" w:hAnsi="Times New Roman" w:cs="Times New Roman"/>
          <w:b/>
          <w:color w:val="auto"/>
          <w:sz w:val="24"/>
          <w:szCs w:val="24"/>
        </w:rPr>
        <w:t>Putnu barošanās ar bezmugurkaulniekiem</w:t>
      </w:r>
      <w:bookmarkEnd w:id="33"/>
    </w:p>
    <w:p w14:paraId="5223F2FE" w14:textId="77777777" w:rsidR="006D48FF" w:rsidRPr="00F67390" w:rsidRDefault="006D48FF" w:rsidP="00CD30A8">
      <w:pPr>
        <w:jc w:val="both"/>
        <w:rPr>
          <w:rFonts w:ascii="Times New Roman" w:hAnsi="Times New Roman" w:cs="Times New Roman"/>
          <w:sz w:val="24"/>
          <w:szCs w:val="24"/>
        </w:rPr>
      </w:pPr>
      <w:r w:rsidRPr="00F67390">
        <w:rPr>
          <w:rFonts w:ascii="Times New Roman" w:hAnsi="Times New Roman" w:cs="Times New Roman"/>
          <w:sz w:val="24"/>
          <w:szCs w:val="24"/>
        </w:rPr>
        <w:t xml:space="preserve">Putnu un putnu atstāto pēdu saistība ar bezmugurkaulnieku skaitu netika pārliecinoši pierādīta. Iespējams, nelielā putnu skaita un traucējuma dēļ. Kā aprēķināts, traucējums putnus ietekmēja, bet ne būtiski. Papildus informāciju par putnu-bezmugurkaulnieku </w:t>
      </w:r>
      <w:r w:rsidRPr="00F67390">
        <w:rPr>
          <w:rFonts w:ascii="Times New Roman" w:hAnsi="Times New Roman" w:cs="Times New Roman"/>
          <w:sz w:val="24"/>
          <w:szCs w:val="24"/>
        </w:rPr>
        <w:lastRenderedPageBreak/>
        <w:t>attiecībām sniedz tiešie novērojumi: putnu uzvedība barojoties, putnu atstātās pēdas pārvietojoties un barojoties, putnu ekskrementi, pēc kuriem var noteikt to barības bāzi. Vēl jāņem vērā, ka krastmalmušas ir aktīvas dienā, bet lēcējvēzis tikai naktī. Mušu kāpuri barojas smilts/aļģu masas virspusē un ir putniem sasniedzami, bet vēži ierokas smiltīs. Tas liek secināt, ka mušām ir lielāka nozīme putnu barībā nekā lēcējvēzim.</w:t>
      </w:r>
    </w:p>
    <w:p w14:paraId="482DDAA2" w14:textId="1F5DB870" w:rsidR="006D48FF" w:rsidRPr="00F67390" w:rsidRDefault="006D48FF" w:rsidP="00CD30A8">
      <w:pPr>
        <w:jc w:val="both"/>
        <w:rPr>
          <w:rFonts w:ascii="Times New Roman" w:hAnsi="Times New Roman" w:cs="Times New Roman"/>
          <w:sz w:val="24"/>
          <w:szCs w:val="24"/>
        </w:rPr>
      </w:pPr>
      <w:r w:rsidRPr="00F67390">
        <w:rPr>
          <w:rFonts w:ascii="Times New Roman" w:hAnsi="Times New Roman" w:cs="Times New Roman"/>
          <w:sz w:val="24"/>
          <w:szCs w:val="24"/>
        </w:rPr>
        <w:t>Starp putnu pēdu un krastmalmušu relatīvo daudzumu p</w:t>
      </w:r>
      <w:r w:rsidR="00F37E81">
        <w:rPr>
          <w:rFonts w:ascii="Times New Roman" w:hAnsi="Times New Roman" w:cs="Times New Roman"/>
          <w:sz w:val="24"/>
          <w:szCs w:val="24"/>
        </w:rPr>
        <w:t>a</w:t>
      </w:r>
      <w:r w:rsidRPr="00F67390">
        <w:rPr>
          <w:rFonts w:ascii="Times New Roman" w:hAnsi="Times New Roman" w:cs="Times New Roman"/>
          <w:sz w:val="24"/>
          <w:szCs w:val="24"/>
        </w:rPr>
        <w:t>stāv būtiska korelācija.</w:t>
      </w:r>
    </w:p>
    <w:p w14:paraId="222942F5" w14:textId="5C98B71D" w:rsidR="006D48FF" w:rsidRDefault="006D48FF" w:rsidP="00CD30A8">
      <w:pPr>
        <w:jc w:val="both"/>
        <w:rPr>
          <w:rFonts w:ascii="Times New Roman" w:hAnsi="Times New Roman" w:cs="Times New Roman"/>
          <w:sz w:val="24"/>
          <w:szCs w:val="24"/>
        </w:rPr>
      </w:pPr>
      <w:r w:rsidRPr="00F67390">
        <w:rPr>
          <w:rFonts w:ascii="Times New Roman" w:hAnsi="Times New Roman" w:cs="Times New Roman"/>
          <w:sz w:val="24"/>
          <w:szCs w:val="24"/>
        </w:rPr>
        <w:t>Pēc novērojumiem biežāk sastopamie putni it baltā cielava un pelēkā vārna. Cielavas baro</w:t>
      </w:r>
      <w:r w:rsidR="00F37E81">
        <w:rPr>
          <w:rFonts w:ascii="Times New Roman" w:hAnsi="Times New Roman" w:cs="Times New Roman"/>
          <w:sz w:val="24"/>
          <w:szCs w:val="24"/>
        </w:rPr>
        <w:t>j</w:t>
      </w:r>
      <w:r w:rsidRPr="00F67390">
        <w:rPr>
          <w:rFonts w:ascii="Times New Roman" w:hAnsi="Times New Roman" w:cs="Times New Roman"/>
          <w:sz w:val="24"/>
          <w:szCs w:val="24"/>
        </w:rPr>
        <w:t xml:space="preserve">as tieši ar lidojošajiem kukaiņiem, ko varēja novērot pēc </w:t>
      </w:r>
      <w:r w:rsidR="00F37E81">
        <w:rPr>
          <w:rFonts w:ascii="Times New Roman" w:hAnsi="Times New Roman" w:cs="Times New Roman"/>
          <w:sz w:val="24"/>
          <w:szCs w:val="24"/>
        </w:rPr>
        <w:t>putnu</w:t>
      </w:r>
      <w:r w:rsidRPr="00F67390">
        <w:rPr>
          <w:rFonts w:ascii="Times New Roman" w:hAnsi="Times New Roman" w:cs="Times New Roman"/>
          <w:sz w:val="24"/>
          <w:szCs w:val="24"/>
        </w:rPr>
        <w:t xml:space="preserve"> uzvedības – īsi skrējieni pēc mušas.  To uzturēšanās piekrastē atkarīga no mušu izvietojuma. Mušas var būt gan pie pašas ūdenslīnijas, gan attālāk liedagā, ja tas mitrs un pieejams mušām.  Krastmalmušas ir pielāgojušās vēja pastāvīgai ietekmei un to pārlidojumi ir īsi, mazāk kā 1 m gari. Tas atbilst cielavu skrējiena attālumam. Tieši cielavas varētu būt labākie indikatori piekrastei. Vārnas ir elastīgas barības izvēlē, tās var baroties gan ar mušām, gan arī ar izskalotajiem ūdens dzīvniekiem. Tomēr novērojumi liecina, ka jūras sanesās tās aktīvi barojas ar krastmalmušām un to kāpuriem (</w:t>
      </w:r>
      <w:r w:rsidR="00624139">
        <w:rPr>
          <w:rFonts w:ascii="Times New Roman" w:hAnsi="Times New Roman" w:cs="Times New Roman"/>
          <w:sz w:val="24"/>
          <w:szCs w:val="24"/>
        </w:rPr>
        <w:t>2</w:t>
      </w:r>
      <w:r w:rsidR="00C5405C">
        <w:rPr>
          <w:rFonts w:ascii="Times New Roman" w:hAnsi="Times New Roman" w:cs="Times New Roman"/>
          <w:sz w:val="24"/>
          <w:szCs w:val="24"/>
        </w:rPr>
        <w:t>5</w:t>
      </w:r>
      <w:r w:rsidRPr="00F67390">
        <w:rPr>
          <w:rFonts w:ascii="Times New Roman" w:hAnsi="Times New Roman" w:cs="Times New Roman"/>
          <w:sz w:val="24"/>
          <w:szCs w:val="24"/>
        </w:rPr>
        <w:t>. attēls).</w:t>
      </w:r>
    </w:p>
    <w:p w14:paraId="39DB9B1B" w14:textId="49EB8F96" w:rsidR="00624139" w:rsidRPr="00624139" w:rsidRDefault="00624139" w:rsidP="00624139">
      <w:pPr>
        <w:rPr>
          <w:rFonts w:ascii="Times New Roman" w:hAnsi="Times New Roman" w:cs="Times New Roman"/>
          <w:b/>
          <w:i/>
          <w:sz w:val="24"/>
          <w:szCs w:val="24"/>
        </w:rPr>
      </w:pPr>
      <w:r w:rsidRPr="00624139">
        <w:rPr>
          <w:rFonts w:ascii="Times New Roman" w:hAnsi="Times New Roman" w:cs="Times New Roman"/>
          <w:b/>
          <w:i/>
          <w:sz w:val="24"/>
          <w:szCs w:val="24"/>
        </w:rPr>
        <w:t>2</w:t>
      </w:r>
      <w:r w:rsidR="00C5405C">
        <w:rPr>
          <w:rFonts w:ascii="Times New Roman" w:hAnsi="Times New Roman" w:cs="Times New Roman"/>
          <w:b/>
          <w:i/>
          <w:sz w:val="24"/>
          <w:szCs w:val="24"/>
        </w:rPr>
        <w:t>5</w:t>
      </w:r>
      <w:r w:rsidRPr="00624139">
        <w:rPr>
          <w:rFonts w:ascii="Times New Roman" w:hAnsi="Times New Roman" w:cs="Times New Roman"/>
          <w:b/>
          <w:i/>
          <w:sz w:val="24"/>
          <w:szCs w:val="24"/>
        </w:rPr>
        <w:t>. attēls. Pelēkās vārnas barojas aļģu izskalojumos, kas ievākti liedagā un novietoti liedagam pieguļošajā lagūnā (Ragakāpa)</w:t>
      </w:r>
    </w:p>
    <w:p w14:paraId="40EF5D50" w14:textId="0C17D29A" w:rsidR="00624139" w:rsidRPr="00F67390" w:rsidRDefault="00624139" w:rsidP="006D48FF">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D7749DF" wp14:editId="56D031EA">
            <wp:extent cx="5273675" cy="3956685"/>
            <wp:effectExtent l="0" t="0" r="3175" b="571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73675" cy="3956685"/>
                    </a:xfrm>
                    <a:prstGeom prst="rect">
                      <a:avLst/>
                    </a:prstGeom>
                    <a:noFill/>
                  </pic:spPr>
                </pic:pic>
              </a:graphicData>
            </a:graphic>
          </wp:inline>
        </w:drawing>
      </w:r>
    </w:p>
    <w:p w14:paraId="08960C98" w14:textId="7C752EC4" w:rsidR="00B6101C" w:rsidRDefault="00624139" w:rsidP="00624139">
      <w:pPr>
        <w:jc w:val="both"/>
        <w:rPr>
          <w:rFonts w:ascii="Times New Roman" w:hAnsi="Times New Roman" w:cs="Times New Roman"/>
          <w:sz w:val="24"/>
          <w:szCs w:val="24"/>
        </w:rPr>
      </w:pPr>
      <w:r w:rsidRPr="00F67390">
        <w:rPr>
          <w:rFonts w:ascii="Times New Roman" w:hAnsi="Times New Roman" w:cs="Times New Roman"/>
          <w:sz w:val="24"/>
          <w:szCs w:val="24"/>
        </w:rPr>
        <w:t>Piekrastē novēroti divi bridējputnu (šņibīšu) bari. Tie novēroti tikai vietās ar lielu aļģu masu, kas atrodas u</w:t>
      </w:r>
      <w:r w:rsidR="00F37E81">
        <w:rPr>
          <w:rFonts w:ascii="Times New Roman" w:hAnsi="Times New Roman" w:cs="Times New Roman"/>
          <w:sz w:val="24"/>
          <w:szCs w:val="24"/>
        </w:rPr>
        <w:t>z</w:t>
      </w:r>
      <w:r w:rsidRPr="00F67390">
        <w:rPr>
          <w:rFonts w:ascii="Times New Roman" w:hAnsi="Times New Roman" w:cs="Times New Roman"/>
          <w:sz w:val="24"/>
          <w:szCs w:val="24"/>
        </w:rPr>
        <w:t xml:space="preserve"> ūdens-liedaga robežas. Novērota gan to barošanās, gan tikai īslaicīga uzturēšanās kādā vietā. Putnu bariņš liecina par to interesi tikai baroties un vēlāk doties uz ziemošanas vietām. Par putnu barošanos liecina to atstādās darbības pēdas (</w:t>
      </w:r>
      <w:r>
        <w:rPr>
          <w:rFonts w:ascii="Times New Roman" w:hAnsi="Times New Roman" w:cs="Times New Roman"/>
          <w:sz w:val="24"/>
          <w:szCs w:val="24"/>
        </w:rPr>
        <w:t>2</w:t>
      </w:r>
      <w:r w:rsidR="00C5405C">
        <w:rPr>
          <w:rFonts w:ascii="Times New Roman" w:hAnsi="Times New Roman" w:cs="Times New Roman"/>
          <w:sz w:val="24"/>
          <w:szCs w:val="24"/>
        </w:rPr>
        <w:t>6</w:t>
      </w:r>
      <w:r w:rsidRPr="00F67390">
        <w:rPr>
          <w:rFonts w:ascii="Times New Roman" w:hAnsi="Times New Roman" w:cs="Times New Roman"/>
          <w:sz w:val="24"/>
          <w:szCs w:val="24"/>
        </w:rPr>
        <w:t>. attēls)</w:t>
      </w:r>
      <w:r>
        <w:rPr>
          <w:rFonts w:ascii="Times New Roman" w:hAnsi="Times New Roman" w:cs="Times New Roman"/>
          <w:sz w:val="24"/>
          <w:szCs w:val="24"/>
        </w:rPr>
        <w:t>.</w:t>
      </w:r>
    </w:p>
    <w:p w14:paraId="5AACD4F7" w14:textId="77777777" w:rsidR="001826ED" w:rsidRDefault="001826ED" w:rsidP="001826ED">
      <w:pPr>
        <w:rPr>
          <w:rFonts w:ascii="Times New Roman" w:hAnsi="Times New Roman" w:cs="Times New Roman"/>
          <w:sz w:val="24"/>
          <w:szCs w:val="24"/>
        </w:rPr>
      </w:pPr>
      <w:r w:rsidRPr="00F67390">
        <w:rPr>
          <w:rFonts w:ascii="Times New Roman" w:hAnsi="Times New Roman" w:cs="Times New Roman"/>
          <w:sz w:val="24"/>
          <w:szCs w:val="24"/>
        </w:rPr>
        <w:lastRenderedPageBreak/>
        <w:t>Kaijas (biežāk lielais ķīris, sudrabkaija) uzturas liedagā, taču tās diez vai piesaista kukaiņi, drīzāk izskalotie jūras vēži (</w:t>
      </w:r>
      <w:r>
        <w:rPr>
          <w:rFonts w:ascii="Times New Roman" w:hAnsi="Times New Roman" w:cs="Times New Roman"/>
          <w:sz w:val="24"/>
          <w:szCs w:val="24"/>
        </w:rPr>
        <w:t>27</w:t>
      </w:r>
      <w:r w:rsidRPr="00F67390">
        <w:rPr>
          <w:rFonts w:ascii="Times New Roman" w:hAnsi="Times New Roman" w:cs="Times New Roman"/>
          <w:sz w:val="24"/>
          <w:szCs w:val="24"/>
        </w:rPr>
        <w:t>. attēls).</w:t>
      </w:r>
    </w:p>
    <w:p w14:paraId="5D915E2D" w14:textId="77777777" w:rsidR="001826ED" w:rsidRPr="00F67390" w:rsidRDefault="001826ED" w:rsidP="001826ED">
      <w:pPr>
        <w:jc w:val="both"/>
        <w:rPr>
          <w:rFonts w:ascii="Times New Roman" w:hAnsi="Times New Roman" w:cs="Times New Roman"/>
          <w:sz w:val="24"/>
          <w:szCs w:val="24"/>
        </w:rPr>
      </w:pPr>
      <w:r w:rsidRPr="00F67390">
        <w:rPr>
          <w:rFonts w:ascii="Times New Roman" w:hAnsi="Times New Roman" w:cs="Times New Roman"/>
          <w:sz w:val="24"/>
          <w:szCs w:val="24"/>
        </w:rPr>
        <w:t xml:space="preserve">Piekrastē novērotas arī bezdelīgas un čurkstes. Tās satver lidojošos kukaiņus lidojumā. Satvertie kukaiņi noteikti nav krastmalmušas, jo tās lido tikai tuvu liedaga virsmai. Šie putni barojas ar kukaiņiem, kas lido augstu un ielido no kontinenta. </w:t>
      </w:r>
      <w:r>
        <w:rPr>
          <w:rFonts w:ascii="Times New Roman" w:hAnsi="Times New Roman" w:cs="Times New Roman"/>
          <w:sz w:val="24"/>
          <w:szCs w:val="24"/>
        </w:rPr>
        <w:t>Tas, p</w:t>
      </w:r>
      <w:r w:rsidRPr="00F67390">
        <w:rPr>
          <w:rFonts w:ascii="Times New Roman" w:hAnsi="Times New Roman" w:cs="Times New Roman"/>
          <w:sz w:val="24"/>
          <w:szCs w:val="24"/>
        </w:rPr>
        <w:t xml:space="preserve">iemēram, </w:t>
      </w:r>
      <w:r>
        <w:rPr>
          <w:rFonts w:ascii="Times New Roman" w:hAnsi="Times New Roman" w:cs="Times New Roman"/>
          <w:sz w:val="24"/>
          <w:szCs w:val="24"/>
        </w:rPr>
        <w:t xml:space="preserve">novērots </w:t>
      </w:r>
      <w:r w:rsidRPr="00F67390">
        <w:rPr>
          <w:rFonts w:ascii="Times New Roman" w:hAnsi="Times New Roman" w:cs="Times New Roman"/>
          <w:sz w:val="24"/>
          <w:szCs w:val="24"/>
        </w:rPr>
        <w:t>Mazirbē, kad vējš bija no iekšzemes.</w:t>
      </w:r>
    </w:p>
    <w:p w14:paraId="4A27B11C" w14:textId="77777777" w:rsidR="001826ED" w:rsidRDefault="001826ED" w:rsidP="001826ED">
      <w:pPr>
        <w:jc w:val="both"/>
        <w:rPr>
          <w:rFonts w:ascii="Times New Roman" w:hAnsi="Times New Roman" w:cs="Times New Roman"/>
          <w:sz w:val="24"/>
          <w:szCs w:val="24"/>
        </w:rPr>
      </w:pPr>
      <w:r w:rsidRPr="00F67390">
        <w:rPr>
          <w:rFonts w:ascii="Times New Roman" w:hAnsi="Times New Roman" w:cs="Times New Roman"/>
          <w:sz w:val="24"/>
          <w:szCs w:val="24"/>
        </w:rPr>
        <w:t>Bezmugurkaulnieki ir svarīga putnu (cielavu, vārnu, bridējputnu) barošanās bāze. Statistiski būtiski pierādīts, ka pastāv sakarība starp putnu pēdu un krastmalmušu relatīvo daudzumu. Par to liecina arī tieši novērojumi. Kopumā putniem barības bāze, galvenokārt krastmalmušas un to kāpuri, ir pieejama visā piekrastē. No pētītajiem bezmugurkaulniekiem lēcējvēzim ir mazāka loma putnu barībā. Pozitīvu saistību - jo vairāk aļģu, jo vairāk bezmugurkaulnieku, jo labāki barošanās apstākļi putniem – norāda vairāki autori (Schlacher et al. 2017, Heerhartz et al. 2015, Dugan et al. 2003).</w:t>
      </w:r>
    </w:p>
    <w:p w14:paraId="68F602E9" w14:textId="0DD650B5" w:rsidR="00624139" w:rsidRPr="00624139" w:rsidRDefault="00624139" w:rsidP="00624139">
      <w:pPr>
        <w:jc w:val="both"/>
        <w:rPr>
          <w:rFonts w:ascii="Times New Roman" w:hAnsi="Times New Roman" w:cs="Times New Roman"/>
          <w:b/>
          <w:i/>
          <w:sz w:val="24"/>
          <w:szCs w:val="24"/>
        </w:rPr>
      </w:pPr>
      <w:r w:rsidRPr="00624139">
        <w:rPr>
          <w:rFonts w:ascii="Times New Roman" w:hAnsi="Times New Roman" w:cs="Times New Roman"/>
          <w:b/>
          <w:i/>
          <w:sz w:val="24"/>
          <w:szCs w:val="24"/>
        </w:rPr>
        <w:t>2</w:t>
      </w:r>
      <w:r w:rsidR="00C5405C">
        <w:rPr>
          <w:rFonts w:ascii="Times New Roman" w:hAnsi="Times New Roman" w:cs="Times New Roman"/>
          <w:b/>
          <w:i/>
          <w:sz w:val="24"/>
          <w:szCs w:val="24"/>
        </w:rPr>
        <w:t>6</w:t>
      </w:r>
      <w:r w:rsidRPr="00624139">
        <w:rPr>
          <w:rFonts w:ascii="Times New Roman" w:hAnsi="Times New Roman" w:cs="Times New Roman"/>
          <w:b/>
          <w:i/>
          <w:sz w:val="24"/>
          <w:szCs w:val="24"/>
        </w:rPr>
        <w:t>.attēls. Bridējputnu darbības pēdas meklējot mušu kāpurus</w:t>
      </w:r>
    </w:p>
    <w:p w14:paraId="26F2F6D6" w14:textId="49DD96D8" w:rsidR="006D48FF" w:rsidRDefault="00624139" w:rsidP="006D48FF">
      <w:pPr>
        <w:spacing w:after="0" w:line="276" w:lineRule="auto"/>
        <w:jc w:val="both"/>
        <w:rPr>
          <w:rFonts w:ascii="Calibri" w:eastAsia="MS Mincho" w:hAnsi="Calibri" w:cs="Times New Roman"/>
          <w:sz w:val="24"/>
          <w:szCs w:val="24"/>
        </w:rPr>
      </w:pPr>
      <w:r>
        <w:rPr>
          <w:rFonts w:ascii="Calibri" w:eastAsia="MS Mincho" w:hAnsi="Calibri" w:cs="Times New Roman"/>
          <w:noProof/>
          <w:sz w:val="24"/>
          <w:szCs w:val="24"/>
        </w:rPr>
        <w:drawing>
          <wp:inline distT="0" distB="0" distL="0" distR="0" wp14:anchorId="0165E1EB" wp14:editId="6211492D">
            <wp:extent cx="3933825" cy="2951435"/>
            <wp:effectExtent l="0" t="0" r="0" b="190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975161" cy="2982448"/>
                    </a:xfrm>
                    <a:prstGeom prst="rect">
                      <a:avLst/>
                    </a:prstGeom>
                    <a:noFill/>
                  </pic:spPr>
                </pic:pic>
              </a:graphicData>
            </a:graphic>
          </wp:inline>
        </w:drawing>
      </w:r>
    </w:p>
    <w:p w14:paraId="68847C67" w14:textId="77777777" w:rsidR="00954B50" w:rsidRDefault="00954B50">
      <w:pPr>
        <w:rPr>
          <w:rFonts w:ascii="Times New Roman" w:hAnsi="Times New Roman" w:cs="Times New Roman"/>
          <w:b/>
          <w:i/>
          <w:sz w:val="24"/>
          <w:szCs w:val="24"/>
        </w:rPr>
      </w:pPr>
      <w:r>
        <w:rPr>
          <w:rFonts w:ascii="Times New Roman" w:hAnsi="Times New Roman" w:cs="Times New Roman"/>
          <w:b/>
          <w:i/>
          <w:sz w:val="24"/>
          <w:szCs w:val="24"/>
        </w:rPr>
        <w:br w:type="page"/>
      </w:r>
    </w:p>
    <w:p w14:paraId="71E43B7F" w14:textId="62E439A6" w:rsidR="00624139" w:rsidRPr="00624139" w:rsidRDefault="00624139" w:rsidP="00624139">
      <w:pPr>
        <w:rPr>
          <w:rFonts w:ascii="Times New Roman" w:hAnsi="Times New Roman" w:cs="Times New Roman"/>
          <w:b/>
          <w:i/>
          <w:sz w:val="24"/>
          <w:szCs w:val="24"/>
        </w:rPr>
      </w:pPr>
      <w:r w:rsidRPr="00624139">
        <w:rPr>
          <w:rFonts w:ascii="Times New Roman" w:hAnsi="Times New Roman" w:cs="Times New Roman"/>
          <w:b/>
          <w:i/>
          <w:sz w:val="24"/>
          <w:szCs w:val="24"/>
        </w:rPr>
        <w:lastRenderedPageBreak/>
        <w:t>2</w:t>
      </w:r>
      <w:r w:rsidR="00C5405C">
        <w:rPr>
          <w:rFonts w:ascii="Times New Roman" w:hAnsi="Times New Roman" w:cs="Times New Roman"/>
          <w:b/>
          <w:i/>
          <w:sz w:val="24"/>
          <w:szCs w:val="24"/>
        </w:rPr>
        <w:t>7</w:t>
      </w:r>
      <w:r w:rsidRPr="00624139">
        <w:rPr>
          <w:rFonts w:ascii="Times New Roman" w:hAnsi="Times New Roman" w:cs="Times New Roman"/>
          <w:b/>
          <w:i/>
          <w:sz w:val="24"/>
          <w:szCs w:val="24"/>
        </w:rPr>
        <w:t xml:space="preserve">.attēls. Kaiju ekskrementi Ainažu liedagā, atliekās dominē dzeltenas krāsas vēžu atliekas  </w:t>
      </w:r>
    </w:p>
    <w:p w14:paraId="551E8B53" w14:textId="4B727E9D" w:rsidR="006D48FF" w:rsidRDefault="00624139" w:rsidP="006D48FF">
      <w:pPr>
        <w:spacing w:after="0" w:line="276" w:lineRule="auto"/>
        <w:jc w:val="both"/>
        <w:rPr>
          <w:rFonts w:ascii="Calibri" w:eastAsia="MS Mincho" w:hAnsi="Calibri" w:cs="Times New Roman"/>
          <w:sz w:val="24"/>
          <w:szCs w:val="24"/>
        </w:rPr>
      </w:pPr>
      <w:r>
        <w:rPr>
          <w:rFonts w:ascii="Calibri" w:eastAsia="MS Mincho" w:hAnsi="Calibri" w:cs="Times New Roman"/>
          <w:noProof/>
          <w:sz w:val="24"/>
          <w:szCs w:val="24"/>
        </w:rPr>
        <w:drawing>
          <wp:inline distT="0" distB="0" distL="0" distR="0" wp14:anchorId="6329983A" wp14:editId="3521BCB8">
            <wp:extent cx="3962400" cy="3696335"/>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00529" cy="3731904"/>
                    </a:xfrm>
                    <a:prstGeom prst="rect">
                      <a:avLst/>
                    </a:prstGeom>
                    <a:noFill/>
                  </pic:spPr>
                </pic:pic>
              </a:graphicData>
            </a:graphic>
          </wp:inline>
        </w:drawing>
      </w:r>
    </w:p>
    <w:p w14:paraId="293AF322" w14:textId="785F5480" w:rsidR="00FD270C" w:rsidRPr="00FD270C" w:rsidRDefault="00FD270C" w:rsidP="00FD270C">
      <w:pPr>
        <w:pStyle w:val="Heading1"/>
        <w:numPr>
          <w:ilvl w:val="0"/>
          <w:numId w:val="28"/>
        </w:numPr>
        <w:rPr>
          <w:rFonts w:ascii="Times New Roman" w:hAnsi="Times New Roman" w:cs="Times New Roman"/>
          <w:b/>
          <w:color w:val="auto"/>
        </w:rPr>
      </w:pPr>
      <w:bookmarkStart w:id="34" w:name="_Toc533763479"/>
      <w:r w:rsidRPr="00FD270C">
        <w:rPr>
          <w:rFonts w:ascii="Times New Roman" w:hAnsi="Times New Roman" w:cs="Times New Roman"/>
          <w:b/>
          <w:color w:val="auto"/>
        </w:rPr>
        <w:t>Putnu ligzdošana un barošanās</w:t>
      </w:r>
      <w:bookmarkEnd w:id="34"/>
      <w:r w:rsidRPr="00FD270C">
        <w:rPr>
          <w:rFonts w:ascii="Times New Roman" w:hAnsi="Times New Roman" w:cs="Times New Roman"/>
          <w:b/>
          <w:color w:val="auto"/>
        </w:rPr>
        <w:t xml:space="preserve"> </w:t>
      </w:r>
    </w:p>
    <w:p w14:paraId="47802052" w14:textId="21EBCC8B" w:rsidR="00B6101C" w:rsidRDefault="00B6101C" w:rsidP="00FD270C">
      <w:pPr>
        <w:jc w:val="both"/>
        <w:rPr>
          <w:rFonts w:ascii="Times New Roman" w:hAnsi="Times New Roman" w:cs="Times New Roman"/>
          <w:sz w:val="24"/>
          <w:szCs w:val="24"/>
        </w:rPr>
      </w:pPr>
      <w:r>
        <w:rPr>
          <w:rFonts w:ascii="Times New Roman" w:hAnsi="Times New Roman" w:cs="Times New Roman"/>
          <w:sz w:val="24"/>
          <w:szCs w:val="24"/>
        </w:rPr>
        <w:t xml:space="preserve">Kā jau minēts iepriekš, aļģu sanesumi ar tajos mītošajiem organismiem ir barības bāze piekrastē mītošajiem putniem. Lai noteiktu, kāda un cik liela ietekme ir šiem sanesumiem putnu dzīvē, 2018.gada vasarā tika veikta piekrastes apsekošana, lai izzinātu tur sastopamās putnu sugas un to indivīdu skaitu. </w:t>
      </w:r>
    </w:p>
    <w:p w14:paraId="287B34E8" w14:textId="4D3F2ECF" w:rsidR="005960F0" w:rsidRDefault="005960F0" w:rsidP="00FD270C">
      <w:pPr>
        <w:jc w:val="both"/>
        <w:rPr>
          <w:rFonts w:ascii="Times New Roman" w:hAnsi="Times New Roman" w:cs="Times New Roman"/>
          <w:sz w:val="24"/>
          <w:szCs w:val="24"/>
        </w:rPr>
      </w:pPr>
      <w:r w:rsidRPr="005960F0">
        <w:rPr>
          <w:rFonts w:ascii="Times New Roman" w:hAnsi="Times New Roman" w:cs="Times New Roman"/>
          <w:sz w:val="24"/>
          <w:szCs w:val="24"/>
        </w:rPr>
        <w:t>Lai sekotu līdzi Latvijas jūras piekrastē ligzdojošo putnu skaita un izplatības izmaiņām, kā arī konstatētu un prognozētu šo izmaiņu tendences, nepieciešams regulāri veikt putnu uzskaites jūras piekrastē, izmantojot standartizētu uzskaišu metodiku. Lai atvieglotu tendenču konstatēšanu, dati jāvāc, izmantojot nemainīgus uzskaišu transektus, kuru skaitam ik gadu jābūt pietiekami lielam, lai tajos konstatētās izmaiņas varētu attiecināt uz visu Latvijas jūras piekrasti un atsevišķiem tās posmiem (Auniņš 2018). Visu projektā iesaistīto ekspertu grupu novērojumi un apsekojumi do</w:t>
      </w:r>
      <w:r>
        <w:rPr>
          <w:rFonts w:ascii="Times New Roman" w:hAnsi="Times New Roman" w:cs="Times New Roman"/>
          <w:sz w:val="24"/>
          <w:szCs w:val="24"/>
        </w:rPr>
        <w:t>d</w:t>
      </w:r>
      <w:r w:rsidRPr="005960F0">
        <w:rPr>
          <w:rFonts w:ascii="Times New Roman" w:hAnsi="Times New Roman" w:cs="Times New Roman"/>
          <w:sz w:val="24"/>
          <w:szCs w:val="24"/>
        </w:rPr>
        <w:t xml:space="preserve"> korektu ainu par nozīmīgākaj</w:t>
      </w:r>
      <w:r w:rsidR="00F37E81">
        <w:rPr>
          <w:rFonts w:ascii="Times New Roman" w:hAnsi="Times New Roman" w:cs="Times New Roman"/>
          <w:sz w:val="24"/>
          <w:szCs w:val="24"/>
        </w:rPr>
        <w:t>ā</w:t>
      </w:r>
      <w:r w:rsidRPr="005960F0">
        <w:rPr>
          <w:rFonts w:ascii="Times New Roman" w:hAnsi="Times New Roman" w:cs="Times New Roman"/>
          <w:sz w:val="24"/>
          <w:szCs w:val="24"/>
        </w:rPr>
        <w:t xml:space="preserve">m aļģu koncentrācijas vietām dažādos sezonālajos laikos, līdz ar to nodrošinās iespēju definēt putniem nozīmīgākos posmus. Savukārt, balstoties uz putnu sezonālajām ligzdošanas un migrēšanas īpatnībām ir iespējams noteikt jutīgākos periodus. </w:t>
      </w:r>
    </w:p>
    <w:p w14:paraId="35E6ED0B" w14:textId="24960A80" w:rsidR="00FD270C" w:rsidRDefault="00FD270C" w:rsidP="00FD270C">
      <w:pPr>
        <w:jc w:val="both"/>
        <w:rPr>
          <w:rFonts w:ascii="Times New Roman" w:hAnsi="Times New Roman"/>
          <w:sz w:val="24"/>
          <w:szCs w:val="24"/>
        </w:rPr>
      </w:pPr>
      <w:r>
        <w:rPr>
          <w:rFonts w:ascii="Times New Roman" w:hAnsi="Times New Roman" w:cs="Times New Roman"/>
          <w:sz w:val="24"/>
          <w:szCs w:val="24"/>
        </w:rPr>
        <w:t>Projekta ietvaros visas Latvijas piekrastes apsekošana un putnu uzskaite nebija iespējama un pat tad, ticami, ka vienas sezonas dati neparādītu gaidāmās tendences. Tomēr, lai gūtu kādu priekštatu par aļģu sanesumiem un to saistību ar putnu sugām, tika pieņemts lēmums veikt atsevišķas putnu uzskaites. P</w:t>
      </w:r>
      <w:r w:rsidRPr="00C831A1">
        <w:rPr>
          <w:rFonts w:ascii="Times New Roman" w:hAnsi="Times New Roman" w:cs="Times New Roman"/>
          <w:sz w:val="24"/>
          <w:szCs w:val="24"/>
        </w:rPr>
        <w:t>rojekta darba grupas sanāksmju laikā</w:t>
      </w:r>
      <w:r>
        <w:rPr>
          <w:rFonts w:ascii="Times New Roman" w:hAnsi="Times New Roman" w:cs="Times New Roman"/>
          <w:sz w:val="24"/>
          <w:szCs w:val="24"/>
        </w:rPr>
        <w:t xml:space="preserve">, ņemot vērā ekspertu līdzšinējo pieredzi </w:t>
      </w:r>
      <w:r w:rsidRPr="00C831A1">
        <w:rPr>
          <w:rFonts w:ascii="Times New Roman" w:hAnsi="Times New Roman" w:cs="Times New Roman"/>
          <w:sz w:val="24"/>
          <w:szCs w:val="24"/>
        </w:rPr>
        <w:t xml:space="preserve">tika </w:t>
      </w:r>
      <w:r>
        <w:rPr>
          <w:rFonts w:ascii="Times New Roman" w:hAnsi="Times New Roman" w:cs="Times New Roman"/>
          <w:sz w:val="24"/>
          <w:szCs w:val="24"/>
        </w:rPr>
        <w:t>norādītas</w:t>
      </w:r>
      <w:r w:rsidRPr="00C831A1">
        <w:rPr>
          <w:rFonts w:ascii="Times New Roman" w:hAnsi="Times New Roman" w:cs="Times New Roman"/>
          <w:sz w:val="24"/>
          <w:szCs w:val="24"/>
        </w:rPr>
        <w:t xml:space="preserve"> tās piekrastes zonas, kurās ar lielāk</w:t>
      </w:r>
      <w:r>
        <w:rPr>
          <w:rFonts w:ascii="Times New Roman" w:hAnsi="Times New Roman" w:cs="Times New Roman"/>
          <w:sz w:val="24"/>
          <w:szCs w:val="24"/>
        </w:rPr>
        <w:t>o</w:t>
      </w:r>
      <w:r w:rsidRPr="00C831A1">
        <w:rPr>
          <w:rFonts w:ascii="Times New Roman" w:hAnsi="Times New Roman" w:cs="Times New Roman"/>
          <w:sz w:val="24"/>
          <w:szCs w:val="24"/>
        </w:rPr>
        <w:t xml:space="preserve"> varbūtību ir novērojam</w:t>
      </w:r>
      <w:r>
        <w:rPr>
          <w:rFonts w:ascii="Times New Roman" w:hAnsi="Times New Roman" w:cs="Times New Roman"/>
          <w:sz w:val="24"/>
          <w:szCs w:val="24"/>
        </w:rPr>
        <w:t>i</w:t>
      </w:r>
      <w:r w:rsidRPr="00C831A1">
        <w:rPr>
          <w:rFonts w:ascii="Times New Roman" w:hAnsi="Times New Roman" w:cs="Times New Roman"/>
          <w:sz w:val="24"/>
          <w:szCs w:val="24"/>
        </w:rPr>
        <w:t xml:space="preserve"> aļģ</w:t>
      </w:r>
      <w:r>
        <w:rPr>
          <w:rFonts w:ascii="Times New Roman" w:hAnsi="Times New Roman" w:cs="Times New Roman"/>
          <w:sz w:val="24"/>
          <w:szCs w:val="24"/>
        </w:rPr>
        <w:t>u sanesumi</w:t>
      </w:r>
      <w:r w:rsidRPr="00C831A1">
        <w:rPr>
          <w:rFonts w:ascii="Times New Roman" w:hAnsi="Times New Roman" w:cs="Times New Roman"/>
          <w:sz w:val="24"/>
          <w:szCs w:val="24"/>
        </w:rPr>
        <w:t xml:space="preserve">. Izmantojot </w:t>
      </w:r>
      <w:r>
        <w:rPr>
          <w:rFonts w:ascii="Times New Roman" w:hAnsi="Times New Roman" w:cs="Times New Roman"/>
          <w:sz w:val="24"/>
          <w:szCs w:val="24"/>
        </w:rPr>
        <w:t xml:space="preserve">Dabas </w:t>
      </w:r>
      <w:r>
        <w:rPr>
          <w:rFonts w:ascii="Times New Roman" w:hAnsi="Times New Roman" w:cs="Times New Roman"/>
          <w:sz w:val="24"/>
          <w:szCs w:val="24"/>
        </w:rPr>
        <w:lastRenderedPageBreak/>
        <w:t xml:space="preserve">aizsardzības pārvaldes apstiprināto </w:t>
      </w:r>
      <w:r w:rsidRPr="00C831A1">
        <w:rPr>
          <w:rFonts w:ascii="Times New Roman" w:hAnsi="Times New Roman"/>
          <w:sz w:val="24"/>
          <w:szCs w:val="24"/>
        </w:rPr>
        <w:t xml:space="preserve">metodiku </w:t>
      </w:r>
      <w:r>
        <w:rPr>
          <w:rFonts w:ascii="Times New Roman" w:hAnsi="Times New Roman"/>
          <w:sz w:val="24"/>
          <w:szCs w:val="24"/>
        </w:rPr>
        <w:t>“</w:t>
      </w:r>
      <w:r w:rsidRPr="00C831A1">
        <w:rPr>
          <w:rFonts w:ascii="Times New Roman" w:hAnsi="Times New Roman"/>
          <w:sz w:val="24"/>
          <w:szCs w:val="24"/>
        </w:rPr>
        <w:t>Piekrastē ligzdojošo putnu monitorings. Uzskaišu veikšanas metodika</w:t>
      </w:r>
      <w:r>
        <w:rPr>
          <w:rFonts w:ascii="Times New Roman" w:hAnsi="Times New Roman"/>
          <w:sz w:val="24"/>
          <w:szCs w:val="24"/>
        </w:rPr>
        <w:t>”</w:t>
      </w:r>
      <w:r w:rsidRPr="00C831A1">
        <w:rPr>
          <w:rFonts w:ascii="Times New Roman" w:hAnsi="Times New Roman"/>
          <w:sz w:val="24"/>
          <w:szCs w:val="24"/>
        </w:rPr>
        <w:t xml:space="preserve"> (Auniņš</w:t>
      </w:r>
      <w:r w:rsidR="00223BAA">
        <w:rPr>
          <w:rFonts w:ascii="Times New Roman" w:hAnsi="Times New Roman"/>
          <w:sz w:val="24"/>
          <w:szCs w:val="24"/>
        </w:rPr>
        <w:t>,</w:t>
      </w:r>
      <w:r w:rsidRPr="00C831A1">
        <w:rPr>
          <w:rFonts w:ascii="Times New Roman" w:hAnsi="Times New Roman"/>
          <w:sz w:val="24"/>
          <w:szCs w:val="24"/>
        </w:rPr>
        <w:t xml:space="preserve"> 2018)</w:t>
      </w:r>
      <w:r>
        <w:rPr>
          <w:rFonts w:ascii="Times New Roman" w:hAnsi="Times New Roman"/>
          <w:sz w:val="24"/>
          <w:szCs w:val="24"/>
        </w:rPr>
        <w:t xml:space="preserve">, tika veikta putnu uzskaite šādos maršrutos </w:t>
      </w:r>
      <w:r w:rsidR="00F87D7C">
        <w:rPr>
          <w:rFonts w:ascii="Times New Roman" w:hAnsi="Times New Roman"/>
          <w:sz w:val="24"/>
          <w:szCs w:val="24"/>
        </w:rPr>
        <w:t>–</w:t>
      </w:r>
      <w:r>
        <w:rPr>
          <w:rFonts w:ascii="Times New Roman" w:hAnsi="Times New Roman"/>
          <w:sz w:val="24"/>
          <w:szCs w:val="24"/>
        </w:rPr>
        <w:t xml:space="preserve"> </w:t>
      </w:r>
      <w:r w:rsidRPr="00C831A1">
        <w:rPr>
          <w:rFonts w:ascii="Times New Roman" w:hAnsi="Times New Roman"/>
          <w:sz w:val="24"/>
          <w:szCs w:val="24"/>
        </w:rPr>
        <w:t>Pape</w:t>
      </w:r>
      <w:r w:rsidR="00F87D7C">
        <w:rPr>
          <w:rFonts w:ascii="Times New Roman" w:hAnsi="Times New Roman"/>
          <w:sz w:val="24"/>
          <w:szCs w:val="24"/>
        </w:rPr>
        <w:t xml:space="preserve"> </w:t>
      </w:r>
      <w:r w:rsidRPr="00C831A1">
        <w:rPr>
          <w:rFonts w:ascii="Times New Roman" w:hAnsi="Times New Roman"/>
          <w:sz w:val="24"/>
          <w:szCs w:val="24"/>
        </w:rPr>
        <w:t>-</w:t>
      </w:r>
      <w:r w:rsidR="00F87D7C">
        <w:rPr>
          <w:rFonts w:ascii="Times New Roman" w:hAnsi="Times New Roman"/>
          <w:sz w:val="24"/>
          <w:szCs w:val="24"/>
        </w:rPr>
        <w:t xml:space="preserve"> </w:t>
      </w:r>
      <w:r w:rsidRPr="00C831A1">
        <w:rPr>
          <w:rFonts w:ascii="Times New Roman" w:hAnsi="Times New Roman"/>
          <w:sz w:val="24"/>
          <w:szCs w:val="24"/>
        </w:rPr>
        <w:t>Jūrmalciems (16,4</w:t>
      </w:r>
      <w:r w:rsidR="00223BAA">
        <w:rPr>
          <w:rFonts w:ascii="Times New Roman" w:hAnsi="Times New Roman"/>
          <w:sz w:val="24"/>
          <w:szCs w:val="24"/>
        </w:rPr>
        <w:t xml:space="preserve"> </w:t>
      </w:r>
      <w:r w:rsidRPr="00C831A1">
        <w:rPr>
          <w:rFonts w:ascii="Times New Roman" w:hAnsi="Times New Roman"/>
          <w:sz w:val="24"/>
          <w:szCs w:val="24"/>
        </w:rPr>
        <w:t>km); Bernāti</w:t>
      </w:r>
      <w:r w:rsidR="00223BAA">
        <w:rPr>
          <w:rFonts w:ascii="Times New Roman" w:hAnsi="Times New Roman"/>
          <w:sz w:val="24"/>
          <w:szCs w:val="24"/>
        </w:rPr>
        <w:t xml:space="preserve"> </w:t>
      </w:r>
      <w:r w:rsidRPr="00C831A1">
        <w:rPr>
          <w:rFonts w:ascii="Times New Roman" w:hAnsi="Times New Roman"/>
          <w:sz w:val="24"/>
          <w:szCs w:val="24"/>
        </w:rPr>
        <w:t>-</w:t>
      </w:r>
      <w:r w:rsidR="00223BAA">
        <w:rPr>
          <w:rFonts w:ascii="Times New Roman" w:hAnsi="Times New Roman"/>
          <w:sz w:val="24"/>
          <w:szCs w:val="24"/>
        </w:rPr>
        <w:t xml:space="preserve"> </w:t>
      </w:r>
      <w:r w:rsidRPr="00C831A1">
        <w:rPr>
          <w:rFonts w:ascii="Times New Roman" w:hAnsi="Times New Roman"/>
          <w:sz w:val="24"/>
          <w:szCs w:val="24"/>
        </w:rPr>
        <w:t>Liepāja (13,4</w:t>
      </w:r>
      <w:r w:rsidR="00223BAA">
        <w:rPr>
          <w:rFonts w:ascii="Times New Roman" w:hAnsi="Times New Roman"/>
          <w:sz w:val="24"/>
          <w:szCs w:val="24"/>
        </w:rPr>
        <w:t xml:space="preserve"> </w:t>
      </w:r>
      <w:r w:rsidRPr="00C831A1">
        <w:rPr>
          <w:rFonts w:ascii="Times New Roman" w:hAnsi="Times New Roman"/>
          <w:sz w:val="24"/>
          <w:szCs w:val="24"/>
        </w:rPr>
        <w:t>km); Šķēde</w:t>
      </w:r>
      <w:r w:rsidR="00223BAA">
        <w:rPr>
          <w:rFonts w:ascii="Times New Roman" w:hAnsi="Times New Roman"/>
          <w:sz w:val="24"/>
          <w:szCs w:val="24"/>
        </w:rPr>
        <w:t xml:space="preserve"> </w:t>
      </w:r>
      <w:r w:rsidRPr="00C831A1">
        <w:rPr>
          <w:rFonts w:ascii="Times New Roman" w:hAnsi="Times New Roman"/>
          <w:sz w:val="24"/>
          <w:szCs w:val="24"/>
        </w:rPr>
        <w:t>-</w:t>
      </w:r>
      <w:r w:rsidR="00223BAA">
        <w:rPr>
          <w:rFonts w:ascii="Times New Roman" w:hAnsi="Times New Roman"/>
          <w:sz w:val="24"/>
          <w:szCs w:val="24"/>
        </w:rPr>
        <w:t xml:space="preserve"> </w:t>
      </w:r>
      <w:r w:rsidRPr="00C831A1">
        <w:rPr>
          <w:rFonts w:ascii="Times New Roman" w:hAnsi="Times New Roman"/>
          <w:sz w:val="24"/>
          <w:szCs w:val="24"/>
        </w:rPr>
        <w:t>Pāvilosta (34,0</w:t>
      </w:r>
      <w:r w:rsidR="00223BAA">
        <w:rPr>
          <w:rFonts w:ascii="Times New Roman" w:hAnsi="Times New Roman"/>
          <w:sz w:val="24"/>
          <w:szCs w:val="24"/>
        </w:rPr>
        <w:t xml:space="preserve"> </w:t>
      </w:r>
      <w:r w:rsidRPr="00C831A1">
        <w:rPr>
          <w:rFonts w:ascii="Times New Roman" w:hAnsi="Times New Roman"/>
          <w:sz w:val="24"/>
          <w:szCs w:val="24"/>
        </w:rPr>
        <w:t>km); Lūžņa</w:t>
      </w:r>
      <w:r w:rsidR="00223BAA">
        <w:rPr>
          <w:rFonts w:ascii="Times New Roman" w:hAnsi="Times New Roman"/>
          <w:sz w:val="24"/>
          <w:szCs w:val="24"/>
        </w:rPr>
        <w:t xml:space="preserve"> </w:t>
      </w:r>
      <w:r w:rsidRPr="00C831A1">
        <w:rPr>
          <w:rFonts w:ascii="Times New Roman" w:hAnsi="Times New Roman"/>
          <w:sz w:val="24"/>
          <w:szCs w:val="24"/>
        </w:rPr>
        <w:t>-</w:t>
      </w:r>
      <w:r w:rsidR="00223BAA">
        <w:rPr>
          <w:rFonts w:ascii="Times New Roman" w:hAnsi="Times New Roman"/>
          <w:sz w:val="24"/>
          <w:szCs w:val="24"/>
        </w:rPr>
        <w:t xml:space="preserve"> </w:t>
      </w:r>
      <w:r w:rsidRPr="00C831A1">
        <w:rPr>
          <w:rFonts w:ascii="Times New Roman" w:hAnsi="Times New Roman"/>
          <w:sz w:val="24"/>
          <w:szCs w:val="24"/>
        </w:rPr>
        <w:t>Lielirbe (18,2</w:t>
      </w:r>
      <w:r w:rsidR="00223BAA">
        <w:rPr>
          <w:rFonts w:ascii="Times New Roman" w:hAnsi="Times New Roman"/>
          <w:sz w:val="24"/>
          <w:szCs w:val="24"/>
        </w:rPr>
        <w:t xml:space="preserve"> </w:t>
      </w:r>
      <w:r w:rsidRPr="00C831A1">
        <w:rPr>
          <w:rFonts w:ascii="Times New Roman" w:hAnsi="Times New Roman"/>
          <w:sz w:val="24"/>
          <w:szCs w:val="24"/>
        </w:rPr>
        <w:t>km); Roja</w:t>
      </w:r>
      <w:r w:rsidR="00223BAA">
        <w:rPr>
          <w:rFonts w:ascii="Times New Roman" w:hAnsi="Times New Roman"/>
          <w:sz w:val="24"/>
          <w:szCs w:val="24"/>
        </w:rPr>
        <w:t xml:space="preserve"> </w:t>
      </w:r>
      <w:r w:rsidRPr="00C831A1">
        <w:rPr>
          <w:rFonts w:ascii="Times New Roman" w:hAnsi="Times New Roman"/>
          <w:sz w:val="24"/>
          <w:szCs w:val="24"/>
        </w:rPr>
        <w:t>-</w:t>
      </w:r>
      <w:r w:rsidR="00223BAA">
        <w:rPr>
          <w:rFonts w:ascii="Times New Roman" w:hAnsi="Times New Roman"/>
          <w:sz w:val="24"/>
          <w:szCs w:val="24"/>
        </w:rPr>
        <w:t xml:space="preserve"> </w:t>
      </w:r>
      <w:r w:rsidRPr="00C831A1">
        <w:rPr>
          <w:rFonts w:ascii="Times New Roman" w:hAnsi="Times New Roman"/>
          <w:sz w:val="24"/>
          <w:szCs w:val="24"/>
        </w:rPr>
        <w:t>Valgalciems (13,3</w:t>
      </w:r>
      <w:r w:rsidR="00223BAA">
        <w:rPr>
          <w:rFonts w:ascii="Times New Roman" w:hAnsi="Times New Roman"/>
          <w:sz w:val="24"/>
          <w:szCs w:val="24"/>
        </w:rPr>
        <w:t xml:space="preserve"> </w:t>
      </w:r>
      <w:r w:rsidRPr="00C831A1">
        <w:rPr>
          <w:rFonts w:ascii="Times New Roman" w:hAnsi="Times New Roman"/>
          <w:sz w:val="24"/>
          <w:szCs w:val="24"/>
        </w:rPr>
        <w:t>km); Mērsrags</w:t>
      </w:r>
      <w:r w:rsidR="00223BAA">
        <w:rPr>
          <w:rFonts w:ascii="Times New Roman" w:hAnsi="Times New Roman"/>
          <w:sz w:val="24"/>
          <w:szCs w:val="24"/>
        </w:rPr>
        <w:t xml:space="preserve"> </w:t>
      </w:r>
      <w:r w:rsidRPr="00C831A1">
        <w:rPr>
          <w:rFonts w:ascii="Times New Roman" w:hAnsi="Times New Roman"/>
          <w:sz w:val="24"/>
          <w:szCs w:val="24"/>
        </w:rPr>
        <w:t>-</w:t>
      </w:r>
      <w:r w:rsidR="00223BAA">
        <w:rPr>
          <w:rFonts w:ascii="Times New Roman" w:hAnsi="Times New Roman"/>
          <w:sz w:val="24"/>
          <w:szCs w:val="24"/>
        </w:rPr>
        <w:t xml:space="preserve"> </w:t>
      </w:r>
      <w:r w:rsidRPr="00C831A1">
        <w:rPr>
          <w:rFonts w:ascii="Times New Roman" w:hAnsi="Times New Roman"/>
          <w:sz w:val="24"/>
          <w:szCs w:val="24"/>
        </w:rPr>
        <w:t>Engure (24,0</w:t>
      </w:r>
      <w:r w:rsidR="00223BAA">
        <w:rPr>
          <w:rFonts w:ascii="Times New Roman" w:hAnsi="Times New Roman"/>
          <w:sz w:val="24"/>
          <w:szCs w:val="24"/>
        </w:rPr>
        <w:t xml:space="preserve"> </w:t>
      </w:r>
      <w:r w:rsidRPr="00C831A1">
        <w:rPr>
          <w:rFonts w:ascii="Times New Roman" w:hAnsi="Times New Roman"/>
          <w:sz w:val="24"/>
          <w:szCs w:val="24"/>
        </w:rPr>
        <w:t>km); Klapkalnciems</w:t>
      </w:r>
      <w:r w:rsidR="00223BAA">
        <w:rPr>
          <w:rFonts w:ascii="Times New Roman" w:hAnsi="Times New Roman"/>
          <w:sz w:val="24"/>
          <w:szCs w:val="24"/>
        </w:rPr>
        <w:t xml:space="preserve"> </w:t>
      </w:r>
      <w:r w:rsidRPr="00C831A1">
        <w:rPr>
          <w:rFonts w:ascii="Times New Roman" w:hAnsi="Times New Roman"/>
          <w:sz w:val="24"/>
          <w:szCs w:val="24"/>
        </w:rPr>
        <w:t>-</w:t>
      </w:r>
      <w:r w:rsidR="00223BAA">
        <w:rPr>
          <w:rFonts w:ascii="Times New Roman" w:hAnsi="Times New Roman"/>
          <w:sz w:val="24"/>
          <w:szCs w:val="24"/>
        </w:rPr>
        <w:t xml:space="preserve"> </w:t>
      </w:r>
      <w:r w:rsidRPr="00C831A1">
        <w:rPr>
          <w:rFonts w:ascii="Times New Roman" w:hAnsi="Times New Roman"/>
          <w:sz w:val="24"/>
          <w:szCs w:val="24"/>
        </w:rPr>
        <w:t>Bigauņciems (13,1</w:t>
      </w:r>
      <w:r w:rsidR="00223BAA">
        <w:rPr>
          <w:rFonts w:ascii="Times New Roman" w:hAnsi="Times New Roman"/>
          <w:sz w:val="24"/>
          <w:szCs w:val="24"/>
        </w:rPr>
        <w:t xml:space="preserve"> </w:t>
      </w:r>
      <w:r w:rsidRPr="00C831A1">
        <w:rPr>
          <w:rFonts w:ascii="Times New Roman" w:hAnsi="Times New Roman"/>
          <w:sz w:val="24"/>
          <w:szCs w:val="24"/>
        </w:rPr>
        <w:t>km); Saulkrasti</w:t>
      </w:r>
      <w:r w:rsidR="00223BAA">
        <w:rPr>
          <w:rFonts w:ascii="Times New Roman" w:hAnsi="Times New Roman"/>
          <w:sz w:val="24"/>
          <w:szCs w:val="24"/>
        </w:rPr>
        <w:t xml:space="preserve"> </w:t>
      </w:r>
      <w:r w:rsidRPr="00C831A1">
        <w:rPr>
          <w:rFonts w:ascii="Times New Roman" w:hAnsi="Times New Roman"/>
          <w:sz w:val="24"/>
          <w:szCs w:val="24"/>
        </w:rPr>
        <w:t>-</w:t>
      </w:r>
      <w:r w:rsidR="00223BAA">
        <w:rPr>
          <w:rFonts w:ascii="Times New Roman" w:hAnsi="Times New Roman"/>
          <w:sz w:val="24"/>
          <w:szCs w:val="24"/>
        </w:rPr>
        <w:t xml:space="preserve"> </w:t>
      </w:r>
      <w:r w:rsidRPr="00C831A1">
        <w:rPr>
          <w:rFonts w:ascii="Times New Roman" w:hAnsi="Times New Roman"/>
          <w:sz w:val="24"/>
          <w:szCs w:val="24"/>
        </w:rPr>
        <w:t>Zvejniekciems (5,3</w:t>
      </w:r>
      <w:r w:rsidR="00223BAA">
        <w:rPr>
          <w:rFonts w:ascii="Times New Roman" w:hAnsi="Times New Roman"/>
          <w:sz w:val="24"/>
          <w:szCs w:val="24"/>
        </w:rPr>
        <w:t xml:space="preserve"> </w:t>
      </w:r>
      <w:r w:rsidRPr="00C831A1">
        <w:rPr>
          <w:rFonts w:ascii="Times New Roman" w:hAnsi="Times New Roman"/>
          <w:sz w:val="24"/>
          <w:szCs w:val="24"/>
        </w:rPr>
        <w:t>km); Ķurmrags</w:t>
      </w:r>
      <w:r w:rsidR="00F87D7C">
        <w:rPr>
          <w:rFonts w:ascii="Times New Roman" w:hAnsi="Times New Roman"/>
          <w:sz w:val="24"/>
          <w:szCs w:val="24"/>
        </w:rPr>
        <w:t xml:space="preserve"> </w:t>
      </w:r>
      <w:r w:rsidRPr="00C831A1">
        <w:rPr>
          <w:rFonts w:ascii="Times New Roman" w:hAnsi="Times New Roman"/>
          <w:sz w:val="24"/>
          <w:szCs w:val="24"/>
        </w:rPr>
        <w:t>-Vitrupe (11,1</w:t>
      </w:r>
      <w:r w:rsidR="00223BAA">
        <w:rPr>
          <w:rFonts w:ascii="Times New Roman" w:hAnsi="Times New Roman"/>
          <w:sz w:val="24"/>
          <w:szCs w:val="24"/>
        </w:rPr>
        <w:t xml:space="preserve"> </w:t>
      </w:r>
      <w:r w:rsidRPr="00C831A1">
        <w:rPr>
          <w:rFonts w:ascii="Times New Roman" w:hAnsi="Times New Roman"/>
          <w:sz w:val="24"/>
          <w:szCs w:val="24"/>
        </w:rPr>
        <w:t>km).</w:t>
      </w:r>
      <w:r>
        <w:rPr>
          <w:rFonts w:ascii="Times New Roman" w:hAnsi="Times New Roman"/>
          <w:sz w:val="24"/>
          <w:szCs w:val="24"/>
        </w:rPr>
        <w:t xml:space="preserve"> </w:t>
      </w:r>
      <w:r w:rsidR="005960F0">
        <w:rPr>
          <w:rFonts w:ascii="Times New Roman" w:hAnsi="Times New Roman"/>
          <w:sz w:val="24"/>
          <w:szCs w:val="24"/>
        </w:rPr>
        <w:t xml:space="preserve"> </w:t>
      </w:r>
      <w:r>
        <w:rPr>
          <w:rFonts w:ascii="Times New Roman" w:hAnsi="Times New Roman"/>
          <w:sz w:val="24"/>
          <w:szCs w:val="24"/>
        </w:rPr>
        <w:t>Uzskaite veikta divas reizes</w:t>
      </w:r>
      <w:r w:rsidRPr="00C831A1">
        <w:rPr>
          <w:rFonts w:ascii="Times New Roman" w:hAnsi="Times New Roman"/>
          <w:sz w:val="24"/>
          <w:szCs w:val="24"/>
        </w:rPr>
        <w:t>, laika posmā no 1.jūnija līdz 23.jūnijam un no 1.jūlija līdz 15.jūlijam</w:t>
      </w:r>
      <w:r>
        <w:rPr>
          <w:rFonts w:ascii="Times New Roman" w:hAnsi="Times New Roman"/>
          <w:sz w:val="24"/>
          <w:szCs w:val="24"/>
        </w:rPr>
        <w:t>, kopā veicot 297,6</w:t>
      </w:r>
      <w:r w:rsidR="00F87D7C">
        <w:rPr>
          <w:rFonts w:ascii="Times New Roman" w:hAnsi="Times New Roman"/>
          <w:sz w:val="24"/>
          <w:szCs w:val="24"/>
        </w:rPr>
        <w:t xml:space="preserve"> </w:t>
      </w:r>
      <w:r>
        <w:rPr>
          <w:rFonts w:ascii="Times New Roman" w:hAnsi="Times New Roman"/>
          <w:sz w:val="24"/>
          <w:szCs w:val="24"/>
        </w:rPr>
        <w:t xml:space="preserve">km. </w:t>
      </w:r>
    </w:p>
    <w:p w14:paraId="772080DB" w14:textId="50E63BFE" w:rsidR="00FD270C" w:rsidRDefault="00FD270C" w:rsidP="00FD270C">
      <w:pPr>
        <w:jc w:val="both"/>
        <w:rPr>
          <w:rFonts w:ascii="Times New Roman" w:hAnsi="Times New Roman" w:cs="Times New Roman"/>
          <w:sz w:val="24"/>
          <w:szCs w:val="24"/>
        </w:rPr>
      </w:pPr>
      <w:r>
        <w:rPr>
          <w:rFonts w:ascii="Times New Roman" w:hAnsi="Times New Roman" w:cs="Times New Roman"/>
          <w:sz w:val="24"/>
          <w:szCs w:val="24"/>
        </w:rPr>
        <w:t>Kā jau bija gaidāms, tad putniem un domājams citām augu un dzīvnieku grupām vērtīgākie dzīvotņu posmi ir tie, kuros sastopama vislielākā biotopu un dažādu struktūru klātbūtne. No apsekotajiem posmiem tie bija Roja</w:t>
      </w:r>
      <w:r w:rsidR="00497BF2">
        <w:rPr>
          <w:rFonts w:ascii="Times New Roman" w:hAnsi="Times New Roman" w:cs="Times New Roman"/>
          <w:sz w:val="24"/>
          <w:szCs w:val="24"/>
        </w:rPr>
        <w:t xml:space="preserve"> </w:t>
      </w:r>
      <w:r>
        <w:rPr>
          <w:rFonts w:ascii="Times New Roman" w:hAnsi="Times New Roman" w:cs="Times New Roman"/>
          <w:sz w:val="24"/>
          <w:szCs w:val="24"/>
        </w:rPr>
        <w:t>-</w:t>
      </w:r>
      <w:r w:rsidR="00497BF2">
        <w:rPr>
          <w:rFonts w:ascii="Times New Roman" w:hAnsi="Times New Roman" w:cs="Times New Roman"/>
          <w:sz w:val="24"/>
          <w:szCs w:val="24"/>
        </w:rPr>
        <w:t xml:space="preserve"> </w:t>
      </w:r>
      <w:r>
        <w:rPr>
          <w:rFonts w:ascii="Times New Roman" w:hAnsi="Times New Roman" w:cs="Times New Roman"/>
          <w:sz w:val="24"/>
          <w:szCs w:val="24"/>
        </w:rPr>
        <w:t>Valgalciems un Mērsrags</w:t>
      </w:r>
      <w:r w:rsidR="00497BF2">
        <w:rPr>
          <w:rFonts w:ascii="Times New Roman" w:hAnsi="Times New Roman" w:cs="Times New Roman"/>
          <w:sz w:val="24"/>
          <w:szCs w:val="24"/>
        </w:rPr>
        <w:t xml:space="preserve"> </w:t>
      </w:r>
      <w:r>
        <w:rPr>
          <w:rFonts w:ascii="Times New Roman" w:hAnsi="Times New Roman" w:cs="Times New Roman"/>
          <w:sz w:val="24"/>
          <w:szCs w:val="24"/>
        </w:rPr>
        <w:t>-</w:t>
      </w:r>
      <w:r w:rsidR="00497BF2">
        <w:rPr>
          <w:rFonts w:ascii="Times New Roman" w:hAnsi="Times New Roman" w:cs="Times New Roman"/>
          <w:sz w:val="24"/>
          <w:szCs w:val="24"/>
        </w:rPr>
        <w:t xml:space="preserve"> </w:t>
      </w:r>
      <w:r>
        <w:rPr>
          <w:rFonts w:ascii="Times New Roman" w:hAnsi="Times New Roman" w:cs="Times New Roman"/>
          <w:sz w:val="24"/>
          <w:szCs w:val="24"/>
        </w:rPr>
        <w:t>Engure. Tomēr šie divi posmi ir minami arī kā vieni no cilvēku visvairāk apmeklētajiem, līdz ar to, j</w:t>
      </w:r>
      <w:r w:rsidRPr="00DE54ED">
        <w:rPr>
          <w:rFonts w:ascii="Times New Roman" w:hAnsi="Times New Roman" w:cs="Times New Roman"/>
          <w:sz w:val="24"/>
          <w:szCs w:val="24"/>
        </w:rPr>
        <w:t>a ar aļģu sanesumiem bagāti posmi skar cilvēku «</w:t>
      </w:r>
      <w:r w:rsidRPr="00DE54ED">
        <w:rPr>
          <w:rFonts w:ascii="Times New Roman" w:hAnsi="Times New Roman" w:cs="Times New Roman"/>
          <w:i/>
          <w:iCs/>
          <w:sz w:val="24"/>
          <w:szCs w:val="24"/>
        </w:rPr>
        <w:t>blīvi</w:t>
      </w:r>
      <w:r w:rsidRPr="00DE54ED">
        <w:rPr>
          <w:rFonts w:ascii="Times New Roman" w:hAnsi="Times New Roman" w:cs="Times New Roman"/>
          <w:sz w:val="24"/>
          <w:szCs w:val="24"/>
        </w:rPr>
        <w:t>» apmeklētas vietas (pilsētas, ciemi, iecienītākās peldvietas u.tml.), tad teju visos gadījumos traucējuma pakāpe ir tāda, kas nepieļauj sekmīgu putnu ligzdošanu un traucē arī to barošanos migrāciju laikā</w:t>
      </w:r>
      <w:r>
        <w:rPr>
          <w:rFonts w:ascii="Times New Roman" w:hAnsi="Times New Roman" w:cs="Times New Roman"/>
          <w:sz w:val="24"/>
          <w:szCs w:val="24"/>
        </w:rPr>
        <w:t xml:space="preserve">. Neskatoties uz ievērojamo apsekoto posmu garumu, piekrastes posmi ir ļoti dažādi, biotopu, struktūru, cilvēku apmeklētības ziņā, līdz ar to arī novēroto putnu sugu daudzveidības ziņā. Apsekojumu laikā kopā reģistrētas 50 putnu sugas. Vairumā gadījumu parastas, piekrastei raksturīgas – baltā cielava </w:t>
      </w:r>
      <w:r w:rsidRPr="00DA66BE">
        <w:rPr>
          <w:rFonts w:ascii="Times New Roman" w:hAnsi="Times New Roman" w:cs="Times New Roman"/>
          <w:i/>
          <w:sz w:val="24"/>
          <w:szCs w:val="24"/>
        </w:rPr>
        <w:t>Motacilla alba</w:t>
      </w:r>
      <w:r w:rsidR="00223BAA">
        <w:rPr>
          <w:rFonts w:ascii="Times New Roman" w:hAnsi="Times New Roman" w:cs="Times New Roman"/>
          <w:i/>
          <w:sz w:val="24"/>
          <w:szCs w:val="24"/>
        </w:rPr>
        <w:t xml:space="preserve"> </w:t>
      </w:r>
      <w:r w:rsidR="00223BAA">
        <w:rPr>
          <w:rFonts w:ascii="Times New Roman" w:hAnsi="Times New Roman" w:cs="Times New Roman"/>
          <w:sz w:val="24"/>
          <w:szCs w:val="24"/>
        </w:rPr>
        <w:t>(2</w:t>
      </w:r>
      <w:r w:rsidR="00B6101C">
        <w:rPr>
          <w:rFonts w:ascii="Times New Roman" w:hAnsi="Times New Roman" w:cs="Times New Roman"/>
          <w:sz w:val="24"/>
          <w:szCs w:val="24"/>
        </w:rPr>
        <w:t>8</w:t>
      </w:r>
      <w:r w:rsidR="00223BAA">
        <w:rPr>
          <w:rFonts w:ascii="Times New Roman" w:hAnsi="Times New Roman" w:cs="Times New Roman"/>
          <w:sz w:val="24"/>
          <w:szCs w:val="24"/>
        </w:rPr>
        <w:t>.attēls)</w:t>
      </w:r>
      <w:r>
        <w:rPr>
          <w:rFonts w:ascii="Times New Roman" w:hAnsi="Times New Roman" w:cs="Times New Roman"/>
          <w:sz w:val="24"/>
          <w:szCs w:val="24"/>
        </w:rPr>
        <w:t xml:space="preserve">, kura konstatēta teju visos apsekotajos piekrastes posmos (234 reizes). Tas izskaidrojams ar šīs sugas plastiskumu. No kaijām biežāk sastopamā bija sudrabkaija </w:t>
      </w:r>
      <w:r w:rsidRPr="00DA66BE">
        <w:rPr>
          <w:rFonts w:ascii="Times New Roman" w:hAnsi="Times New Roman" w:cs="Times New Roman"/>
          <w:i/>
          <w:sz w:val="24"/>
          <w:szCs w:val="24"/>
        </w:rPr>
        <w:t>Larus argentatus</w:t>
      </w:r>
      <w:r>
        <w:rPr>
          <w:rFonts w:ascii="Times New Roman" w:hAnsi="Times New Roman" w:cs="Times New Roman"/>
          <w:sz w:val="24"/>
          <w:szCs w:val="24"/>
        </w:rPr>
        <w:t xml:space="preserve"> (196), lielais ķīris </w:t>
      </w:r>
      <w:r w:rsidRPr="00DA66BE">
        <w:rPr>
          <w:rFonts w:ascii="Times New Roman" w:hAnsi="Times New Roman" w:cs="Times New Roman"/>
          <w:i/>
          <w:sz w:val="24"/>
          <w:szCs w:val="24"/>
        </w:rPr>
        <w:t>Larus ridibundus</w:t>
      </w:r>
      <w:r>
        <w:rPr>
          <w:rFonts w:ascii="Times New Roman" w:hAnsi="Times New Roman" w:cs="Times New Roman"/>
          <w:sz w:val="24"/>
          <w:szCs w:val="24"/>
        </w:rPr>
        <w:t xml:space="preserve"> (171) un kajaks </w:t>
      </w:r>
      <w:r w:rsidRPr="00DA66BE">
        <w:rPr>
          <w:rFonts w:ascii="Times New Roman" w:hAnsi="Times New Roman" w:cs="Times New Roman"/>
          <w:i/>
          <w:sz w:val="24"/>
          <w:szCs w:val="24"/>
        </w:rPr>
        <w:t>Larus canus</w:t>
      </w:r>
      <w:r>
        <w:rPr>
          <w:rFonts w:ascii="Times New Roman" w:hAnsi="Times New Roman" w:cs="Times New Roman"/>
          <w:sz w:val="24"/>
          <w:szCs w:val="24"/>
        </w:rPr>
        <w:t xml:space="preserve"> (97). Būtiski uzsvērt tārtiņveidīgo putnu klātbūtni upes tārtiņu </w:t>
      </w:r>
      <w:r w:rsidRPr="0062296A">
        <w:rPr>
          <w:rFonts w:ascii="Times New Roman" w:hAnsi="Times New Roman" w:cs="Times New Roman"/>
          <w:i/>
          <w:sz w:val="24"/>
          <w:szCs w:val="24"/>
        </w:rPr>
        <w:t>Charadrius dubius</w:t>
      </w:r>
      <w:r>
        <w:rPr>
          <w:rFonts w:ascii="Times New Roman" w:hAnsi="Times New Roman" w:cs="Times New Roman"/>
          <w:sz w:val="24"/>
          <w:szCs w:val="24"/>
        </w:rPr>
        <w:t xml:space="preserve"> (37), smilšu tārtiņu </w:t>
      </w:r>
      <w:r w:rsidRPr="0062296A">
        <w:rPr>
          <w:rFonts w:ascii="Times New Roman" w:hAnsi="Times New Roman" w:cs="Times New Roman"/>
          <w:i/>
          <w:sz w:val="24"/>
          <w:szCs w:val="24"/>
        </w:rPr>
        <w:t>Charadrius hiaticula</w:t>
      </w:r>
      <w:r>
        <w:rPr>
          <w:rFonts w:ascii="Times New Roman" w:hAnsi="Times New Roman" w:cs="Times New Roman"/>
          <w:sz w:val="24"/>
          <w:szCs w:val="24"/>
        </w:rPr>
        <w:t xml:space="preserve"> (34) un parastais šņibītis </w:t>
      </w:r>
      <w:r w:rsidRPr="008E4540">
        <w:rPr>
          <w:rFonts w:ascii="Times New Roman" w:hAnsi="Times New Roman" w:cs="Times New Roman"/>
          <w:i/>
          <w:sz w:val="24"/>
          <w:szCs w:val="24"/>
        </w:rPr>
        <w:t>Calidris alpina</w:t>
      </w:r>
      <w:r w:rsidR="00F87D7C">
        <w:rPr>
          <w:rFonts w:ascii="Times New Roman" w:hAnsi="Times New Roman" w:cs="Times New Roman"/>
          <w:i/>
          <w:sz w:val="24"/>
          <w:szCs w:val="24"/>
        </w:rPr>
        <w:t xml:space="preserve">, </w:t>
      </w:r>
      <w:r w:rsidR="00F87D7C" w:rsidRPr="00F87D7C">
        <w:rPr>
          <w:rFonts w:ascii="Times New Roman" w:hAnsi="Times New Roman" w:cs="Times New Roman"/>
          <w:sz w:val="24"/>
          <w:szCs w:val="24"/>
        </w:rPr>
        <w:t>skat.2</w:t>
      </w:r>
      <w:r w:rsidR="00B6101C">
        <w:rPr>
          <w:rFonts w:ascii="Times New Roman" w:hAnsi="Times New Roman" w:cs="Times New Roman"/>
          <w:sz w:val="24"/>
          <w:szCs w:val="24"/>
        </w:rPr>
        <w:t>8</w:t>
      </w:r>
      <w:r w:rsidR="00F87D7C" w:rsidRPr="00F87D7C">
        <w:rPr>
          <w:rFonts w:ascii="Times New Roman" w:hAnsi="Times New Roman" w:cs="Times New Roman"/>
          <w:sz w:val="24"/>
          <w:szCs w:val="24"/>
        </w:rPr>
        <w:t>.attēlu</w:t>
      </w:r>
      <w:r w:rsidR="00F87D7C">
        <w:rPr>
          <w:rFonts w:ascii="Times New Roman" w:hAnsi="Times New Roman" w:cs="Times New Roman"/>
          <w:i/>
          <w:sz w:val="24"/>
          <w:szCs w:val="24"/>
        </w:rPr>
        <w:t xml:space="preserve"> </w:t>
      </w:r>
      <w:r>
        <w:rPr>
          <w:rFonts w:ascii="Times New Roman" w:hAnsi="Times New Roman" w:cs="Times New Roman"/>
          <w:i/>
          <w:sz w:val="24"/>
          <w:szCs w:val="24"/>
        </w:rPr>
        <w:t xml:space="preserve"> </w:t>
      </w:r>
      <w:r>
        <w:rPr>
          <w:rFonts w:ascii="Times New Roman" w:hAnsi="Times New Roman" w:cs="Times New Roman"/>
          <w:sz w:val="24"/>
          <w:szCs w:val="24"/>
        </w:rPr>
        <w:t xml:space="preserve">(14). Rīgas jūras līča piekrastē 16 reizes tika konstatēta </w:t>
      </w:r>
      <w:r w:rsidR="00223BAA">
        <w:rPr>
          <w:rFonts w:ascii="Times New Roman" w:hAnsi="Times New Roman" w:cs="Times New Roman"/>
          <w:sz w:val="24"/>
          <w:szCs w:val="24"/>
        </w:rPr>
        <w:t>Sāmsalas</w:t>
      </w:r>
      <w:r>
        <w:rPr>
          <w:rFonts w:ascii="Times New Roman" w:hAnsi="Times New Roman" w:cs="Times New Roman"/>
          <w:sz w:val="24"/>
          <w:szCs w:val="24"/>
        </w:rPr>
        <w:t xml:space="preserve"> dižpīle </w:t>
      </w:r>
      <w:r w:rsidRPr="000458B1">
        <w:rPr>
          <w:rFonts w:ascii="Times New Roman" w:hAnsi="Times New Roman" w:cs="Times New Roman"/>
          <w:i/>
          <w:sz w:val="24"/>
          <w:szCs w:val="24"/>
        </w:rPr>
        <w:t>Tadorna tadorna</w:t>
      </w:r>
      <w:r w:rsidR="00223BAA">
        <w:rPr>
          <w:rFonts w:ascii="Times New Roman" w:hAnsi="Times New Roman" w:cs="Times New Roman"/>
          <w:i/>
          <w:sz w:val="24"/>
          <w:szCs w:val="24"/>
        </w:rPr>
        <w:t xml:space="preserve"> </w:t>
      </w:r>
      <w:r w:rsidR="00223BAA" w:rsidRPr="00223BAA">
        <w:rPr>
          <w:rFonts w:ascii="Times New Roman" w:hAnsi="Times New Roman" w:cs="Times New Roman"/>
          <w:sz w:val="24"/>
          <w:szCs w:val="24"/>
        </w:rPr>
        <w:t>(2</w:t>
      </w:r>
      <w:r w:rsidR="00B6101C">
        <w:rPr>
          <w:rFonts w:ascii="Times New Roman" w:hAnsi="Times New Roman" w:cs="Times New Roman"/>
          <w:sz w:val="24"/>
          <w:szCs w:val="24"/>
        </w:rPr>
        <w:t>8</w:t>
      </w:r>
      <w:r w:rsidR="00223BAA" w:rsidRPr="00223BAA">
        <w:rPr>
          <w:rFonts w:ascii="Times New Roman" w:hAnsi="Times New Roman" w:cs="Times New Roman"/>
          <w:sz w:val="24"/>
          <w:szCs w:val="24"/>
        </w:rPr>
        <w:t>.attēls)</w:t>
      </w:r>
      <w:r w:rsidR="00B6101C">
        <w:rPr>
          <w:rFonts w:ascii="Times New Roman" w:hAnsi="Times New Roman" w:cs="Times New Roman"/>
          <w:sz w:val="24"/>
          <w:szCs w:val="24"/>
        </w:rPr>
        <w:t>, s</w:t>
      </w:r>
      <w:r>
        <w:rPr>
          <w:rFonts w:ascii="Times New Roman" w:hAnsi="Times New Roman" w:cs="Times New Roman"/>
          <w:sz w:val="24"/>
          <w:szCs w:val="24"/>
        </w:rPr>
        <w:t xml:space="preserve">avukārt lielā gaura </w:t>
      </w:r>
      <w:r w:rsidRPr="006C6FEA">
        <w:rPr>
          <w:rFonts w:ascii="Times New Roman" w:hAnsi="Times New Roman" w:cs="Times New Roman"/>
          <w:i/>
          <w:sz w:val="24"/>
          <w:szCs w:val="24"/>
        </w:rPr>
        <w:t>Mergus merganser</w:t>
      </w:r>
      <w:r>
        <w:rPr>
          <w:rFonts w:ascii="Times New Roman" w:hAnsi="Times New Roman" w:cs="Times New Roman"/>
          <w:sz w:val="24"/>
          <w:szCs w:val="24"/>
        </w:rPr>
        <w:t xml:space="preserve"> </w:t>
      </w:r>
      <w:r w:rsidR="00F87D7C">
        <w:rPr>
          <w:rFonts w:ascii="Times New Roman" w:hAnsi="Times New Roman" w:cs="Times New Roman"/>
          <w:sz w:val="24"/>
          <w:szCs w:val="24"/>
        </w:rPr>
        <w:t>(2</w:t>
      </w:r>
      <w:r w:rsidR="00B6101C">
        <w:rPr>
          <w:rFonts w:ascii="Times New Roman" w:hAnsi="Times New Roman" w:cs="Times New Roman"/>
          <w:sz w:val="24"/>
          <w:szCs w:val="24"/>
        </w:rPr>
        <w:t>8</w:t>
      </w:r>
      <w:r w:rsidR="00F87D7C">
        <w:rPr>
          <w:rFonts w:ascii="Times New Roman" w:hAnsi="Times New Roman" w:cs="Times New Roman"/>
          <w:sz w:val="24"/>
          <w:szCs w:val="24"/>
        </w:rPr>
        <w:t xml:space="preserve">.attēls) </w:t>
      </w:r>
      <w:r w:rsidR="00B6101C">
        <w:rPr>
          <w:rFonts w:ascii="Times New Roman" w:hAnsi="Times New Roman" w:cs="Times New Roman"/>
          <w:sz w:val="24"/>
          <w:szCs w:val="24"/>
        </w:rPr>
        <w:t xml:space="preserve">- </w:t>
      </w:r>
      <w:r>
        <w:rPr>
          <w:rFonts w:ascii="Times New Roman" w:hAnsi="Times New Roman" w:cs="Times New Roman"/>
          <w:sz w:val="24"/>
          <w:szCs w:val="24"/>
        </w:rPr>
        <w:t xml:space="preserve">37 reizes. No interesantākajām minamas – pupuķis </w:t>
      </w:r>
      <w:r w:rsidRPr="001D6DE2">
        <w:rPr>
          <w:rFonts w:ascii="Times New Roman" w:hAnsi="Times New Roman" w:cs="Times New Roman"/>
          <w:i/>
          <w:sz w:val="24"/>
          <w:szCs w:val="24"/>
        </w:rPr>
        <w:t>Upupa epops</w:t>
      </w:r>
      <w:r>
        <w:rPr>
          <w:rFonts w:ascii="Times New Roman" w:hAnsi="Times New Roman" w:cs="Times New Roman"/>
          <w:sz w:val="24"/>
          <w:szCs w:val="24"/>
        </w:rPr>
        <w:t>, kurš, ticami ligzdo kāpu zonā un liedagu izmanto kā labu barošanās vietu.</w:t>
      </w:r>
    </w:p>
    <w:p w14:paraId="760D683D" w14:textId="4448606E" w:rsidR="00223BAA" w:rsidRPr="00223BAA" w:rsidRDefault="00223BAA" w:rsidP="00223BAA">
      <w:pPr>
        <w:jc w:val="both"/>
        <w:rPr>
          <w:rFonts w:ascii="Times New Roman" w:hAnsi="Times New Roman" w:cs="Times New Roman"/>
          <w:b/>
          <w:i/>
          <w:sz w:val="24"/>
          <w:szCs w:val="24"/>
        </w:rPr>
      </w:pPr>
      <w:r>
        <w:rPr>
          <w:rFonts w:ascii="Times New Roman" w:hAnsi="Times New Roman" w:cs="Times New Roman"/>
          <w:b/>
          <w:i/>
          <w:sz w:val="24"/>
          <w:szCs w:val="24"/>
        </w:rPr>
        <w:t>2</w:t>
      </w:r>
      <w:r w:rsidR="00B6101C">
        <w:rPr>
          <w:rFonts w:ascii="Times New Roman" w:hAnsi="Times New Roman" w:cs="Times New Roman"/>
          <w:b/>
          <w:i/>
          <w:sz w:val="24"/>
          <w:szCs w:val="24"/>
        </w:rPr>
        <w:t>8</w:t>
      </w:r>
      <w:r w:rsidRPr="00223BAA">
        <w:rPr>
          <w:rFonts w:ascii="Times New Roman" w:hAnsi="Times New Roman" w:cs="Times New Roman"/>
          <w:b/>
          <w:i/>
          <w:sz w:val="24"/>
          <w:szCs w:val="24"/>
        </w:rPr>
        <w:t xml:space="preserve">.attēls Putni Latvijas piekrastē </w:t>
      </w:r>
    </w:p>
    <w:p w14:paraId="45CFAEDE" w14:textId="68FE5E24" w:rsidR="00223BAA" w:rsidRPr="00B6101C" w:rsidRDefault="00223BAA" w:rsidP="00FD270C">
      <w:pPr>
        <w:jc w:val="both"/>
        <w:rPr>
          <w:rFonts w:ascii="Times New Roman" w:hAnsi="Times New Roman" w:cs="Times New Roman"/>
          <w:b/>
          <w:i/>
          <w:sz w:val="24"/>
          <w:szCs w:val="24"/>
        </w:rPr>
      </w:pPr>
      <w:r w:rsidRPr="00B6101C">
        <w:rPr>
          <w:rFonts w:ascii="Times New Roman" w:hAnsi="Times New Roman" w:cs="Times New Roman"/>
          <w:b/>
          <w:i/>
          <w:sz w:val="24"/>
          <w:szCs w:val="24"/>
        </w:rPr>
        <w:t>Baltā cielava Motacilla alba</w:t>
      </w:r>
      <w:r w:rsidRPr="00B6101C">
        <w:rPr>
          <w:rFonts w:ascii="Times New Roman" w:hAnsi="Times New Roman" w:cs="Times New Roman"/>
          <w:b/>
          <w:i/>
          <w:sz w:val="24"/>
          <w:szCs w:val="24"/>
        </w:rPr>
        <w:tab/>
      </w:r>
      <w:r w:rsidRPr="00B6101C">
        <w:rPr>
          <w:rFonts w:ascii="Times New Roman" w:hAnsi="Times New Roman" w:cs="Times New Roman"/>
          <w:b/>
          <w:i/>
          <w:sz w:val="24"/>
          <w:szCs w:val="24"/>
        </w:rPr>
        <w:tab/>
      </w:r>
      <w:r w:rsidRPr="00B6101C">
        <w:rPr>
          <w:rFonts w:ascii="Times New Roman" w:hAnsi="Times New Roman" w:cs="Times New Roman"/>
          <w:b/>
          <w:i/>
          <w:sz w:val="24"/>
          <w:szCs w:val="24"/>
        </w:rPr>
        <w:tab/>
        <w:t>Sāmsalas dižpīle Tadorna tadorna</w:t>
      </w:r>
    </w:p>
    <w:p w14:paraId="79BE3791" w14:textId="72970D3E" w:rsidR="00223BAA" w:rsidRDefault="00223BAA" w:rsidP="00FD270C">
      <w:pPr>
        <w:jc w:val="both"/>
        <w:rPr>
          <w:rFonts w:ascii="Times New Roman" w:hAnsi="Times New Roman" w:cs="Times New Roman"/>
          <w:sz w:val="24"/>
          <w:szCs w:val="24"/>
        </w:rPr>
      </w:pPr>
      <w:r w:rsidRPr="00223BAA">
        <w:rPr>
          <w:noProof/>
        </w:rPr>
        <w:drawing>
          <wp:inline distT="0" distB="0" distL="0" distR="0" wp14:anchorId="4AF6DC22" wp14:editId="5D1C6B28">
            <wp:extent cx="2600325" cy="2075016"/>
            <wp:effectExtent l="0" t="0" r="0" b="190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633687" cy="2101638"/>
                    </a:xfrm>
                    <a:prstGeom prst="rect">
                      <a:avLst/>
                    </a:prstGeom>
                  </pic:spPr>
                </pic:pic>
              </a:graphicData>
            </a:graphic>
          </wp:inline>
        </w:drawing>
      </w:r>
      <w:r>
        <w:rPr>
          <w:rFonts w:ascii="Times New Roman" w:hAnsi="Times New Roman" w:cs="Times New Roman"/>
          <w:noProof/>
          <w:sz w:val="24"/>
          <w:szCs w:val="24"/>
        </w:rPr>
        <w:drawing>
          <wp:inline distT="0" distB="0" distL="0" distR="0" wp14:anchorId="6E0BF0D6" wp14:editId="7D401A68">
            <wp:extent cx="2637676" cy="2070100"/>
            <wp:effectExtent l="0" t="0" r="0" b="635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46303" cy="2076870"/>
                    </a:xfrm>
                    <a:prstGeom prst="rect">
                      <a:avLst/>
                    </a:prstGeom>
                    <a:noFill/>
                  </pic:spPr>
                </pic:pic>
              </a:graphicData>
            </a:graphic>
          </wp:inline>
        </w:drawing>
      </w:r>
    </w:p>
    <w:p w14:paraId="10285893" w14:textId="77777777" w:rsidR="00954B50" w:rsidRDefault="00954B50" w:rsidP="00FD270C">
      <w:pPr>
        <w:jc w:val="both"/>
        <w:rPr>
          <w:rFonts w:ascii="Times New Roman" w:hAnsi="Times New Roman" w:cs="Times New Roman"/>
          <w:b/>
          <w:i/>
          <w:iCs/>
          <w:sz w:val="24"/>
          <w:szCs w:val="24"/>
        </w:rPr>
      </w:pPr>
    </w:p>
    <w:p w14:paraId="417FD738" w14:textId="77777777" w:rsidR="00954B50" w:rsidRDefault="00954B50" w:rsidP="00FD270C">
      <w:pPr>
        <w:jc w:val="both"/>
        <w:rPr>
          <w:rFonts w:ascii="Times New Roman" w:hAnsi="Times New Roman" w:cs="Times New Roman"/>
          <w:b/>
          <w:i/>
          <w:iCs/>
          <w:sz w:val="24"/>
          <w:szCs w:val="24"/>
        </w:rPr>
      </w:pPr>
    </w:p>
    <w:p w14:paraId="27E3EB60" w14:textId="76DAC336" w:rsidR="00223BAA" w:rsidRPr="00B6101C" w:rsidRDefault="00223BAA" w:rsidP="00FD270C">
      <w:pPr>
        <w:jc w:val="both"/>
        <w:rPr>
          <w:rFonts w:ascii="Times New Roman" w:hAnsi="Times New Roman" w:cs="Times New Roman"/>
          <w:b/>
          <w:i/>
          <w:sz w:val="24"/>
          <w:szCs w:val="24"/>
        </w:rPr>
      </w:pPr>
      <w:r w:rsidRPr="00B6101C">
        <w:rPr>
          <w:rFonts w:ascii="Times New Roman" w:hAnsi="Times New Roman" w:cs="Times New Roman"/>
          <w:b/>
          <w:i/>
          <w:iCs/>
          <w:sz w:val="24"/>
          <w:szCs w:val="24"/>
        </w:rPr>
        <w:lastRenderedPageBreak/>
        <w:t>Parastais šņibītis Calidris alpina</w:t>
      </w:r>
      <w:r w:rsidR="00300CC6" w:rsidRPr="00B6101C">
        <w:rPr>
          <w:rFonts w:ascii="Times New Roman" w:hAnsi="Times New Roman" w:cs="Times New Roman"/>
          <w:b/>
          <w:i/>
          <w:iCs/>
          <w:sz w:val="24"/>
          <w:szCs w:val="24"/>
        </w:rPr>
        <w:tab/>
      </w:r>
      <w:r w:rsidR="00300CC6" w:rsidRPr="00B6101C">
        <w:rPr>
          <w:rFonts w:ascii="Times New Roman" w:hAnsi="Times New Roman" w:cs="Times New Roman"/>
          <w:b/>
          <w:i/>
          <w:iCs/>
          <w:sz w:val="24"/>
          <w:szCs w:val="24"/>
        </w:rPr>
        <w:tab/>
      </w:r>
      <w:r w:rsidR="00300CC6" w:rsidRPr="00B6101C">
        <w:rPr>
          <w:rFonts w:ascii="Times New Roman" w:hAnsi="Times New Roman" w:cs="Times New Roman"/>
          <w:b/>
          <w:i/>
          <w:sz w:val="24"/>
          <w:szCs w:val="24"/>
        </w:rPr>
        <w:t>Lielā gaura Mergus merganser</w:t>
      </w:r>
    </w:p>
    <w:p w14:paraId="08E19D98" w14:textId="04D64A8F" w:rsidR="00223BAA" w:rsidRDefault="00223BAA" w:rsidP="00FD270C">
      <w:pPr>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AE1CF3A" wp14:editId="287BCCFC">
            <wp:extent cx="2533650" cy="2257425"/>
            <wp:effectExtent l="0" t="0" r="0" b="952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48093" cy="2270293"/>
                    </a:xfrm>
                    <a:prstGeom prst="rect">
                      <a:avLst/>
                    </a:prstGeom>
                    <a:noFill/>
                  </pic:spPr>
                </pic:pic>
              </a:graphicData>
            </a:graphic>
          </wp:inline>
        </w:drawing>
      </w:r>
      <w:r w:rsidRPr="00223BAA">
        <w:rPr>
          <w:noProof/>
        </w:rPr>
        <w:t xml:space="preserve"> </w:t>
      </w:r>
      <w:r w:rsidRPr="00223BAA">
        <w:rPr>
          <w:noProof/>
        </w:rPr>
        <w:drawing>
          <wp:inline distT="0" distB="0" distL="0" distR="0" wp14:anchorId="74692866" wp14:editId="1A7363A1">
            <wp:extent cx="2657475" cy="2266950"/>
            <wp:effectExtent l="0" t="0" r="9525"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664789" cy="2273189"/>
                    </a:xfrm>
                    <a:prstGeom prst="rect">
                      <a:avLst/>
                    </a:prstGeom>
                  </pic:spPr>
                </pic:pic>
              </a:graphicData>
            </a:graphic>
          </wp:inline>
        </w:drawing>
      </w:r>
    </w:p>
    <w:p w14:paraId="34FC44CD" w14:textId="77777777" w:rsidR="00FD270C" w:rsidRDefault="00FD270C" w:rsidP="00FD270C">
      <w:pPr>
        <w:jc w:val="both"/>
        <w:rPr>
          <w:rFonts w:ascii="Times New Roman" w:hAnsi="Times New Roman" w:cs="Times New Roman"/>
          <w:sz w:val="24"/>
          <w:szCs w:val="24"/>
        </w:rPr>
      </w:pPr>
      <w:r>
        <w:rPr>
          <w:rFonts w:ascii="Times New Roman" w:hAnsi="Times New Roman" w:cs="Times New Roman"/>
          <w:sz w:val="24"/>
          <w:szCs w:val="24"/>
        </w:rPr>
        <w:t xml:space="preserve">Neapšaubāmi, aļģu sanesumu klātbūtne nodrošina papildus barības ieguves iespējas, līdz ar to, blīvākās aļģu sanesumu vietas arī ir būtiskākās putnu pulcēšanās vietas, jo aļģes piesaista dažādas bezmugurkaulnieku sugas, savukārt tie – putnus. </w:t>
      </w:r>
    </w:p>
    <w:p w14:paraId="4CE82E09" w14:textId="467476C6" w:rsidR="00FD270C" w:rsidRDefault="00FD270C" w:rsidP="00FD270C">
      <w:pPr>
        <w:jc w:val="both"/>
        <w:rPr>
          <w:rFonts w:ascii="Times New Roman" w:hAnsi="Times New Roman" w:cs="Times New Roman"/>
          <w:sz w:val="24"/>
          <w:szCs w:val="24"/>
        </w:rPr>
      </w:pPr>
      <w:r>
        <w:rPr>
          <w:rFonts w:ascii="Times New Roman" w:hAnsi="Times New Roman" w:cs="Times New Roman"/>
          <w:sz w:val="24"/>
          <w:szCs w:val="24"/>
        </w:rPr>
        <w:t>Viens no būtiskākajiem jautājumiem šī projekta kontekstā ir definēt</w:t>
      </w:r>
      <w:r w:rsidR="00B6101C">
        <w:rPr>
          <w:rFonts w:ascii="Times New Roman" w:hAnsi="Times New Roman" w:cs="Times New Roman"/>
          <w:sz w:val="24"/>
          <w:szCs w:val="24"/>
        </w:rPr>
        <w:t>,</w:t>
      </w:r>
      <w:r>
        <w:rPr>
          <w:rFonts w:ascii="Times New Roman" w:hAnsi="Times New Roman" w:cs="Times New Roman"/>
          <w:sz w:val="24"/>
          <w:szCs w:val="24"/>
        </w:rPr>
        <w:t xml:space="preserve"> kur ir pieļaujama aļģu sanesumu vākšana saimnieciskiem mērķiem un kādos sezonālajos laikos. Ņemot vērā augstāk minēto, tie piekrastes posmi, kuri atrodas cilvēku blīvi apdzīvotās un apmeklētās vietās dēļ šī traucējuma ir putniem maz nozīmīga, līdz ar to, šādās vietās sanesumu vākšana ir pieļaujama, savukārt ārpus pilsētu un ciemu teritorijām to vajadzētu darīt ārpus putnu ligzdošanas un migrāciju laika t.i. no 15.oktobra līdz 15.maijam. Šajā sakarā būtiski uzsvērt, ka tajos piekrastes posmos, kuri skar</w:t>
      </w:r>
      <w:r w:rsidRPr="0062296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Eiropas Savienības putniem nozīmīgās vietas</w:t>
      </w:r>
      <w:r w:rsidR="00B6101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t.i.</w:t>
      </w:r>
      <w:r w:rsidR="00B6101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bookmarkStart w:id="35" w:name="_Hlk533688304"/>
      <w:r>
        <w:rPr>
          <w:rFonts w:ascii="Times New Roman" w:eastAsia="Times New Roman" w:hAnsi="Times New Roman" w:cs="Times New Roman"/>
          <w:sz w:val="24"/>
          <w:szCs w:val="24"/>
        </w:rPr>
        <w:t>“Pape”, “Ziemupe”, “Užavas piekraste”, “Ovīši”, “Slītere un Zilie kalni”, “Engures ezers”, “Ķemeru nacionālais parks”, “Babītes ezers”, “Piejūra” un “Randu pļavas”</w:t>
      </w:r>
      <w:bookmarkEnd w:id="35"/>
      <w:r w:rsidRPr="0062296A">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aļģu sanesumu savākšana nebūtu atbalstāma, jo tas būtu pretrunā ar šo teritoriju izveidošanas mērķiem.</w:t>
      </w:r>
      <w:r w:rsidR="004776BF">
        <w:rPr>
          <w:rFonts w:ascii="Times New Roman" w:eastAsia="Times New Roman" w:hAnsi="Times New Roman" w:cs="Times New Roman"/>
          <w:sz w:val="24"/>
          <w:szCs w:val="24"/>
        </w:rPr>
        <w:t xml:space="preserve"> </w:t>
      </w:r>
      <w:r w:rsidR="00D41C9D">
        <w:rPr>
          <w:rFonts w:ascii="Times New Roman" w:eastAsia="Times New Roman" w:hAnsi="Times New Roman" w:cs="Times New Roman"/>
          <w:sz w:val="24"/>
          <w:szCs w:val="24"/>
        </w:rPr>
        <w:t>8</w:t>
      </w:r>
      <w:r w:rsidR="004776BF">
        <w:rPr>
          <w:rFonts w:ascii="Times New Roman" w:eastAsia="Times New Roman" w:hAnsi="Times New Roman" w:cs="Times New Roman"/>
          <w:sz w:val="24"/>
          <w:szCs w:val="24"/>
        </w:rPr>
        <w:t xml:space="preserve">. </w:t>
      </w:r>
      <w:r w:rsidR="00D41C9D">
        <w:rPr>
          <w:rFonts w:ascii="Times New Roman" w:eastAsia="Times New Roman" w:hAnsi="Times New Roman" w:cs="Times New Roman"/>
          <w:sz w:val="24"/>
          <w:szCs w:val="24"/>
        </w:rPr>
        <w:t>p</w:t>
      </w:r>
      <w:r w:rsidR="004776BF">
        <w:rPr>
          <w:rFonts w:ascii="Times New Roman" w:eastAsia="Times New Roman" w:hAnsi="Times New Roman" w:cs="Times New Roman"/>
          <w:sz w:val="24"/>
          <w:szCs w:val="24"/>
        </w:rPr>
        <w:t>ielikumā atspoguļotas putniem nozīmīgās aļģu sanesumu vietas.</w:t>
      </w:r>
    </w:p>
    <w:p w14:paraId="614385AD" w14:textId="77777777" w:rsidR="007E6C2C" w:rsidRPr="00954B50" w:rsidRDefault="007E6C2C" w:rsidP="007E6C2C">
      <w:pPr>
        <w:pStyle w:val="Heading1"/>
        <w:numPr>
          <w:ilvl w:val="0"/>
          <w:numId w:val="28"/>
        </w:numPr>
        <w:rPr>
          <w:rFonts w:ascii="Times New Roman" w:hAnsi="Times New Roman" w:cs="Times New Roman"/>
          <w:b/>
          <w:color w:val="auto"/>
        </w:rPr>
      </w:pPr>
      <w:bookmarkStart w:id="36" w:name="_Toc533763480"/>
      <w:r w:rsidRPr="00954B50">
        <w:rPr>
          <w:rFonts w:ascii="Times New Roman" w:hAnsi="Times New Roman" w:cs="Times New Roman"/>
          <w:b/>
          <w:color w:val="auto"/>
        </w:rPr>
        <w:t>Jūras sanesumu savākšanas, apsaimniekošanas un izmantošanas iespēju analīze</w:t>
      </w:r>
      <w:bookmarkEnd w:id="36"/>
    </w:p>
    <w:p w14:paraId="3061B83C" w14:textId="486DAC6E" w:rsidR="007E6C2C" w:rsidRPr="00F87D7C" w:rsidRDefault="007E6C2C" w:rsidP="007E6C2C">
      <w:pPr>
        <w:spacing w:before="120" w:after="120" w:line="276" w:lineRule="auto"/>
        <w:jc w:val="both"/>
        <w:rPr>
          <w:rFonts w:ascii="Times New Roman" w:eastAsia="MS Mincho" w:hAnsi="Times New Roman" w:cs="Times New Roman"/>
          <w:sz w:val="24"/>
          <w:szCs w:val="24"/>
        </w:rPr>
      </w:pPr>
      <w:r w:rsidRPr="00F87D7C">
        <w:rPr>
          <w:rFonts w:ascii="Times New Roman" w:eastAsia="MS Mincho" w:hAnsi="Times New Roman" w:cs="Times New Roman"/>
          <w:sz w:val="24"/>
          <w:szCs w:val="24"/>
        </w:rPr>
        <w:t>Pieaugošā tūrisma sociālā un ekonomiskā nozīme Baltijas jūras piekrastē ir mudinājusi pašvaldības aktīvāk risināt jautājumu par jūras aļģu</w:t>
      </w:r>
      <w:r>
        <w:rPr>
          <w:rFonts w:ascii="Times New Roman" w:eastAsia="MS Mincho" w:hAnsi="Times New Roman" w:cs="Times New Roman"/>
          <w:sz w:val="24"/>
          <w:szCs w:val="24"/>
        </w:rPr>
        <w:t xml:space="preserve"> (</w:t>
      </w:r>
      <w:r w:rsidRPr="00F87D7C">
        <w:rPr>
          <w:rFonts w:ascii="Times New Roman" w:eastAsia="MS Mincho" w:hAnsi="Times New Roman" w:cs="Times New Roman"/>
          <w:sz w:val="24"/>
          <w:szCs w:val="24"/>
        </w:rPr>
        <w:t>atkritumu</w:t>
      </w:r>
      <w:r>
        <w:rPr>
          <w:rFonts w:ascii="Times New Roman" w:eastAsia="MS Mincho" w:hAnsi="Times New Roman" w:cs="Times New Roman"/>
          <w:sz w:val="24"/>
          <w:szCs w:val="24"/>
        </w:rPr>
        <w:t>)</w:t>
      </w:r>
      <w:r w:rsidRPr="00F87D7C">
        <w:rPr>
          <w:rFonts w:ascii="Times New Roman" w:eastAsia="MS Mincho" w:hAnsi="Times New Roman" w:cs="Times New Roman"/>
          <w:sz w:val="24"/>
          <w:szCs w:val="24"/>
        </w:rPr>
        <w:t xml:space="preserve"> sanesumu aizvākšanu no pludmalēm. Šo dabas resursu parasti uzskata par atkritumiem, kas  negatīvi ietekmē vidi un tūrismu vietējā mērogā, taču uz to var paskatīties arī kā uz resursu. Šī</w:t>
      </w:r>
      <w:r>
        <w:rPr>
          <w:rFonts w:ascii="Times New Roman" w:eastAsia="MS Mincho" w:hAnsi="Times New Roman" w:cs="Times New Roman"/>
          <w:sz w:val="24"/>
          <w:szCs w:val="24"/>
        </w:rPr>
        <w:t xml:space="preserve"> </w:t>
      </w:r>
      <w:r w:rsidR="006F0D4E">
        <w:rPr>
          <w:rFonts w:ascii="Times New Roman" w:eastAsia="MS Mincho" w:hAnsi="Times New Roman" w:cs="Times New Roman"/>
          <w:sz w:val="24"/>
          <w:szCs w:val="24"/>
        </w:rPr>
        <w:t>dokumenta</w:t>
      </w:r>
      <w:r w:rsidRPr="00F87D7C">
        <w:rPr>
          <w:rFonts w:ascii="Times New Roman" w:eastAsia="MS Mincho" w:hAnsi="Times New Roman" w:cs="Times New Roman"/>
          <w:sz w:val="24"/>
          <w:szCs w:val="24"/>
        </w:rPr>
        <w:t xml:space="preserve"> </w:t>
      </w:r>
      <w:r w:rsidR="006F0D4E">
        <w:rPr>
          <w:rFonts w:ascii="Times New Roman" w:eastAsia="MS Mincho" w:hAnsi="Times New Roman" w:cs="Times New Roman"/>
          <w:sz w:val="24"/>
          <w:szCs w:val="24"/>
        </w:rPr>
        <w:t>viens no uzdevumiem</w:t>
      </w:r>
      <w:r w:rsidRPr="00F87D7C">
        <w:rPr>
          <w:rFonts w:ascii="Times New Roman" w:eastAsia="MS Mincho" w:hAnsi="Times New Roman" w:cs="Times New Roman"/>
          <w:sz w:val="24"/>
          <w:szCs w:val="24"/>
        </w:rPr>
        <w:t xml:space="preserve"> ir </w:t>
      </w:r>
      <w:r w:rsidR="003C5B9B">
        <w:rPr>
          <w:rFonts w:ascii="Times New Roman" w:eastAsia="MS Mincho" w:hAnsi="Times New Roman" w:cs="Times New Roman"/>
          <w:sz w:val="24"/>
          <w:szCs w:val="24"/>
        </w:rPr>
        <w:t>veikt</w:t>
      </w:r>
      <w:r w:rsidRPr="00F87D7C">
        <w:rPr>
          <w:rFonts w:ascii="Times New Roman" w:eastAsia="MS Mincho" w:hAnsi="Times New Roman" w:cs="Times New Roman"/>
          <w:sz w:val="24"/>
          <w:szCs w:val="24"/>
        </w:rPr>
        <w:t xml:space="preserve"> jūras sanesumu </w:t>
      </w:r>
      <w:r w:rsidR="003C5B9B">
        <w:rPr>
          <w:rFonts w:ascii="Times New Roman" w:eastAsia="MS Mincho" w:hAnsi="Times New Roman" w:cs="Times New Roman"/>
          <w:sz w:val="24"/>
          <w:szCs w:val="24"/>
        </w:rPr>
        <w:t>izvērtējumu no vairākiem aspektiem</w:t>
      </w:r>
      <w:r w:rsidR="00EB4AED">
        <w:rPr>
          <w:rFonts w:ascii="Times New Roman" w:eastAsia="MS Mincho" w:hAnsi="Times New Roman" w:cs="Times New Roman"/>
          <w:sz w:val="24"/>
          <w:szCs w:val="24"/>
        </w:rPr>
        <w:t>: sanesumu</w:t>
      </w:r>
      <w:r w:rsidRPr="00F87D7C">
        <w:rPr>
          <w:rFonts w:ascii="Times New Roman" w:eastAsia="MS Mincho" w:hAnsi="Times New Roman" w:cs="Times New Roman"/>
          <w:sz w:val="24"/>
          <w:szCs w:val="24"/>
        </w:rPr>
        <w:t xml:space="preserve"> apstrād</w:t>
      </w:r>
      <w:r w:rsidR="003C5B9B">
        <w:rPr>
          <w:rFonts w:ascii="Times New Roman" w:eastAsia="MS Mincho" w:hAnsi="Times New Roman" w:cs="Times New Roman"/>
          <w:sz w:val="24"/>
          <w:szCs w:val="24"/>
        </w:rPr>
        <w:t>e</w:t>
      </w:r>
      <w:r w:rsidRPr="00F87D7C">
        <w:rPr>
          <w:rFonts w:ascii="Times New Roman" w:eastAsia="MS Mincho" w:hAnsi="Times New Roman" w:cs="Times New Roman"/>
          <w:sz w:val="24"/>
          <w:szCs w:val="24"/>
        </w:rPr>
        <w:t>, tostarp atkritumu savākšan</w:t>
      </w:r>
      <w:r w:rsidR="003C5B9B">
        <w:rPr>
          <w:rFonts w:ascii="Times New Roman" w:eastAsia="MS Mincho" w:hAnsi="Times New Roman" w:cs="Times New Roman"/>
          <w:sz w:val="24"/>
          <w:szCs w:val="24"/>
        </w:rPr>
        <w:t>a</w:t>
      </w:r>
      <w:r w:rsidRPr="00F87D7C">
        <w:rPr>
          <w:rFonts w:ascii="Times New Roman" w:eastAsia="MS Mincho" w:hAnsi="Times New Roman" w:cs="Times New Roman"/>
          <w:sz w:val="24"/>
          <w:szCs w:val="24"/>
        </w:rPr>
        <w:t>, transportēšan</w:t>
      </w:r>
      <w:r w:rsidR="003C5B9B">
        <w:rPr>
          <w:rFonts w:ascii="Times New Roman" w:eastAsia="MS Mincho" w:hAnsi="Times New Roman" w:cs="Times New Roman"/>
          <w:sz w:val="24"/>
          <w:szCs w:val="24"/>
        </w:rPr>
        <w:t>a</w:t>
      </w:r>
      <w:r w:rsidRPr="00F87D7C">
        <w:rPr>
          <w:rFonts w:ascii="Times New Roman" w:eastAsia="MS Mincho" w:hAnsi="Times New Roman" w:cs="Times New Roman"/>
          <w:sz w:val="24"/>
          <w:szCs w:val="24"/>
        </w:rPr>
        <w:t>, uzglabāšan</w:t>
      </w:r>
      <w:r w:rsidR="003C5B9B">
        <w:rPr>
          <w:rFonts w:ascii="Times New Roman" w:eastAsia="MS Mincho" w:hAnsi="Times New Roman" w:cs="Times New Roman"/>
          <w:sz w:val="24"/>
          <w:szCs w:val="24"/>
        </w:rPr>
        <w:t>a</w:t>
      </w:r>
      <w:r w:rsidRPr="00F87D7C">
        <w:rPr>
          <w:rFonts w:ascii="Times New Roman" w:eastAsia="MS Mincho" w:hAnsi="Times New Roman" w:cs="Times New Roman"/>
          <w:sz w:val="24"/>
          <w:szCs w:val="24"/>
        </w:rPr>
        <w:t xml:space="preserve"> un apglabāšan</w:t>
      </w:r>
      <w:r w:rsidR="003C5B9B">
        <w:rPr>
          <w:rFonts w:ascii="Times New Roman" w:eastAsia="MS Mincho" w:hAnsi="Times New Roman" w:cs="Times New Roman"/>
          <w:sz w:val="24"/>
          <w:szCs w:val="24"/>
        </w:rPr>
        <w:t>a</w:t>
      </w:r>
      <w:r w:rsidRPr="00F87D7C">
        <w:rPr>
          <w:rFonts w:ascii="Times New Roman" w:eastAsia="MS Mincho" w:hAnsi="Times New Roman" w:cs="Times New Roman"/>
          <w:sz w:val="24"/>
          <w:szCs w:val="24"/>
        </w:rPr>
        <w:t xml:space="preserve">, kā arī izvērtēt sanesumu neizmantoto potenciālu. </w:t>
      </w:r>
      <w:r w:rsidR="00EB4AED">
        <w:rPr>
          <w:rFonts w:ascii="Times New Roman" w:eastAsia="MS Mincho" w:hAnsi="Times New Roman" w:cs="Times New Roman"/>
          <w:sz w:val="24"/>
          <w:szCs w:val="24"/>
        </w:rPr>
        <w:t>Lai to vērtētu, svarīgi ir zināt, kā šo problēmu risina citās valstīs</w:t>
      </w:r>
      <w:r w:rsidR="00B6101C">
        <w:rPr>
          <w:rFonts w:ascii="Times New Roman" w:eastAsia="MS Mincho" w:hAnsi="Times New Roman" w:cs="Times New Roman"/>
          <w:sz w:val="24"/>
          <w:szCs w:val="24"/>
        </w:rPr>
        <w:t xml:space="preserve"> un kāda ir Eiropas Savienības kopējā nostāja piekrastes un jūras resursu apsaimniekošanā. </w:t>
      </w:r>
      <w:r w:rsidR="00EB4AED">
        <w:rPr>
          <w:rFonts w:ascii="Times New Roman" w:eastAsia="MS Mincho" w:hAnsi="Times New Roman" w:cs="Times New Roman"/>
          <w:sz w:val="24"/>
          <w:szCs w:val="24"/>
        </w:rPr>
        <w:t xml:space="preserve"> </w:t>
      </w:r>
    </w:p>
    <w:p w14:paraId="2FE59BDB" w14:textId="77777777" w:rsidR="007E6C2C" w:rsidRPr="00F87D7C" w:rsidRDefault="007E6C2C" w:rsidP="007E6C2C">
      <w:pPr>
        <w:pStyle w:val="Heading2"/>
        <w:spacing w:before="120" w:after="120"/>
        <w:rPr>
          <w:rFonts w:ascii="Times New Roman" w:eastAsia="MS Mincho" w:hAnsi="Times New Roman" w:cs="Times New Roman"/>
          <w:b/>
          <w:color w:val="auto"/>
          <w:sz w:val="24"/>
          <w:szCs w:val="24"/>
          <w:lang w:val="lv-LV"/>
        </w:rPr>
      </w:pPr>
      <w:bookmarkStart w:id="37" w:name="_Toc533763481"/>
      <w:r w:rsidRPr="00F87D7C">
        <w:rPr>
          <w:rFonts w:ascii="Times New Roman" w:eastAsia="MS Mincho" w:hAnsi="Times New Roman" w:cs="Times New Roman"/>
          <w:b/>
          <w:color w:val="auto"/>
          <w:sz w:val="24"/>
          <w:szCs w:val="24"/>
          <w:lang w:val="lv-LV"/>
        </w:rPr>
        <w:lastRenderedPageBreak/>
        <w:t xml:space="preserve">6.1. Eiropas Savienības </w:t>
      </w:r>
      <w:r>
        <w:rPr>
          <w:rFonts w:ascii="Times New Roman" w:eastAsia="MS Mincho" w:hAnsi="Times New Roman" w:cs="Times New Roman"/>
          <w:b/>
          <w:color w:val="auto"/>
          <w:sz w:val="24"/>
          <w:szCs w:val="24"/>
          <w:lang w:val="lv-LV"/>
        </w:rPr>
        <w:t>nostāja p</w:t>
      </w:r>
      <w:r w:rsidRPr="00F87D7C">
        <w:rPr>
          <w:rFonts w:ascii="Times New Roman" w:eastAsia="MS Mincho" w:hAnsi="Times New Roman" w:cs="Times New Roman"/>
          <w:b/>
          <w:color w:val="auto"/>
          <w:sz w:val="24"/>
          <w:szCs w:val="24"/>
          <w:lang w:val="lv-LV"/>
        </w:rPr>
        <w:t xml:space="preserve">iekrastes </w:t>
      </w:r>
      <w:r>
        <w:rPr>
          <w:rFonts w:ascii="Times New Roman" w:eastAsia="MS Mincho" w:hAnsi="Times New Roman" w:cs="Times New Roman"/>
          <w:b/>
          <w:color w:val="auto"/>
          <w:sz w:val="24"/>
          <w:szCs w:val="24"/>
          <w:lang w:val="lv-LV"/>
        </w:rPr>
        <w:t xml:space="preserve">un jūras resursu </w:t>
      </w:r>
      <w:r w:rsidRPr="00F87D7C">
        <w:rPr>
          <w:rFonts w:ascii="Times New Roman" w:eastAsia="MS Mincho" w:hAnsi="Times New Roman" w:cs="Times New Roman"/>
          <w:b/>
          <w:color w:val="auto"/>
          <w:sz w:val="24"/>
          <w:szCs w:val="24"/>
          <w:lang w:val="lv-LV"/>
        </w:rPr>
        <w:t>apsaimniekošan</w:t>
      </w:r>
      <w:r>
        <w:rPr>
          <w:rFonts w:ascii="Times New Roman" w:eastAsia="MS Mincho" w:hAnsi="Times New Roman" w:cs="Times New Roman"/>
          <w:b/>
          <w:color w:val="auto"/>
          <w:sz w:val="24"/>
          <w:szCs w:val="24"/>
          <w:lang w:val="lv-LV"/>
        </w:rPr>
        <w:t>ā</w:t>
      </w:r>
      <w:bookmarkEnd w:id="37"/>
      <w:r w:rsidRPr="00F87D7C">
        <w:rPr>
          <w:rFonts w:ascii="Times New Roman" w:eastAsia="MS Mincho" w:hAnsi="Times New Roman" w:cs="Times New Roman"/>
          <w:b/>
          <w:color w:val="auto"/>
          <w:sz w:val="24"/>
          <w:szCs w:val="24"/>
          <w:lang w:val="lv-LV"/>
        </w:rPr>
        <w:t xml:space="preserve"> </w:t>
      </w:r>
    </w:p>
    <w:p w14:paraId="6081554F" w14:textId="63E98872" w:rsidR="0049523D" w:rsidRDefault="0049523D" w:rsidP="007E6C2C">
      <w:pPr>
        <w:spacing w:before="120" w:after="120" w:line="276"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Eiropas Savienība piekrastes aizsardzībai un tās resursu saglabāšanai ir izstrādājusi virkni dokumentu</w:t>
      </w:r>
      <w:r w:rsidR="001826ED">
        <w:rPr>
          <w:rFonts w:ascii="Times New Roman" w:eastAsia="MS Mincho" w:hAnsi="Times New Roman" w:cs="Times New Roman"/>
          <w:sz w:val="24"/>
          <w:szCs w:val="24"/>
        </w:rPr>
        <w:t>, kas nosaka dalībvalstu kopīgās veicamās darbības, lai saglabātu, to, kas mums ir, nākamajām paaudzēm</w:t>
      </w:r>
      <w:r>
        <w:rPr>
          <w:rFonts w:ascii="Times New Roman" w:eastAsia="MS Mincho" w:hAnsi="Times New Roman" w:cs="Times New Roman"/>
          <w:sz w:val="24"/>
          <w:szCs w:val="24"/>
        </w:rPr>
        <w:t xml:space="preserve">. </w:t>
      </w:r>
    </w:p>
    <w:p w14:paraId="1698F408" w14:textId="62E05E16" w:rsidR="007E6C2C" w:rsidRPr="00F87D7C" w:rsidRDefault="007E6C2C" w:rsidP="007E6C2C">
      <w:pPr>
        <w:spacing w:before="120" w:after="120" w:line="276" w:lineRule="auto"/>
        <w:jc w:val="both"/>
        <w:rPr>
          <w:rFonts w:ascii="Times New Roman" w:eastAsia="MS Mincho" w:hAnsi="Times New Roman" w:cs="Times New Roman"/>
          <w:sz w:val="24"/>
          <w:szCs w:val="24"/>
        </w:rPr>
      </w:pPr>
      <w:r w:rsidRPr="00F87D7C">
        <w:rPr>
          <w:rFonts w:ascii="Times New Roman" w:eastAsia="MS Mincho" w:hAnsi="Times New Roman" w:cs="Times New Roman"/>
          <w:sz w:val="24"/>
          <w:szCs w:val="24"/>
        </w:rPr>
        <w:t>Kā daļu no klimata un enerģētikas paketes "Eiropa 2020", Eiropas Savienība 2009. gadā pieņēma divas galvenās direktīvas par bioenerģiju un biodegvielu: Atjaunojamo energoresursu direktīva (RED) (2009/28 / EK1) un Degvielas kvalitātes direktīva (FQD) (2009/30 / EK2). RED direktīva nosaka atjaunojamās enerģijas patēriņa mērķus, tostarp apakšmērķi, kas nosaka 10% enerģijas, ko izmanto transportam, ko ražo no atjaunojamiem avotiem. FQD direktī</w:t>
      </w:r>
      <w:r>
        <w:rPr>
          <w:rFonts w:ascii="Times New Roman" w:eastAsia="MS Mincho" w:hAnsi="Times New Roman" w:cs="Times New Roman"/>
          <w:sz w:val="24"/>
          <w:szCs w:val="24"/>
        </w:rPr>
        <w:t>v</w:t>
      </w:r>
      <w:r w:rsidRPr="00F87D7C">
        <w:rPr>
          <w:rFonts w:ascii="Times New Roman" w:eastAsia="MS Mincho" w:hAnsi="Times New Roman" w:cs="Times New Roman"/>
          <w:sz w:val="24"/>
          <w:szCs w:val="24"/>
        </w:rPr>
        <w:t>a paredz degvielas piegādātāju siltumnīcefekta gāzu (SEG) samazināšanas mērķi, un līdz 2020. gadam tiem jāsamazina siltumnīcefekta gāzu emisijas intensitāte par 6%.</w:t>
      </w:r>
      <w:r w:rsidRPr="00F87D7C">
        <w:rPr>
          <w:rFonts w:ascii="Times New Roman" w:eastAsia="MS Mincho" w:hAnsi="Times New Roman" w:cs="Times New Roman"/>
          <w:sz w:val="24"/>
          <w:szCs w:val="24"/>
          <w:lang w:val="cs-CZ"/>
        </w:rPr>
        <w:t xml:space="preserve"> </w:t>
      </w:r>
      <w:r w:rsidR="003C5B9B">
        <w:rPr>
          <w:rFonts w:ascii="Times New Roman" w:eastAsia="MS Mincho" w:hAnsi="Times New Roman" w:cs="Times New Roman"/>
          <w:sz w:val="24"/>
          <w:szCs w:val="24"/>
        </w:rPr>
        <w:t>Minētās</w:t>
      </w:r>
      <w:r w:rsidRPr="00F87D7C">
        <w:rPr>
          <w:rFonts w:ascii="Times New Roman" w:eastAsia="MS Mincho" w:hAnsi="Times New Roman" w:cs="Times New Roman"/>
          <w:sz w:val="24"/>
          <w:szCs w:val="24"/>
        </w:rPr>
        <w:t xml:space="preserve"> direktīvas IX Pielikuma apakšmērķis ir uzlabot biodegvielas, kas ražotas no izejvielām, tai skaitā aļģu biomasas (A daļas papildinājums). Šī degviela </w:t>
      </w:r>
      <w:r w:rsidR="003C5B9B" w:rsidRPr="00F87D7C">
        <w:rPr>
          <w:rFonts w:ascii="Times New Roman" w:eastAsia="MS Mincho" w:hAnsi="Times New Roman" w:cs="Times New Roman"/>
          <w:sz w:val="24"/>
          <w:szCs w:val="24"/>
        </w:rPr>
        <w:t>2022. gadā</w:t>
      </w:r>
      <w:r w:rsidR="003C5B9B">
        <w:rPr>
          <w:rFonts w:ascii="Times New Roman" w:eastAsia="MS Mincho" w:hAnsi="Times New Roman" w:cs="Times New Roman"/>
          <w:sz w:val="24"/>
          <w:szCs w:val="24"/>
        </w:rPr>
        <w:t xml:space="preserve"> </w:t>
      </w:r>
      <w:r w:rsidRPr="00F87D7C">
        <w:rPr>
          <w:rFonts w:ascii="Times New Roman" w:eastAsia="MS Mincho" w:hAnsi="Times New Roman" w:cs="Times New Roman"/>
          <w:sz w:val="24"/>
          <w:szCs w:val="24"/>
        </w:rPr>
        <w:t>ir jānodrošina vismaz 0,2%</w:t>
      </w:r>
      <w:r w:rsidR="003C5B9B">
        <w:rPr>
          <w:rFonts w:ascii="Times New Roman" w:eastAsia="MS Mincho" w:hAnsi="Times New Roman" w:cs="Times New Roman"/>
          <w:sz w:val="24"/>
          <w:szCs w:val="24"/>
        </w:rPr>
        <w:t xml:space="preserve"> apjomā no</w:t>
      </w:r>
      <w:r w:rsidRPr="00F87D7C">
        <w:rPr>
          <w:rFonts w:ascii="Times New Roman" w:eastAsia="MS Mincho" w:hAnsi="Times New Roman" w:cs="Times New Roman"/>
          <w:sz w:val="24"/>
          <w:szCs w:val="24"/>
        </w:rPr>
        <w:t xml:space="preserve"> </w:t>
      </w:r>
      <w:r w:rsidR="003C5B9B">
        <w:rPr>
          <w:rFonts w:ascii="Times New Roman" w:eastAsia="MS Mincho" w:hAnsi="Times New Roman" w:cs="Times New Roman"/>
          <w:sz w:val="24"/>
          <w:szCs w:val="24"/>
        </w:rPr>
        <w:t xml:space="preserve">kopējās </w:t>
      </w:r>
      <w:r w:rsidRPr="00F87D7C">
        <w:rPr>
          <w:rFonts w:ascii="Times New Roman" w:eastAsia="MS Mincho" w:hAnsi="Times New Roman" w:cs="Times New Roman"/>
          <w:sz w:val="24"/>
          <w:szCs w:val="24"/>
        </w:rPr>
        <w:t>transporta enerģijas</w:t>
      </w:r>
      <w:r w:rsidR="003C5B9B">
        <w:rPr>
          <w:rFonts w:ascii="Times New Roman" w:eastAsia="MS Mincho" w:hAnsi="Times New Roman" w:cs="Times New Roman"/>
          <w:sz w:val="24"/>
          <w:szCs w:val="24"/>
        </w:rPr>
        <w:t xml:space="preserve">, </w:t>
      </w:r>
      <w:r w:rsidRPr="00F87D7C">
        <w:rPr>
          <w:rFonts w:ascii="Times New Roman" w:eastAsia="MS Mincho" w:hAnsi="Times New Roman" w:cs="Times New Roman"/>
          <w:sz w:val="24"/>
          <w:szCs w:val="24"/>
        </w:rPr>
        <w:t xml:space="preserve"> 2025. gadā</w:t>
      </w:r>
      <w:r w:rsidR="003C5B9B">
        <w:rPr>
          <w:rFonts w:ascii="Times New Roman" w:eastAsia="MS Mincho" w:hAnsi="Times New Roman" w:cs="Times New Roman"/>
          <w:sz w:val="24"/>
          <w:szCs w:val="24"/>
        </w:rPr>
        <w:t xml:space="preserve"> - jau</w:t>
      </w:r>
      <w:r w:rsidRPr="00F87D7C">
        <w:rPr>
          <w:rFonts w:ascii="Times New Roman" w:eastAsia="MS Mincho" w:hAnsi="Times New Roman" w:cs="Times New Roman"/>
          <w:sz w:val="24"/>
          <w:szCs w:val="24"/>
        </w:rPr>
        <w:t xml:space="preserve"> </w:t>
      </w:r>
      <w:r w:rsidR="003C5B9B" w:rsidRPr="00F87D7C">
        <w:rPr>
          <w:rFonts w:ascii="Times New Roman" w:eastAsia="MS Mincho" w:hAnsi="Times New Roman" w:cs="Times New Roman"/>
          <w:sz w:val="24"/>
          <w:szCs w:val="24"/>
        </w:rPr>
        <w:t>1%</w:t>
      </w:r>
      <w:r w:rsidR="003C5B9B">
        <w:rPr>
          <w:rFonts w:ascii="Times New Roman" w:eastAsia="MS Mincho" w:hAnsi="Times New Roman" w:cs="Times New Roman"/>
          <w:sz w:val="24"/>
          <w:szCs w:val="24"/>
        </w:rPr>
        <w:t xml:space="preserve"> apjomā </w:t>
      </w:r>
      <w:r w:rsidRPr="00F87D7C">
        <w:rPr>
          <w:rFonts w:ascii="Times New Roman" w:eastAsia="MS Mincho" w:hAnsi="Times New Roman" w:cs="Times New Roman"/>
          <w:sz w:val="24"/>
          <w:szCs w:val="24"/>
        </w:rPr>
        <w:t xml:space="preserve">un līdz 2030. gadam </w:t>
      </w:r>
      <w:r w:rsidR="003C5B9B">
        <w:rPr>
          <w:rFonts w:ascii="Times New Roman" w:eastAsia="MS Mincho" w:hAnsi="Times New Roman" w:cs="Times New Roman"/>
          <w:sz w:val="24"/>
          <w:szCs w:val="24"/>
        </w:rPr>
        <w:t xml:space="preserve">proporcija jāpalielina </w:t>
      </w:r>
      <w:r w:rsidRPr="00F87D7C">
        <w:rPr>
          <w:rFonts w:ascii="Times New Roman" w:eastAsia="MS Mincho" w:hAnsi="Times New Roman" w:cs="Times New Roman"/>
          <w:sz w:val="24"/>
          <w:szCs w:val="24"/>
        </w:rPr>
        <w:t>vismaz līdz 3,5%. Tas mudina skatīties uz jūras aļģu atkritumiem kā atjaunojamo resursu.</w:t>
      </w:r>
    </w:p>
    <w:p w14:paraId="04D697B9" w14:textId="4F770F3A" w:rsidR="007E6C2C" w:rsidRDefault="007E6C2C" w:rsidP="007E6C2C">
      <w:pPr>
        <w:spacing w:before="120" w:after="120" w:line="276" w:lineRule="auto"/>
        <w:jc w:val="both"/>
        <w:rPr>
          <w:rFonts w:ascii="Times New Roman" w:eastAsia="MS Mincho" w:hAnsi="Times New Roman" w:cs="Times New Roman"/>
          <w:sz w:val="24"/>
          <w:szCs w:val="24"/>
        </w:rPr>
      </w:pPr>
      <w:r w:rsidRPr="00F87D7C">
        <w:rPr>
          <w:rFonts w:ascii="Times New Roman" w:eastAsia="MS Mincho" w:hAnsi="Times New Roman" w:cs="Times New Roman"/>
          <w:sz w:val="24"/>
          <w:szCs w:val="24"/>
        </w:rPr>
        <w:t>Vēl viens nozīmīgs dokuments, kas skata jūras aļģu atkritumus, ir 2014.gada 16.maijā Briselē Eiropas Komisija pieņemtais dokuments</w:t>
      </w:r>
      <w:r w:rsidR="00EB4AED">
        <w:rPr>
          <w:rFonts w:ascii="Times New Roman" w:eastAsia="MS Mincho" w:hAnsi="Times New Roman" w:cs="Times New Roman"/>
          <w:sz w:val="24"/>
          <w:szCs w:val="24"/>
        </w:rPr>
        <w:t xml:space="preserve"> “Baltijas jūras reģiona ilgtspējīgas zilās izaugmes dienaskārtība” </w:t>
      </w:r>
      <w:r w:rsidR="00EB4AED" w:rsidRPr="003C5B9B">
        <w:rPr>
          <w:rFonts w:ascii="Times New Roman" w:eastAsia="MS Mincho" w:hAnsi="Times New Roman" w:cs="Times New Roman"/>
          <w:i/>
          <w:sz w:val="24"/>
          <w:szCs w:val="24"/>
        </w:rPr>
        <w:t>(</w:t>
      </w:r>
      <w:r w:rsidRPr="003C5B9B">
        <w:rPr>
          <w:rFonts w:ascii="Times New Roman" w:eastAsia="MS Mincho" w:hAnsi="Times New Roman" w:cs="Times New Roman"/>
          <w:i/>
          <w:sz w:val="24"/>
          <w:szCs w:val="24"/>
        </w:rPr>
        <w:t>A Sustainable Blue Growth Agenda for the Baltic Sea Region</w:t>
      </w:r>
      <w:r w:rsidRPr="003C5B9B">
        <w:rPr>
          <w:rStyle w:val="FootnoteReference"/>
          <w:rFonts w:ascii="Times New Roman" w:eastAsia="MS Mincho" w:hAnsi="Times New Roman" w:cs="Times New Roman"/>
          <w:i/>
          <w:sz w:val="24"/>
          <w:szCs w:val="24"/>
        </w:rPr>
        <w:footnoteReference w:id="2"/>
      </w:r>
      <w:r w:rsidR="00EB4AED" w:rsidRPr="003C5B9B">
        <w:rPr>
          <w:rFonts w:ascii="Times New Roman" w:eastAsia="MS Mincho" w:hAnsi="Times New Roman" w:cs="Times New Roman"/>
          <w:i/>
          <w:sz w:val="24"/>
          <w:szCs w:val="24"/>
        </w:rPr>
        <w:t>)</w:t>
      </w:r>
      <w:r w:rsidRPr="00F87D7C">
        <w:rPr>
          <w:rFonts w:ascii="Times New Roman" w:eastAsia="MS Mincho" w:hAnsi="Times New Roman" w:cs="Times New Roman"/>
          <w:sz w:val="24"/>
          <w:szCs w:val="24"/>
        </w:rPr>
        <w:t>. Tas izvirza mērķi specifiskajos apstākļos panākt Baltijas jūras reģionam visveiksmīgāko jūras ekonomisko izaugsmi. Papildinot pašreizējo ES stratēģiju, tiek noteiktas teritorijas</w:t>
      </w:r>
      <w:r>
        <w:rPr>
          <w:rFonts w:ascii="Times New Roman" w:eastAsia="MS Mincho" w:hAnsi="Times New Roman" w:cs="Times New Roman"/>
          <w:sz w:val="24"/>
          <w:szCs w:val="24"/>
        </w:rPr>
        <w:t>, tai skaitā Baltijas reģions</w:t>
      </w:r>
      <w:r w:rsidRPr="00F87D7C">
        <w:rPr>
          <w:rFonts w:ascii="Times New Roman" w:eastAsia="MS Mincho" w:hAnsi="Times New Roman" w:cs="Times New Roman"/>
          <w:sz w:val="24"/>
          <w:szCs w:val="24"/>
        </w:rPr>
        <w:t xml:space="preserve">, kurās jāliek uzsvars uz Zilo izaugsmi. </w:t>
      </w:r>
      <w:r w:rsidRPr="00942529">
        <w:rPr>
          <w:rFonts w:ascii="Times New Roman" w:eastAsia="MS Mincho" w:hAnsi="Times New Roman" w:cs="Times New Roman"/>
          <w:sz w:val="24"/>
          <w:szCs w:val="24"/>
        </w:rPr>
        <w:t xml:space="preserve">ES zilās izaugsmes stratēģijā (COM 2012) akvakultūra </w:t>
      </w:r>
      <w:r>
        <w:rPr>
          <w:rFonts w:ascii="Times New Roman" w:eastAsia="MS Mincho" w:hAnsi="Times New Roman" w:cs="Times New Roman"/>
          <w:sz w:val="24"/>
          <w:szCs w:val="24"/>
        </w:rPr>
        <w:t>līdztekus jūras un piekrastes tūrismam, jūras enerģijai</w:t>
      </w:r>
      <w:r w:rsidRPr="00942529">
        <w:rPr>
          <w:rFonts w:ascii="Times New Roman" w:eastAsia="MS Mincho" w:hAnsi="Times New Roman" w:cs="Times New Roman"/>
          <w:sz w:val="24"/>
          <w:szCs w:val="24"/>
        </w:rPr>
        <w:t>, jūras derīgo izrakteņu resursiem un zil</w:t>
      </w:r>
      <w:r>
        <w:rPr>
          <w:rFonts w:ascii="Times New Roman" w:eastAsia="MS Mincho" w:hAnsi="Times New Roman" w:cs="Times New Roman"/>
          <w:sz w:val="24"/>
          <w:szCs w:val="24"/>
        </w:rPr>
        <w:t xml:space="preserve">ajai biotehnoloģijai </w:t>
      </w:r>
      <w:r w:rsidRPr="00942529">
        <w:rPr>
          <w:rFonts w:ascii="Times New Roman" w:eastAsia="MS Mincho" w:hAnsi="Times New Roman" w:cs="Times New Roman"/>
          <w:sz w:val="24"/>
          <w:szCs w:val="24"/>
        </w:rPr>
        <w:t>ir atzīta par vienu no piecām poten</w:t>
      </w:r>
      <w:r>
        <w:rPr>
          <w:rFonts w:ascii="Times New Roman" w:eastAsia="MS Mincho" w:hAnsi="Times New Roman" w:cs="Times New Roman"/>
          <w:sz w:val="24"/>
          <w:szCs w:val="24"/>
        </w:rPr>
        <w:t xml:space="preserve">ciālajām zilās izaugsmes jomām. </w:t>
      </w:r>
      <w:r w:rsidRPr="00C94A2D">
        <w:rPr>
          <w:rFonts w:ascii="Times New Roman" w:eastAsia="MS Mincho" w:hAnsi="Times New Roman" w:cs="Times New Roman"/>
          <w:sz w:val="24"/>
          <w:szCs w:val="24"/>
        </w:rPr>
        <w:t>ES Regula 1380/2013 par kopējo zivsaimniecības politiku nosaka, ka Eiropas akvakultūrai jāpalīdz apmieri</w:t>
      </w:r>
      <w:r>
        <w:rPr>
          <w:rFonts w:ascii="Times New Roman" w:eastAsia="MS Mincho" w:hAnsi="Times New Roman" w:cs="Times New Roman"/>
          <w:sz w:val="24"/>
          <w:szCs w:val="24"/>
        </w:rPr>
        <w:t>nāt pieaugošo pieprasījumu pēc pārtikas,</w:t>
      </w:r>
      <w:r w:rsidRPr="00C94A2D">
        <w:rPr>
          <w:rFonts w:ascii="Times New Roman" w:eastAsia="MS Mincho" w:hAnsi="Times New Roman" w:cs="Times New Roman"/>
          <w:sz w:val="24"/>
          <w:szCs w:val="24"/>
        </w:rPr>
        <w:t xml:space="preserve"> un nodrošināt</w:t>
      </w:r>
      <w:r>
        <w:rPr>
          <w:rFonts w:ascii="Times New Roman" w:eastAsia="MS Mincho" w:hAnsi="Times New Roman" w:cs="Times New Roman"/>
          <w:sz w:val="24"/>
          <w:szCs w:val="24"/>
        </w:rPr>
        <w:t xml:space="preserve"> reģiona</w:t>
      </w:r>
      <w:r w:rsidRPr="00C94A2D">
        <w:rPr>
          <w:rFonts w:ascii="Times New Roman" w:eastAsia="MS Mincho" w:hAnsi="Times New Roman" w:cs="Times New Roman"/>
          <w:sz w:val="24"/>
          <w:szCs w:val="24"/>
        </w:rPr>
        <w:t xml:space="preserve"> izaugsmi un nodarbinātību ES pilsoņiem (preambula 53). Mērķis ir panākt, lai "zvejas un akvakultūras darbības ilgtermiņā būtu ekoloģiski ilgtspējīgas ar mērķi sasniegt ekonomiskos, sociālos un nodarbinātības ieguvumus" (EU2013a, 2. panta 1. punkts). Saskaņā ar ES Komisijas stratēģiskajām vadlīnijām ilgtspējīgai akvakultūrai (2013</w:t>
      </w:r>
      <w:r>
        <w:rPr>
          <w:rFonts w:ascii="Times New Roman" w:eastAsia="MS Mincho" w:hAnsi="Times New Roman" w:cs="Times New Roman"/>
          <w:sz w:val="24"/>
          <w:szCs w:val="24"/>
        </w:rPr>
        <w:t>.b) mērķis ir ievērojami palielināt tās devumu sabiedrībai</w:t>
      </w:r>
      <w:r w:rsidRPr="00C94A2D">
        <w:rPr>
          <w:rFonts w:ascii="Times New Roman" w:eastAsia="MS Mincho" w:hAnsi="Times New Roman" w:cs="Times New Roman"/>
          <w:sz w:val="24"/>
          <w:szCs w:val="24"/>
        </w:rPr>
        <w:t>. No ES zivsaimniecības un akvakultūras produktu patēr</w:t>
      </w:r>
      <w:r>
        <w:rPr>
          <w:rFonts w:ascii="Times New Roman" w:eastAsia="MS Mincho" w:hAnsi="Times New Roman" w:cs="Times New Roman"/>
          <w:sz w:val="24"/>
          <w:szCs w:val="24"/>
        </w:rPr>
        <w:t>iņa (kopumā 13,2 miljoni tonnu) 25% dod</w:t>
      </w:r>
      <w:r w:rsidRPr="00C94A2D">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ES zivsaimniecība, 10% - ES akvakultūras produkti un 65% - imports</w:t>
      </w:r>
      <w:r w:rsidRPr="00C94A2D">
        <w:rPr>
          <w:rFonts w:ascii="Times New Roman" w:eastAsia="MS Mincho" w:hAnsi="Times New Roman" w:cs="Times New Roman"/>
          <w:sz w:val="24"/>
          <w:szCs w:val="24"/>
        </w:rPr>
        <w:t xml:space="preserve">. </w:t>
      </w:r>
      <w:r w:rsidRPr="00B3100E">
        <w:rPr>
          <w:rFonts w:ascii="Times New Roman" w:eastAsia="MS Mincho" w:hAnsi="Times New Roman" w:cs="Times New Roman"/>
          <w:sz w:val="24"/>
          <w:szCs w:val="24"/>
        </w:rPr>
        <w:t>ES mērķis ir vismaz daļēji apmierināt augošo pierasījumu ar ilgtspējīgu ES akvakultūras ekonomiku.</w:t>
      </w:r>
      <w:r>
        <w:rPr>
          <w:rFonts w:ascii="Times New Roman" w:eastAsia="MS Mincho" w:hAnsi="Times New Roman" w:cs="Times New Roman"/>
          <w:sz w:val="24"/>
          <w:szCs w:val="24"/>
        </w:rPr>
        <w:t xml:space="preserve"> </w:t>
      </w:r>
      <w:r w:rsidR="00B3100E">
        <w:rPr>
          <w:rFonts w:ascii="Times New Roman" w:eastAsia="MS Mincho" w:hAnsi="Times New Roman" w:cs="Times New Roman"/>
          <w:sz w:val="24"/>
          <w:szCs w:val="24"/>
        </w:rPr>
        <w:t>Turklāt</w:t>
      </w:r>
      <w:r>
        <w:rPr>
          <w:rFonts w:ascii="Times New Roman" w:eastAsia="MS Mincho" w:hAnsi="Times New Roman" w:cs="Times New Roman"/>
          <w:sz w:val="24"/>
          <w:szCs w:val="24"/>
        </w:rPr>
        <w:t xml:space="preserve"> viens procents</w:t>
      </w:r>
      <w:r w:rsidRPr="00C94A2D">
        <w:rPr>
          <w:rFonts w:ascii="Times New Roman" w:eastAsia="MS Mincho" w:hAnsi="Times New Roman" w:cs="Times New Roman"/>
          <w:sz w:val="24"/>
          <w:szCs w:val="24"/>
        </w:rPr>
        <w:t xml:space="preserve"> ES patēriņa</w:t>
      </w:r>
      <w:r w:rsidR="00B3100E">
        <w:rPr>
          <w:rFonts w:ascii="Times New Roman" w:eastAsia="MS Mincho" w:hAnsi="Times New Roman" w:cs="Times New Roman"/>
          <w:sz w:val="24"/>
          <w:szCs w:val="24"/>
        </w:rPr>
        <w:t xml:space="preserve"> pieaugums</w:t>
      </w:r>
      <w:r w:rsidRPr="00C94A2D">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 xml:space="preserve">nozīmē arī </w:t>
      </w:r>
      <w:r w:rsidRPr="00C94A2D">
        <w:rPr>
          <w:rFonts w:ascii="Times New Roman" w:eastAsia="MS Mincho" w:hAnsi="Times New Roman" w:cs="Times New Roman"/>
          <w:sz w:val="24"/>
          <w:szCs w:val="24"/>
        </w:rPr>
        <w:t>aptuveni</w:t>
      </w:r>
      <w:r>
        <w:rPr>
          <w:rFonts w:ascii="Times New Roman" w:eastAsia="MS Mincho" w:hAnsi="Times New Roman" w:cs="Times New Roman"/>
          <w:sz w:val="24"/>
          <w:szCs w:val="24"/>
        </w:rPr>
        <w:t xml:space="preserve"> 3000 līdz 4000 </w:t>
      </w:r>
      <w:r w:rsidR="00B3100E">
        <w:rPr>
          <w:rFonts w:ascii="Times New Roman" w:eastAsia="MS Mincho" w:hAnsi="Times New Roman" w:cs="Times New Roman"/>
          <w:sz w:val="24"/>
          <w:szCs w:val="24"/>
        </w:rPr>
        <w:t xml:space="preserve">jaunas </w:t>
      </w:r>
      <w:r>
        <w:rPr>
          <w:rFonts w:ascii="Times New Roman" w:eastAsia="MS Mincho" w:hAnsi="Times New Roman" w:cs="Times New Roman"/>
          <w:sz w:val="24"/>
          <w:szCs w:val="24"/>
        </w:rPr>
        <w:t>darbavietas, kuras</w:t>
      </w:r>
      <w:r w:rsidRPr="00C94A2D">
        <w:rPr>
          <w:rFonts w:ascii="Times New Roman" w:eastAsia="MS Mincho" w:hAnsi="Times New Roman" w:cs="Times New Roman"/>
          <w:sz w:val="24"/>
          <w:szCs w:val="24"/>
        </w:rPr>
        <w:t xml:space="preserve"> ražo</w:t>
      </w:r>
      <w:r>
        <w:rPr>
          <w:rFonts w:ascii="Times New Roman" w:eastAsia="MS Mincho" w:hAnsi="Times New Roman" w:cs="Times New Roman"/>
          <w:sz w:val="24"/>
          <w:szCs w:val="24"/>
        </w:rPr>
        <w:t>tu ES akvakultūru</w:t>
      </w:r>
      <w:r w:rsidRPr="00C94A2D">
        <w:rPr>
          <w:rFonts w:ascii="Times New Roman" w:eastAsia="MS Mincho" w:hAnsi="Times New Roman" w:cs="Times New Roman"/>
          <w:sz w:val="24"/>
          <w:szCs w:val="24"/>
        </w:rPr>
        <w:t>. (ES 2013b, 2).</w:t>
      </w:r>
      <w:r>
        <w:rPr>
          <w:rFonts w:ascii="Times New Roman" w:eastAsia="MS Mincho" w:hAnsi="Times New Roman" w:cs="Times New Roman"/>
          <w:sz w:val="24"/>
          <w:szCs w:val="24"/>
        </w:rPr>
        <w:t xml:space="preserve"> S</w:t>
      </w:r>
      <w:r w:rsidRPr="00942529">
        <w:rPr>
          <w:rFonts w:ascii="Times New Roman" w:eastAsia="MS Mincho" w:hAnsi="Times New Roman" w:cs="Times New Roman"/>
          <w:sz w:val="24"/>
          <w:szCs w:val="24"/>
        </w:rPr>
        <w:t xml:space="preserve">askaņā ar </w:t>
      </w:r>
      <w:r>
        <w:rPr>
          <w:rFonts w:ascii="Times New Roman" w:eastAsia="MS Mincho" w:hAnsi="Times New Roman" w:cs="Times New Roman"/>
          <w:sz w:val="24"/>
          <w:szCs w:val="24"/>
        </w:rPr>
        <w:t xml:space="preserve">jaunāko </w:t>
      </w:r>
      <w:r w:rsidRPr="00942529">
        <w:rPr>
          <w:rFonts w:ascii="Times New Roman" w:eastAsia="MS Mincho" w:hAnsi="Times New Roman" w:cs="Times New Roman"/>
          <w:sz w:val="24"/>
          <w:szCs w:val="24"/>
        </w:rPr>
        <w:t xml:space="preserve">Eiropas Komisijas </w:t>
      </w:r>
      <w:r>
        <w:rPr>
          <w:rFonts w:ascii="Times New Roman" w:eastAsia="MS Mincho" w:hAnsi="Times New Roman" w:cs="Times New Roman"/>
          <w:sz w:val="24"/>
          <w:szCs w:val="24"/>
        </w:rPr>
        <w:t>“</w:t>
      </w:r>
      <w:r w:rsidRPr="00942529">
        <w:rPr>
          <w:rFonts w:ascii="Times New Roman" w:eastAsia="MS Mincho" w:hAnsi="Times New Roman" w:cs="Times New Roman"/>
          <w:sz w:val="24"/>
          <w:szCs w:val="24"/>
        </w:rPr>
        <w:t>Zaļās izaugsmes stratēģijas ziņojumu</w:t>
      </w:r>
      <w:r>
        <w:rPr>
          <w:rFonts w:ascii="Times New Roman" w:eastAsia="MS Mincho" w:hAnsi="Times New Roman" w:cs="Times New Roman"/>
          <w:sz w:val="24"/>
          <w:szCs w:val="24"/>
        </w:rPr>
        <w:t>”</w:t>
      </w:r>
      <w:r w:rsidRPr="00942529">
        <w:rPr>
          <w:rFonts w:ascii="Times New Roman" w:eastAsia="MS Mincho" w:hAnsi="Times New Roman" w:cs="Times New Roman"/>
          <w:sz w:val="24"/>
          <w:szCs w:val="24"/>
        </w:rPr>
        <w:t xml:space="preserve"> (European Commission’s Blue G</w:t>
      </w:r>
      <w:r>
        <w:rPr>
          <w:rFonts w:ascii="Times New Roman" w:eastAsia="MS Mincho" w:hAnsi="Times New Roman" w:cs="Times New Roman"/>
          <w:sz w:val="24"/>
          <w:szCs w:val="24"/>
        </w:rPr>
        <w:t xml:space="preserve">rowth Strategy report , </w:t>
      </w:r>
      <w:r w:rsidRPr="00942529">
        <w:rPr>
          <w:rFonts w:ascii="Times New Roman" w:eastAsia="MS Mincho" w:hAnsi="Times New Roman" w:cs="Times New Roman"/>
          <w:sz w:val="24"/>
          <w:szCs w:val="24"/>
        </w:rPr>
        <w:t xml:space="preserve">COM 2017) zilās bioekonomikas </w:t>
      </w:r>
      <w:r>
        <w:rPr>
          <w:rFonts w:ascii="Times New Roman" w:eastAsia="MS Mincho" w:hAnsi="Times New Roman" w:cs="Times New Roman"/>
          <w:sz w:val="24"/>
          <w:szCs w:val="24"/>
        </w:rPr>
        <w:t xml:space="preserve">vīzija līdz 2030. gadam </w:t>
      </w:r>
      <w:r>
        <w:rPr>
          <w:rFonts w:ascii="Times New Roman" w:eastAsia="MS Mincho" w:hAnsi="Times New Roman" w:cs="Times New Roman"/>
          <w:sz w:val="24"/>
          <w:szCs w:val="24"/>
        </w:rPr>
        <w:lastRenderedPageBreak/>
        <w:t>aptver arī  jomas:</w:t>
      </w:r>
      <w:r w:rsidRPr="00942529">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skaidrs regulējums</w:t>
      </w:r>
      <w:r w:rsidR="00EB4AED">
        <w:rPr>
          <w:rFonts w:ascii="Times New Roman" w:eastAsia="MS Mincho" w:hAnsi="Times New Roman" w:cs="Times New Roman"/>
          <w:sz w:val="24"/>
          <w:szCs w:val="24"/>
        </w:rPr>
        <w:t>,</w:t>
      </w:r>
      <w:r>
        <w:rPr>
          <w:rFonts w:ascii="Times New Roman" w:eastAsia="MS Mincho" w:hAnsi="Times New Roman" w:cs="Times New Roman"/>
          <w:sz w:val="24"/>
          <w:szCs w:val="24"/>
        </w:rPr>
        <w:t xml:space="preserve"> pieejami</w:t>
      </w:r>
      <w:r w:rsidRPr="00942529">
        <w:rPr>
          <w:rFonts w:ascii="Times New Roman" w:eastAsia="MS Mincho" w:hAnsi="Times New Roman" w:cs="Times New Roman"/>
          <w:sz w:val="24"/>
          <w:szCs w:val="24"/>
        </w:rPr>
        <w:t xml:space="preserve"> bioloģiskie produkti un pakalpojumi</w:t>
      </w:r>
      <w:r w:rsidR="00EB4AED">
        <w:rPr>
          <w:rFonts w:ascii="Times New Roman" w:eastAsia="MS Mincho" w:hAnsi="Times New Roman" w:cs="Times New Roman"/>
          <w:sz w:val="24"/>
          <w:szCs w:val="24"/>
        </w:rPr>
        <w:t>,</w:t>
      </w:r>
      <w:r w:rsidRPr="00942529">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mīdiju audzes vides uzlabošanai</w:t>
      </w:r>
      <w:r w:rsidR="00EB4AED">
        <w:rPr>
          <w:rFonts w:ascii="Times New Roman" w:eastAsia="MS Mincho" w:hAnsi="Times New Roman" w:cs="Times New Roman"/>
          <w:sz w:val="24"/>
          <w:szCs w:val="24"/>
        </w:rPr>
        <w:t>,</w:t>
      </w:r>
      <w:r>
        <w:rPr>
          <w:rFonts w:ascii="Times New Roman" w:eastAsia="MS Mincho" w:hAnsi="Times New Roman" w:cs="Times New Roman"/>
          <w:sz w:val="24"/>
          <w:szCs w:val="24"/>
        </w:rPr>
        <w:t xml:space="preserve"> jūras izmešu biomasas izmanotošana</w:t>
      </w:r>
      <w:r w:rsidRPr="00942529">
        <w:rPr>
          <w:rFonts w:ascii="Times New Roman" w:eastAsia="MS Mincho" w:hAnsi="Times New Roman" w:cs="Times New Roman"/>
          <w:sz w:val="24"/>
          <w:szCs w:val="24"/>
        </w:rPr>
        <w:t xml:space="preserve"> biogāze</w:t>
      </w:r>
      <w:r>
        <w:rPr>
          <w:rFonts w:ascii="Times New Roman" w:eastAsia="MS Mincho" w:hAnsi="Times New Roman" w:cs="Times New Roman"/>
          <w:sz w:val="24"/>
          <w:szCs w:val="24"/>
        </w:rPr>
        <w:t>i</w:t>
      </w:r>
      <w:r w:rsidRPr="00942529">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 xml:space="preserve">dzīvnieku </w:t>
      </w:r>
      <w:r w:rsidRPr="00942529">
        <w:rPr>
          <w:rFonts w:ascii="Times New Roman" w:eastAsia="MS Mincho" w:hAnsi="Times New Roman" w:cs="Times New Roman"/>
          <w:sz w:val="24"/>
          <w:szCs w:val="24"/>
        </w:rPr>
        <w:t>barība</w:t>
      </w:r>
      <w:r>
        <w:rPr>
          <w:rFonts w:ascii="Times New Roman" w:eastAsia="MS Mincho" w:hAnsi="Times New Roman" w:cs="Times New Roman"/>
          <w:sz w:val="24"/>
          <w:szCs w:val="24"/>
        </w:rPr>
        <w:t>i</w:t>
      </w:r>
      <w:r w:rsidRPr="00942529">
        <w:rPr>
          <w:rFonts w:ascii="Times New Roman" w:eastAsia="MS Mincho" w:hAnsi="Times New Roman" w:cs="Times New Roman"/>
          <w:sz w:val="24"/>
          <w:szCs w:val="24"/>
        </w:rPr>
        <w:t xml:space="preserve"> vai </w:t>
      </w:r>
      <w:r>
        <w:rPr>
          <w:rFonts w:ascii="Times New Roman" w:eastAsia="MS Mincho" w:hAnsi="Times New Roman" w:cs="Times New Roman"/>
          <w:sz w:val="24"/>
          <w:szCs w:val="24"/>
        </w:rPr>
        <w:t xml:space="preserve">kā </w:t>
      </w:r>
      <w:r w:rsidRPr="00942529">
        <w:rPr>
          <w:rFonts w:ascii="Times New Roman" w:eastAsia="MS Mincho" w:hAnsi="Times New Roman" w:cs="Times New Roman"/>
          <w:sz w:val="24"/>
          <w:szCs w:val="24"/>
        </w:rPr>
        <w:t>pārtikas sastāvdaļa</w:t>
      </w:r>
      <w:r w:rsidR="00EB4AED">
        <w:rPr>
          <w:rFonts w:ascii="Times New Roman" w:eastAsia="MS Mincho" w:hAnsi="Times New Roman" w:cs="Times New Roman"/>
          <w:sz w:val="24"/>
          <w:szCs w:val="24"/>
        </w:rPr>
        <w:t>,</w:t>
      </w:r>
      <w:r>
        <w:rPr>
          <w:rFonts w:ascii="Times New Roman" w:eastAsia="MS Mincho" w:hAnsi="Times New Roman" w:cs="Times New Roman"/>
          <w:sz w:val="24"/>
          <w:szCs w:val="24"/>
        </w:rPr>
        <w:t xml:space="preserve"> komerciālā makroaļģu</w:t>
      </w:r>
      <w:r w:rsidRPr="00942529">
        <w:rPr>
          <w:rFonts w:ascii="Times New Roman" w:eastAsia="MS Mincho" w:hAnsi="Times New Roman" w:cs="Times New Roman"/>
          <w:sz w:val="24"/>
          <w:szCs w:val="24"/>
        </w:rPr>
        <w:t xml:space="preserve"> audzēšana</w:t>
      </w:r>
      <w:r w:rsidR="00EB4AED">
        <w:rPr>
          <w:rFonts w:ascii="Times New Roman" w:eastAsia="MS Mincho" w:hAnsi="Times New Roman" w:cs="Times New Roman"/>
          <w:sz w:val="24"/>
          <w:szCs w:val="24"/>
        </w:rPr>
        <w:t>,</w:t>
      </w:r>
      <w:r>
        <w:rPr>
          <w:rFonts w:ascii="Times New Roman" w:eastAsia="MS Mincho" w:hAnsi="Times New Roman" w:cs="Times New Roman"/>
          <w:sz w:val="24"/>
          <w:szCs w:val="24"/>
        </w:rPr>
        <w:t xml:space="preserve"> zilo</w:t>
      </w:r>
      <w:r w:rsidRPr="00942529">
        <w:rPr>
          <w:rFonts w:ascii="Times New Roman" w:eastAsia="MS Mincho" w:hAnsi="Times New Roman" w:cs="Times New Roman"/>
          <w:sz w:val="24"/>
          <w:szCs w:val="24"/>
        </w:rPr>
        <w:t xml:space="preserve"> biotehnoloģijas </w:t>
      </w:r>
      <w:r>
        <w:rPr>
          <w:rFonts w:ascii="Times New Roman" w:eastAsia="MS Mincho" w:hAnsi="Times New Roman" w:cs="Times New Roman"/>
          <w:sz w:val="24"/>
          <w:szCs w:val="24"/>
        </w:rPr>
        <w:t>mērogošana un pozitīvas patērētāju attieksmes veidošana.</w:t>
      </w:r>
    </w:p>
    <w:p w14:paraId="37874C41" w14:textId="09E06D50" w:rsidR="007E6C2C" w:rsidRDefault="007E6C2C" w:rsidP="007E6C2C">
      <w:pPr>
        <w:spacing w:before="120" w:after="120" w:line="276"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Līdztekus akvakultūrai Zilās izaugsmes stratēģijā piekrastes</w:t>
      </w:r>
      <w:r w:rsidRPr="00FF67E8">
        <w:rPr>
          <w:rFonts w:ascii="Times New Roman" w:eastAsia="MS Mincho" w:hAnsi="Times New Roman" w:cs="Times New Roman"/>
          <w:sz w:val="24"/>
          <w:szCs w:val="24"/>
        </w:rPr>
        <w:t xml:space="preserve"> tūrisms tiek uzskatīts par nozīmīgu izaugsmes potenciāla jomu. Lai veicinātu tūrisma at</w:t>
      </w:r>
      <w:r>
        <w:rPr>
          <w:rFonts w:ascii="Times New Roman" w:eastAsia="MS Mincho" w:hAnsi="Times New Roman" w:cs="Times New Roman"/>
          <w:sz w:val="24"/>
          <w:szCs w:val="24"/>
        </w:rPr>
        <w:t xml:space="preserve">tīstības stratēģisko virzību Baltijas jūras reģionā un </w:t>
      </w:r>
      <w:r w:rsidRPr="00FF67E8">
        <w:rPr>
          <w:rFonts w:ascii="Times New Roman" w:eastAsia="MS Mincho" w:hAnsi="Times New Roman" w:cs="Times New Roman"/>
          <w:sz w:val="24"/>
          <w:szCs w:val="24"/>
        </w:rPr>
        <w:t>nodrošinātu, ka ES stratēģija Baltijas jūras reģionam tiek stiprināta visā reģionā (ESBSR, 2017. gads),</w:t>
      </w:r>
      <w:r>
        <w:rPr>
          <w:rFonts w:ascii="Times New Roman" w:eastAsia="MS Mincho" w:hAnsi="Times New Roman" w:cs="Times New Roman"/>
          <w:sz w:val="24"/>
          <w:szCs w:val="24"/>
        </w:rPr>
        <w:t xml:space="preserve"> </w:t>
      </w:r>
      <w:r w:rsidRPr="00FF67E8">
        <w:rPr>
          <w:rFonts w:ascii="Times New Roman" w:eastAsia="MS Mincho" w:hAnsi="Times New Roman" w:cs="Times New Roman"/>
          <w:sz w:val="24"/>
          <w:szCs w:val="24"/>
        </w:rPr>
        <w:t xml:space="preserve"> t</w:t>
      </w:r>
      <w:r w:rsidR="00EB4AED">
        <w:rPr>
          <w:rFonts w:ascii="Times New Roman" w:eastAsia="MS Mincho" w:hAnsi="Times New Roman" w:cs="Times New Roman"/>
          <w:sz w:val="24"/>
          <w:szCs w:val="24"/>
        </w:rPr>
        <w:t xml:space="preserve">iek </w:t>
      </w:r>
      <w:r w:rsidRPr="00FF67E8">
        <w:rPr>
          <w:rFonts w:ascii="Times New Roman" w:eastAsia="MS Mincho" w:hAnsi="Times New Roman" w:cs="Times New Roman"/>
          <w:sz w:val="24"/>
          <w:szCs w:val="24"/>
        </w:rPr>
        <w:t xml:space="preserve">veidota Baltijas </w:t>
      </w:r>
      <w:r>
        <w:rPr>
          <w:rFonts w:ascii="Times New Roman" w:eastAsia="MS Mincho" w:hAnsi="Times New Roman" w:cs="Times New Roman"/>
          <w:sz w:val="24"/>
          <w:szCs w:val="24"/>
        </w:rPr>
        <w:t xml:space="preserve">jūras reģiona tūrisma politika. Baltijas jūras reģiona </w:t>
      </w:r>
      <w:r w:rsidRPr="00715F8B">
        <w:rPr>
          <w:rFonts w:ascii="Times New Roman" w:eastAsia="MS Mincho" w:hAnsi="Times New Roman" w:cs="Times New Roman"/>
          <w:sz w:val="24"/>
          <w:szCs w:val="24"/>
        </w:rPr>
        <w:t>piekrastes</w:t>
      </w:r>
      <w:r>
        <w:rPr>
          <w:rFonts w:ascii="Times New Roman" w:eastAsia="MS Mincho" w:hAnsi="Times New Roman" w:cs="Times New Roman"/>
          <w:sz w:val="24"/>
          <w:szCs w:val="24"/>
        </w:rPr>
        <w:t xml:space="preserve"> tūrisma galvenais mērķis ir piesaistīt tūristus</w:t>
      </w:r>
      <w:r w:rsidRPr="00715F8B">
        <w:rPr>
          <w:rFonts w:ascii="Times New Roman" w:eastAsia="MS Mincho" w:hAnsi="Times New Roman" w:cs="Times New Roman"/>
          <w:sz w:val="24"/>
          <w:szCs w:val="24"/>
        </w:rPr>
        <w:t xml:space="preserve">, kas vismaz vienu nakti </w:t>
      </w:r>
      <w:r w:rsidR="00BF7550">
        <w:rPr>
          <w:rFonts w:ascii="Times New Roman" w:eastAsia="MS Mincho" w:hAnsi="Times New Roman" w:cs="Times New Roman"/>
          <w:sz w:val="24"/>
          <w:szCs w:val="24"/>
        </w:rPr>
        <w:t>pavada</w:t>
      </w:r>
      <w:r w:rsidRPr="00715F8B">
        <w:rPr>
          <w:rFonts w:ascii="Times New Roman" w:eastAsia="MS Mincho" w:hAnsi="Times New Roman" w:cs="Times New Roman"/>
          <w:sz w:val="24"/>
          <w:szCs w:val="24"/>
        </w:rPr>
        <w:t xml:space="preserve"> pašvaldībā ar krasta līniju vai kurā </w:t>
      </w:r>
      <w:r w:rsidR="00BF7550" w:rsidRPr="00715F8B">
        <w:rPr>
          <w:rFonts w:ascii="Times New Roman" w:eastAsia="MS Mincho" w:hAnsi="Times New Roman" w:cs="Times New Roman"/>
          <w:sz w:val="24"/>
          <w:szCs w:val="24"/>
        </w:rPr>
        <w:t xml:space="preserve">vairāk nekā 50% </w:t>
      </w:r>
      <w:r w:rsidRPr="00715F8B">
        <w:rPr>
          <w:rFonts w:ascii="Times New Roman" w:eastAsia="MS Mincho" w:hAnsi="Times New Roman" w:cs="Times New Roman"/>
          <w:sz w:val="24"/>
          <w:szCs w:val="24"/>
        </w:rPr>
        <w:t xml:space="preserve">tās teritorijas </w:t>
      </w:r>
      <w:r w:rsidR="00BF7550">
        <w:rPr>
          <w:rFonts w:ascii="Times New Roman" w:eastAsia="MS Mincho" w:hAnsi="Times New Roman" w:cs="Times New Roman"/>
          <w:sz w:val="24"/>
          <w:szCs w:val="24"/>
        </w:rPr>
        <w:t xml:space="preserve">atrodas </w:t>
      </w:r>
      <w:r w:rsidRPr="00715F8B">
        <w:rPr>
          <w:rFonts w:ascii="Times New Roman" w:eastAsia="MS Mincho" w:hAnsi="Times New Roman" w:cs="Times New Roman"/>
          <w:sz w:val="24"/>
          <w:szCs w:val="24"/>
        </w:rPr>
        <w:t xml:space="preserve">pie krasta. Saskaņā ar šo definīciju piekrastes tūrisma īpatsvars P4B </w:t>
      </w:r>
      <w:r w:rsidRPr="00B3100E">
        <w:rPr>
          <w:rFonts w:ascii="Times New Roman" w:eastAsia="MS Mincho" w:hAnsi="Times New Roman" w:cs="Times New Roman"/>
          <w:i/>
          <w:sz w:val="24"/>
          <w:szCs w:val="24"/>
        </w:rPr>
        <w:t>(plan for Blue)</w:t>
      </w:r>
      <w:r>
        <w:rPr>
          <w:rFonts w:ascii="Times New Roman" w:eastAsia="MS Mincho" w:hAnsi="Times New Roman" w:cs="Times New Roman"/>
          <w:sz w:val="24"/>
          <w:szCs w:val="24"/>
        </w:rPr>
        <w:t xml:space="preserve"> </w:t>
      </w:r>
      <w:r w:rsidRPr="00715F8B">
        <w:rPr>
          <w:rFonts w:ascii="Times New Roman" w:eastAsia="MS Mincho" w:hAnsi="Times New Roman" w:cs="Times New Roman"/>
          <w:sz w:val="24"/>
          <w:szCs w:val="24"/>
        </w:rPr>
        <w:t>reģionā ir īpaši nozīmīgs. Kopš 2012. gada šīs noz</w:t>
      </w:r>
      <w:r>
        <w:rPr>
          <w:rFonts w:ascii="Times New Roman" w:eastAsia="MS Mincho" w:hAnsi="Times New Roman" w:cs="Times New Roman"/>
          <w:sz w:val="24"/>
          <w:szCs w:val="24"/>
        </w:rPr>
        <w:t xml:space="preserve">ares ieguldījums ES ekonomikā </w:t>
      </w:r>
      <w:r w:rsidRPr="00715F8B">
        <w:rPr>
          <w:rFonts w:ascii="Times New Roman" w:eastAsia="MS Mincho" w:hAnsi="Times New Roman" w:cs="Times New Roman"/>
          <w:sz w:val="24"/>
          <w:szCs w:val="24"/>
        </w:rPr>
        <w:t xml:space="preserve">norāda uz vienmērīgu </w:t>
      </w:r>
      <w:r>
        <w:rPr>
          <w:rFonts w:ascii="Times New Roman" w:eastAsia="MS Mincho" w:hAnsi="Times New Roman" w:cs="Times New Roman"/>
          <w:sz w:val="24"/>
          <w:szCs w:val="24"/>
        </w:rPr>
        <w:t xml:space="preserve">turistu </w:t>
      </w:r>
      <w:r w:rsidRPr="00715F8B">
        <w:rPr>
          <w:rFonts w:ascii="Times New Roman" w:eastAsia="MS Mincho" w:hAnsi="Times New Roman" w:cs="Times New Roman"/>
          <w:sz w:val="24"/>
          <w:szCs w:val="24"/>
        </w:rPr>
        <w:t xml:space="preserve">izdevumu pieaugumu, jo īpaši no </w:t>
      </w:r>
      <w:r>
        <w:rPr>
          <w:rFonts w:ascii="Times New Roman" w:eastAsia="MS Mincho" w:hAnsi="Times New Roman" w:cs="Times New Roman"/>
          <w:sz w:val="24"/>
          <w:szCs w:val="24"/>
        </w:rPr>
        <w:t>tūristiem</w:t>
      </w:r>
      <w:r w:rsidRPr="00715F8B">
        <w:rPr>
          <w:rFonts w:ascii="Times New Roman" w:eastAsia="MS Mincho" w:hAnsi="Times New Roman" w:cs="Times New Roman"/>
          <w:sz w:val="24"/>
          <w:szCs w:val="24"/>
        </w:rPr>
        <w:t xml:space="preserve"> ār</w:t>
      </w:r>
      <w:r>
        <w:rPr>
          <w:rFonts w:ascii="Times New Roman" w:eastAsia="MS Mincho" w:hAnsi="Times New Roman" w:cs="Times New Roman"/>
          <w:sz w:val="24"/>
          <w:szCs w:val="24"/>
        </w:rPr>
        <w:t>pus ES. Palielinās pieprasījums pēc ekoloģiskā</w:t>
      </w:r>
      <w:r w:rsidRPr="00715F8B">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tūrisma</w:t>
      </w:r>
      <w:r w:rsidRPr="00715F8B">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kā arī tādām aktivitātēm</w:t>
      </w:r>
      <w:r w:rsidRPr="00715F8B">
        <w:rPr>
          <w:rFonts w:ascii="Times New Roman" w:eastAsia="MS Mincho" w:hAnsi="Times New Roman" w:cs="Times New Roman"/>
          <w:sz w:val="24"/>
          <w:szCs w:val="24"/>
        </w:rPr>
        <w:t xml:space="preserve"> kā snorkelēšana un niršana, radot nākotnes potenciālu tūrisma attīstībai</w:t>
      </w:r>
      <w:r>
        <w:rPr>
          <w:rStyle w:val="FootnoteReference"/>
          <w:rFonts w:ascii="Times New Roman" w:eastAsia="MS Mincho" w:hAnsi="Times New Roman" w:cs="Times New Roman"/>
          <w:sz w:val="24"/>
          <w:szCs w:val="24"/>
        </w:rPr>
        <w:footnoteReference w:id="3"/>
      </w:r>
      <w:r>
        <w:rPr>
          <w:rFonts w:ascii="Times New Roman" w:eastAsia="MS Mincho" w:hAnsi="Times New Roman" w:cs="Times New Roman"/>
          <w:sz w:val="24"/>
          <w:szCs w:val="24"/>
        </w:rPr>
        <w:t xml:space="preserve">. </w:t>
      </w:r>
    </w:p>
    <w:p w14:paraId="5C852E5B" w14:textId="43327DE5" w:rsidR="007E6C2C" w:rsidRDefault="007E6C2C" w:rsidP="007E6C2C">
      <w:pPr>
        <w:spacing w:before="120" w:after="120" w:line="276"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Lai nodrošinātu kvalitatīvāku atpūtu piekrastes zonās, Eiropas Savienībā darbojas “Zilo karogu” pludmaļu programm</w:t>
      </w:r>
      <w:r w:rsidR="00EB4AED">
        <w:rPr>
          <w:rFonts w:ascii="Times New Roman" w:eastAsia="MS Mincho" w:hAnsi="Times New Roman" w:cs="Times New Roman"/>
          <w:sz w:val="24"/>
          <w:szCs w:val="24"/>
        </w:rPr>
        <w:t>a</w:t>
      </w:r>
      <w:r>
        <w:rPr>
          <w:rFonts w:ascii="Times New Roman" w:eastAsia="MS Mincho" w:hAnsi="Times New Roman" w:cs="Times New Roman"/>
          <w:sz w:val="24"/>
          <w:szCs w:val="24"/>
        </w:rPr>
        <w:t>, kas rupējās arī par piekrastes vides saglab</w:t>
      </w:r>
      <w:r w:rsidR="00EB4AED">
        <w:rPr>
          <w:rFonts w:ascii="Times New Roman" w:eastAsia="MS Mincho" w:hAnsi="Times New Roman" w:cs="Times New Roman"/>
          <w:sz w:val="24"/>
          <w:szCs w:val="24"/>
        </w:rPr>
        <w:t>ā</w:t>
      </w:r>
      <w:r>
        <w:rPr>
          <w:rFonts w:ascii="Times New Roman" w:eastAsia="MS Mincho" w:hAnsi="Times New Roman" w:cs="Times New Roman"/>
          <w:sz w:val="24"/>
          <w:szCs w:val="24"/>
        </w:rPr>
        <w:t>šanu un iedzīvotāju izglītošanu, ūdens kvalitāti</w:t>
      </w:r>
      <w:r w:rsidRPr="00596AF8">
        <w:rPr>
          <w:rFonts w:ascii="Times New Roman" w:eastAsia="MS Mincho" w:hAnsi="Times New Roman" w:cs="Times New Roman"/>
          <w:sz w:val="24"/>
          <w:szCs w:val="24"/>
        </w:rPr>
        <w:t>, vides pārvaldība, drošība un drošība, kā arī vides izglītība un informācija (Zilais karogs, 2013. gads).</w:t>
      </w:r>
      <w:r>
        <w:rPr>
          <w:rFonts w:ascii="Times New Roman" w:eastAsia="MS Mincho" w:hAnsi="Times New Roman" w:cs="Times New Roman"/>
          <w:sz w:val="24"/>
          <w:szCs w:val="24"/>
        </w:rPr>
        <w:t xml:space="preserve"> </w:t>
      </w:r>
      <w:r w:rsidRPr="00F87D7C">
        <w:rPr>
          <w:rFonts w:ascii="Times New Roman" w:eastAsia="MS Mincho" w:hAnsi="Times New Roman" w:cs="Times New Roman"/>
          <w:sz w:val="24"/>
          <w:szCs w:val="24"/>
        </w:rPr>
        <w:t>“</w:t>
      </w:r>
      <w:r>
        <w:rPr>
          <w:rFonts w:ascii="Times New Roman" w:eastAsia="MS Mincho" w:hAnsi="Times New Roman" w:cs="Times New Roman"/>
          <w:sz w:val="24"/>
          <w:szCs w:val="24"/>
        </w:rPr>
        <w:t>Z</w:t>
      </w:r>
      <w:r w:rsidRPr="00F87D7C">
        <w:rPr>
          <w:rFonts w:ascii="Times New Roman" w:eastAsia="MS Mincho" w:hAnsi="Times New Roman" w:cs="Times New Roman"/>
          <w:sz w:val="24"/>
          <w:szCs w:val="24"/>
        </w:rPr>
        <w:t>ilo karogu”</w:t>
      </w:r>
      <w:r>
        <w:rPr>
          <w:rFonts w:ascii="Times New Roman" w:eastAsia="MS Mincho" w:hAnsi="Times New Roman" w:cs="Times New Roman"/>
          <w:sz w:val="24"/>
          <w:szCs w:val="24"/>
        </w:rPr>
        <w:t xml:space="preserve"> programmas par</w:t>
      </w:r>
      <w:r w:rsidRPr="00F87D7C">
        <w:rPr>
          <w:rFonts w:ascii="Times New Roman" w:eastAsia="MS Mincho" w:hAnsi="Times New Roman" w:cs="Times New Roman"/>
          <w:sz w:val="24"/>
          <w:szCs w:val="24"/>
        </w:rPr>
        <w:t xml:space="preserve"> pludmaļu apsaimniekošanu 1</w:t>
      </w:r>
      <w:r>
        <w:rPr>
          <w:rFonts w:ascii="Times New Roman" w:eastAsia="MS Mincho" w:hAnsi="Times New Roman" w:cs="Times New Roman"/>
          <w:sz w:val="24"/>
          <w:szCs w:val="24"/>
        </w:rPr>
        <w:t>6</w:t>
      </w:r>
      <w:r>
        <w:rPr>
          <w:rStyle w:val="FootnoteReference"/>
          <w:rFonts w:ascii="Times New Roman" w:eastAsia="MS Mincho" w:hAnsi="Times New Roman" w:cs="Times New Roman"/>
          <w:sz w:val="24"/>
          <w:szCs w:val="24"/>
        </w:rPr>
        <w:footnoteReference w:id="4"/>
      </w:r>
      <w:r w:rsidRPr="00F87D7C">
        <w:rPr>
          <w:rFonts w:ascii="Times New Roman" w:eastAsia="MS Mincho" w:hAnsi="Times New Roman" w:cs="Times New Roman"/>
          <w:sz w:val="24"/>
          <w:szCs w:val="24"/>
        </w:rPr>
        <w:t xml:space="preserve"> kritērijs nosaka, ka nav pieļaujama jūras zāļu un aļģu sanesumu veģetācijas uzkrāšanās līdz apjomiem, kad tā kļūst par bīstama cilvēku veselībai. Tas nozīmē, ka jūras aļģu sanesumu uzkrāšanos siltos laika apstākļos izraisa to sabrukšanas procesu, kas savukārt rada smakas, kas piesaista mušas un to kāpurus. Aļģu sanesumi pūšanas procesā arī var pārvērsties par slidenu masu un kļūt par bīstamu cilvēkiem, kuri pludmales izmanto pastaigām, skriešanai vai lietotājiem ar invaliditāti, kā arī sanesumi varētu apgrūtināt piekļuvi ūdenim izklaides aktivitātēs. Šis dokuments arī paredz, ka aizvācot sanesumu veģetācijas masu, uzmanība jāpievērš arī tās apglabāšanai videi draudzīgā veidā, piemēram, pārvietojot tās uz komposta vai mēslojuma ražotnēm. Ja vien iespējams, par aļģu veģetācijas </w:t>
      </w:r>
      <w:r w:rsidR="0049523D">
        <w:rPr>
          <w:rFonts w:ascii="Times New Roman" w:eastAsia="MS Mincho" w:hAnsi="Times New Roman" w:cs="Times New Roman"/>
          <w:sz w:val="24"/>
          <w:szCs w:val="24"/>
        </w:rPr>
        <w:t>apsaimniekošanu</w:t>
      </w:r>
      <w:r w:rsidRPr="00F87D7C">
        <w:rPr>
          <w:rFonts w:ascii="Times New Roman" w:eastAsia="MS Mincho" w:hAnsi="Times New Roman" w:cs="Times New Roman"/>
          <w:sz w:val="24"/>
          <w:szCs w:val="24"/>
        </w:rPr>
        <w:t xml:space="preserve"> pludmalē jākonsultējas ar vides speciālistiem. Ja sanesumu veģetācijas uzkrāšanās pludmalēs ir noturīga, ieteicams izstrādāt jūras aļģu </w:t>
      </w:r>
      <w:r w:rsidR="0049523D">
        <w:rPr>
          <w:rFonts w:ascii="Times New Roman" w:eastAsia="MS Mincho" w:hAnsi="Times New Roman" w:cs="Times New Roman"/>
          <w:sz w:val="24"/>
          <w:szCs w:val="24"/>
        </w:rPr>
        <w:t>apsaimniekošan</w:t>
      </w:r>
      <w:r w:rsidRPr="00F87D7C">
        <w:rPr>
          <w:rFonts w:ascii="Times New Roman" w:eastAsia="MS Mincho" w:hAnsi="Times New Roman" w:cs="Times New Roman"/>
          <w:sz w:val="24"/>
          <w:szCs w:val="24"/>
        </w:rPr>
        <w:t>as stratēģiju kā daļu no pludmales apsaimniekošanas plāna.</w:t>
      </w:r>
    </w:p>
    <w:p w14:paraId="5CE78E90" w14:textId="5A3780E6" w:rsidR="0037315C" w:rsidRPr="006F0D4E" w:rsidRDefault="0037315C" w:rsidP="006F0D4E">
      <w:pPr>
        <w:pStyle w:val="Heading2"/>
        <w:spacing w:before="120" w:after="120"/>
        <w:rPr>
          <w:rFonts w:ascii="Times New Roman" w:eastAsia="MS Mincho" w:hAnsi="Times New Roman" w:cs="Times New Roman"/>
          <w:b/>
          <w:color w:val="auto"/>
          <w:sz w:val="24"/>
          <w:szCs w:val="24"/>
          <w:lang w:val="lv-LV"/>
        </w:rPr>
      </w:pPr>
      <w:bookmarkStart w:id="38" w:name="_Toc533763482"/>
      <w:r w:rsidRPr="006F0D4E">
        <w:rPr>
          <w:rFonts w:ascii="Times New Roman" w:eastAsia="MS Mincho" w:hAnsi="Times New Roman" w:cs="Times New Roman"/>
          <w:b/>
          <w:color w:val="auto"/>
          <w:sz w:val="24"/>
          <w:szCs w:val="24"/>
          <w:lang w:val="lv-LV"/>
        </w:rPr>
        <w:t>6.2. Baltijas jūras potenciāls</w:t>
      </w:r>
      <w:bookmarkEnd w:id="38"/>
      <w:r w:rsidRPr="006F0D4E">
        <w:rPr>
          <w:rFonts w:ascii="Times New Roman" w:eastAsia="MS Mincho" w:hAnsi="Times New Roman" w:cs="Times New Roman"/>
          <w:b/>
          <w:color w:val="auto"/>
          <w:sz w:val="24"/>
          <w:szCs w:val="24"/>
          <w:lang w:val="lv-LV"/>
        </w:rPr>
        <w:t xml:space="preserve"> </w:t>
      </w:r>
    </w:p>
    <w:p w14:paraId="7C50439A" w14:textId="5C70B7A1" w:rsidR="00BF7550" w:rsidRDefault="00B6101C" w:rsidP="007E6C2C">
      <w:pPr>
        <w:spacing w:before="120" w:after="120" w:line="276" w:lineRule="auto"/>
        <w:jc w:val="both"/>
        <w:rPr>
          <w:rFonts w:ascii="Times New Roman" w:eastAsia="Times New Roman" w:hAnsi="Times New Roman" w:cs="Times New Roman"/>
          <w:sz w:val="24"/>
          <w:szCs w:val="24"/>
          <w:shd w:val="clear" w:color="auto" w:fill="FFFFFF"/>
        </w:rPr>
      </w:pPr>
      <w:r>
        <w:rPr>
          <w:rFonts w:ascii="Times New Roman" w:eastAsia="MS Mincho" w:hAnsi="Times New Roman" w:cs="Times New Roman"/>
          <w:sz w:val="24"/>
          <w:szCs w:val="24"/>
        </w:rPr>
        <w:t xml:space="preserve">Latvija, kā jau valsts, kas atrodas Baltijas jūras piekrastē, </w:t>
      </w:r>
      <w:r w:rsidR="00BF7550">
        <w:rPr>
          <w:rFonts w:ascii="Times New Roman" w:eastAsia="MS Mincho" w:hAnsi="Times New Roman" w:cs="Times New Roman"/>
          <w:sz w:val="24"/>
          <w:szCs w:val="24"/>
        </w:rPr>
        <w:t xml:space="preserve">līdzdarbojas zilo karogu pludmaļu programmā. </w:t>
      </w:r>
      <w:r w:rsidR="007E6C2C" w:rsidRPr="00F87D7C">
        <w:rPr>
          <w:rFonts w:ascii="Times New Roman" w:eastAsia="MS Mincho" w:hAnsi="Times New Roman" w:cs="Times New Roman"/>
          <w:sz w:val="24"/>
          <w:szCs w:val="24"/>
        </w:rPr>
        <w:t>Latvijā 2018. gadā ir noteiktas 20 “zilo karogu” peldvietas, no tām 15 attiecas uz jūras pludmalēm:</w:t>
      </w:r>
      <w:r w:rsidR="007E6C2C">
        <w:rPr>
          <w:rFonts w:ascii="Times New Roman" w:eastAsia="MS Mincho" w:hAnsi="Times New Roman" w:cs="Times New Roman"/>
          <w:sz w:val="24"/>
          <w:szCs w:val="24"/>
        </w:rPr>
        <w:t xml:space="preserve"> </w:t>
      </w:r>
      <w:r w:rsidR="007E6C2C" w:rsidRPr="000700F8">
        <w:rPr>
          <w:rFonts w:ascii="Times New Roman" w:eastAsia="Times New Roman" w:hAnsi="Times New Roman" w:cs="Times New Roman"/>
          <w:sz w:val="24"/>
          <w:szCs w:val="24"/>
        </w:rPr>
        <w:t xml:space="preserve">Engures </w:t>
      </w:r>
      <w:r w:rsidR="007E6C2C" w:rsidRPr="000700F8">
        <w:rPr>
          <w:rFonts w:ascii="Times New Roman" w:eastAsia="Times New Roman" w:hAnsi="Times New Roman" w:cs="Times New Roman"/>
          <w:sz w:val="24"/>
          <w:szCs w:val="24"/>
          <w:shd w:val="clear" w:color="auto" w:fill="FFFFFF"/>
        </w:rPr>
        <w:t xml:space="preserve">novada kempinga Abragciems peldvieta, Jūrmalas pilsētas Jaunķemeru peldvieta, Jūrmalas pilsētas Bulduru peldvieta, Jūrmalas pilsētas Dubultu peldvieta, Jūrmalas pilsētas Dzintaru peldvieta, Jūrmalas pilsētas Kauguru peldvieta, Jūrmalas pilsētas Majoru peldvieta, Jūrmalas pilsētas Mellužu peldvieta, Liepājas pilsētas Dienvidrietumu peldvieta, Liepājas pilsētas Peldvieta pie </w:t>
      </w:r>
      <w:r w:rsidR="007E6C2C" w:rsidRPr="000700F8">
        <w:rPr>
          <w:rFonts w:ascii="Times New Roman" w:eastAsia="Times New Roman" w:hAnsi="Times New Roman" w:cs="Times New Roman"/>
          <w:sz w:val="24"/>
          <w:szCs w:val="24"/>
          <w:shd w:val="clear" w:color="auto" w:fill="FFFFFF"/>
        </w:rPr>
        <w:lastRenderedPageBreak/>
        <w:t>Stadiona, Liepājas pilsētas Beberliņu peldvieta, Rīgas pilsētas Vakarbuļļu peldvieta, Rīgas pilsētas Vecāķu peldvieta, Saulkrastu novada Centra peldvieta, Ventspils pilsētas pludmale.</w:t>
      </w:r>
      <w:r w:rsidR="007E6C2C">
        <w:rPr>
          <w:rFonts w:ascii="Times New Roman" w:eastAsia="Times New Roman" w:hAnsi="Times New Roman" w:cs="Times New Roman"/>
          <w:sz w:val="24"/>
          <w:szCs w:val="24"/>
          <w:shd w:val="clear" w:color="auto" w:fill="FFFFFF"/>
        </w:rPr>
        <w:t xml:space="preserve"> Šo peldvietu izvietojums redzams 2</w:t>
      </w:r>
      <w:r>
        <w:rPr>
          <w:rFonts w:ascii="Times New Roman" w:eastAsia="Times New Roman" w:hAnsi="Times New Roman" w:cs="Times New Roman"/>
          <w:sz w:val="24"/>
          <w:szCs w:val="24"/>
          <w:shd w:val="clear" w:color="auto" w:fill="FFFFFF"/>
        </w:rPr>
        <w:t>9</w:t>
      </w:r>
      <w:r w:rsidR="007E6C2C">
        <w:rPr>
          <w:rFonts w:ascii="Times New Roman" w:eastAsia="Times New Roman" w:hAnsi="Times New Roman" w:cs="Times New Roman"/>
          <w:sz w:val="24"/>
          <w:szCs w:val="24"/>
          <w:shd w:val="clear" w:color="auto" w:fill="FFFFFF"/>
        </w:rPr>
        <w:t>.attēlā.</w:t>
      </w:r>
    </w:p>
    <w:p w14:paraId="2E3E7663" w14:textId="093F1F09" w:rsidR="007E6C2C" w:rsidRPr="000700F8" w:rsidRDefault="007E6C2C" w:rsidP="007E6C2C">
      <w:pPr>
        <w:spacing w:after="0" w:line="276" w:lineRule="auto"/>
        <w:jc w:val="both"/>
        <w:rPr>
          <w:rFonts w:ascii="Times New Roman" w:eastAsia="Times New Roman" w:hAnsi="Times New Roman" w:cs="Times New Roman"/>
          <w:b/>
          <w:i/>
          <w:sz w:val="24"/>
          <w:szCs w:val="24"/>
        </w:rPr>
      </w:pPr>
      <w:r w:rsidRPr="000700F8">
        <w:rPr>
          <w:rFonts w:ascii="Times New Roman" w:eastAsia="Times New Roman" w:hAnsi="Times New Roman" w:cs="Times New Roman"/>
          <w:b/>
          <w:i/>
          <w:sz w:val="24"/>
          <w:szCs w:val="24"/>
        </w:rPr>
        <w:t>2</w:t>
      </w:r>
      <w:r w:rsidR="00B6101C">
        <w:rPr>
          <w:rFonts w:ascii="Times New Roman" w:eastAsia="Times New Roman" w:hAnsi="Times New Roman" w:cs="Times New Roman"/>
          <w:b/>
          <w:i/>
          <w:sz w:val="24"/>
          <w:szCs w:val="24"/>
        </w:rPr>
        <w:t>9</w:t>
      </w:r>
      <w:r w:rsidRPr="000700F8">
        <w:rPr>
          <w:rFonts w:ascii="Times New Roman" w:eastAsia="Times New Roman" w:hAnsi="Times New Roman" w:cs="Times New Roman"/>
          <w:b/>
          <w:i/>
          <w:sz w:val="24"/>
          <w:szCs w:val="24"/>
        </w:rPr>
        <w:t xml:space="preserve">.attēls. </w:t>
      </w:r>
      <w:r>
        <w:rPr>
          <w:rFonts w:ascii="Times New Roman" w:eastAsia="Times New Roman" w:hAnsi="Times New Roman" w:cs="Times New Roman"/>
          <w:b/>
          <w:i/>
          <w:sz w:val="24"/>
          <w:szCs w:val="24"/>
        </w:rPr>
        <w:t>P</w:t>
      </w:r>
      <w:r w:rsidRPr="000700F8">
        <w:rPr>
          <w:rFonts w:ascii="Times New Roman" w:eastAsia="Times New Roman" w:hAnsi="Times New Roman" w:cs="Times New Roman"/>
          <w:b/>
          <w:i/>
          <w:sz w:val="24"/>
          <w:szCs w:val="24"/>
        </w:rPr>
        <w:t xml:space="preserve">iekrastes Zilo karogu 2018.gadā </w:t>
      </w:r>
      <w:r>
        <w:rPr>
          <w:rFonts w:ascii="Times New Roman" w:eastAsia="Times New Roman" w:hAnsi="Times New Roman" w:cs="Times New Roman"/>
          <w:b/>
          <w:i/>
          <w:sz w:val="24"/>
          <w:szCs w:val="24"/>
        </w:rPr>
        <w:t xml:space="preserve">15 </w:t>
      </w:r>
      <w:r w:rsidRPr="000700F8">
        <w:rPr>
          <w:rFonts w:ascii="Times New Roman" w:eastAsia="Times New Roman" w:hAnsi="Times New Roman" w:cs="Times New Roman"/>
          <w:b/>
          <w:i/>
          <w:sz w:val="24"/>
          <w:szCs w:val="24"/>
        </w:rPr>
        <w:t>saņēmušo pludmaļu izvietojums</w:t>
      </w:r>
      <w:r>
        <w:rPr>
          <w:rStyle w:val="FootnoteReference"/>
          <w:rFonts w:ascii="Times New Roman" w:eastAsia="Times New Roman" w:hAnsi="Times New Roman" w:cs="Times New Roman"/>
          <w:b/>
          <w:i/>
          <w:sz w:val="24"/>
          <w:szCs w:val="24"/>
        </w:rPr>
        <w:footnoteReference w:id="5"/>
      </w:r>
      <w:r w:rsidRPr="000700F8">
        <w:rPr>
          <w:rFonts w:ascii="Times New Roman" w:eastAsia="Times New Roman" w:hAnsi="Times New Roman" w:cs="Times New Roman"/>
          <w:b/>
          <w:i/>
          <w:sz w:val="24"/>
          <w:szCs w:val="24"/>
        </w:rPr>
        <w:t xml:space="preserve"> </w:t>
      </w:r>
    </w:p>
    <w:p w14:paraId="2D508F27" w14:textId="77777777" w:rsidR="007E6C2C" w:rsidRPr="00F87D7C" w:rsidRDefault="007E6C2C" w:rsidP="007E6C2C">
      <w:pPr>
        <w:spacing w:after="0" w:line="276" w:lineRule="auto"/>
        <w:jc w:val="both"/>
        <w:rPr>
          <w:rFonts w:ascii="Times New Roman" w:eastAsia="MS Mincho" w:hAnsi="Times New Roman" w:cs="Times New Roman"/>
          <w:sz w:val="24"/>
          <w:szCs w:val="24"/>
        </w:rPr>
      </w:pPr>
      <w:r w:rsidRPr="000700F8">
        <w:rPr>
          <w:noProof/>
          <w:lang w:val="en-US"/>
        </w:rPr>
        <w:drawing>
          <wp:inline distT="0" distB="0" distL="0" distR="0" wp14:anchorId="396DB7DA" wp14:editId="375AAE64">
            <wp:extent cx="5248275" cy="2759621"/>
            <wp:effectExtent l="0" t="0" r="0" b="317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84165" cy="2778493"/>
                    </a:xfrm>
                    <a:prstGeom prst="rect">
                      <a:avLst/>
                    </a:prstGeom>
                  </pic:spPr>
                </pic:pic>
              </a:graphicData>
            </a:graphic>
          </wp:inline>
        </w:drawing>
      </w:r>
    </w:p>
    <w:p w14:paraId="16B59E6D" w14:textId="77777777" w:rsidR="00125C5D" w:rsidRPr="002124B0" w:rsidRDefault="00125C5D" w:rsidP="00125C5D">
      <w:pPr>
        <w:spacing w:after="120"/>
        <w:jc w:val="both"/>
        <w:rPr>
          <w:rFonts w:ascii="Times New Roman" w:hAnsi="Times New Roman" w:cs="Times New Roman"/>
          <w:sz w:val="24"/>
          <w:szCs w:val="24"/>
        </w:rPr>
      </w:pPr>
      <w:r w:rsidRPr="002124B0">
        <w:rPr>
          <w:rFonts w:ascii="Times New Roman" w:hAnsi="Times New Roman" w:cs="Times New Roman"/>
          <w:sz w:val="24"/>
          <w:szCs w:val="24"/>
        </w:rPr>
        <w:t>Jūras krasts, īpaši pludmales, ir ekoloģiski svarīga josla starp sauszemi un jūru, un līdz ar sanešiem (smiltīm, granti, oļiem) tur tiek izskalotas arī aļģes, meldru un niedru stublāji, kociņi, gliemežu čaulas. Tādējādi veidojas sanesumi, kas ir nozīmīgas dzīvotnes vairākām Latvijā un Eiropā retām augu sugām. Galvenokārt tas attiecas uz viengadīgiem augiem, kuru dzīves cikls ilgst tikai vienu veģetācijas sezonu. Kā limitējošs faktors šo sugu attīstībā ir auglīgais substrāts, ko rada saskalotie sanesumi. Ņemot vērā, ka šādas dzīvotnes ir retas un kļūst arvien apdraudētākas, tās ir iekļautas Latvijas un Eiropas Savienības īpaši aizsargājamo biotopu sarakstā (</w:t>
      </w:r>
      <w:r w:rsidRPr="002124B0">
        <w:rPr>
          <w:rFonts w:ascii="Times New Roman" w:hAnsi="Times New Roman" w:cs="Times New Roman"/>
          <w:i/>
          <w:sz w:val="24"/>
          <w:szCs w:val="24"/>
        </w:rPr>
        <w:t>Viengadīgu augu sabiedrības uz sanesumu joslām</w:t>
      </w:r>
      <w:r w:rsidRPr="002124B0">
        <w:rPr>
          <w:rFonts w:ascii="Times New Roman" w:hAnsi="Times New Roman" w:cs="Times New Roman"/>
          <w:sz w:val="24"/>
          <w:szCs w:val="24"/>
        </w:rPr>
        <w:t>) (Latvijas Republikas Ministru kabineta 2017. gada 20. jūnija noteikumi Nr. 350 „Noteikumi par īpaši aizsargājamo biotopu veidu sarakstu; ”Eiropas Padomes 1992. gada 21. maija direktīva 92/43/EEK par dabisko dzīvotņu, savvaļas faunas un floras aizsardzību). Eiropas Savienības nozīmes biotopu interpretācijas rokasgrāmatā skaidrots, ka pie šā biotopa veida pieder viengadīgu augu sabiedrības vai atsevišķi viengadīgi un daudzgadīgi augi, kas aug uz saskalotajiem sanesumiem un grants, kur daudz ar slāpekli bagātu organisko vielu (Interpretation Manual  2013; Laime 2013).</w:t>
      </w:r>
    </w:p>
    <w:p w14:paraId="1CE47F4C" w14:textId="77777777" w:rsidR="00125C5D" w:rsidRPr="002124B0" w:rsidRDefault="00125C5D" w:rsidP="00125C5D">
      <w:pPr>
        <w:jc w:val="both"/>
        <w:rPr>
          <w:rFonts w:ascii="Times New Roman" w:hAnsi="Times New Roman" w:cs="Times New Roman"/>
          <w:sz w:val="24"/>
          <w:szCs w:val="24"/>
        </w:rPr>
      </w:pPr>
      <w:r w:rsidRPr="002124B0">
        <w:rPr>
          <w:rFonts w:ascii="Times New Roman" w:hAnsi="Times New Roman" w:cs="Times New Roman"/>
          <w:sz w:val="24"/>
          <w:szCs w:val="24"/>
        </w:rPr>
        <w:t>Lai gan biotops ir plaši izplatīts, tā stāvoklis Eiropas piekrastēs tomēr ir slikts vai pasliktinās. To nosaka biotopa mainīgums saistībā ar jūras krasta procesiem, bieži arī fragmentārā sastopamība nelielu plankumu veidā, kā arī pieaugošā antropogēnā slodze (tūrisms un ar to saistītas aktivitātes) (European Commission 2018). Pavisam nedaudz ir tādu vietu, kur biotops veidojas pastāvīgi ik gadu un kur sastopams augsts sugu piesātinājums (Joint Nature Conservation Committee 2018).</w:t>
      </w:r>
    </w:p>
    <w:p w14:paraId="04F45271" w14:textId="77777777" w:rsidR="00125C5D" w:rsidRPr="002124B0" w:rsidRDefault="00125C5D" w:rsidP="00125C5D">
      <w:pPr>
        <w:jc w:val="both"/>
        <w:rPr>
          <w:rFonts w:ascii="Times New Roman" w:hAnsi="Times New Roman" w:cs="Times New Roman"/>
          <w:sz w:val="24"/>
          <w:szCs w:val="24"/>
        </w:rPr>
      </w:pPr>
      <w:r w:rsidRPr="002124B0">
        <w:rPr>
          <w:rFonts w:ascii="Times New Roman" w:hAnsi="Times New Roman" w:cs="Times New Roman"/>
          <w:sz w:val="24"/>
          <w:szCs w:val="24"/>
        </w:rPr>
        <w:lastRenderedPageBreak/>
        <w:t xml:space="preserve">Līdzšinējie pētījumi liecina, ka Latvijā biotops </w:t>
      </w:r>
      <w:r w:rsidRPr="002124B0">
        <w:rPr>
          <w:rFonts w:ascii="Times New Roman" w:hAnsi="Times New Roman" w:cs="Times New Roman"/>
          <w:i/>
          <w:sz w:val="24"/>
          <w:szCs w:val="24"/>
        </w:rPr>
        <w:t>1210 Viengadīgu augu sabiedrības uz sanesumu joslām</w:t>
      </w:r>
      <w:r w:rsidRPr="002124B0">
        <w:rPr>
          <w:rFonts w:ascii="Times New Roman" w:hAnsi="Times New Roman" w:cs="Times New Roman"/>
          <w:sz w:val="24"/>
          <w:szCs w:val="24"/>
        </w:rPr>
        <w:t xml:space="preserve"> ir izplatīts fragmentāri (Anon. 2013). Biotopu raksturojošas augu sabiedrības sastopamas galvenokārt Rīgas līča piekrastē. Tās attiecas uz veģetācijas klasi </w:t>
      </w:r>
      <w:r w:rsidRPr="002124B0">
        <w:rPr>
          <w:rFonts w:ascii="Times New Roman" w:hAnsi="Times New Roman" w:cs="Times New Roman"/>
          <w:i/>
          <w:iCs/>
          <w:sz w:val="24"/>
          <w:szCs w:val="24"/>
        </w:rPr>
        <w:t>Cakiletea maritimae</w:t>
      </w:r>
      <w:r w:rsidRPr="002124B0">
        <w:rPr>
          <w:rFonts w:ascii="Times New Roman" w:hAnsi="Times New Roman" w:cs="Times New Roman"/>
          <w:sz w:val="24"/>
          <w:szCs w:val="24"/>
        </w:rPr>
        <w:t xml:space="preserve"> un konstatētas pludmalēs, galvenokārt smilšainā, smilšaini-granšainā, smilšaini-oļainā un oļainā substrātā, kā arī embrionālās kāpās, retāk priekškāpās (Laime 2010). Jo vairāk sanesumu, jo attīstās auglīgākas, ar slāpekli bagātas dzīvotnes, un vērojams blīvāks un augstāks augājs un vairāk nitrofīto augu sugu.</w:t>
      </w:r>
    </w:p>
    <w:p w14:paraId="766A6BA5" w14:textId="23CE8775" w:rsidR="007E6C2C" w:rsidRPr="00F87D7C" w:rsidRDefault="007E6C2C" w:rsidP="007E6C2C">
      <w:pPr>
        <w:spacing w:after="0" w:line="276" w:lineRule="auto"/>
        <w:jc w:val="both"/>
        <w:rPr>
          <w:rFonts w:ascii="Times New Roman" w:eastAsia="MS Mincho" w:hAnsi="Times New Roman" w:cs="Times New Roman"/>
          <w:sz w:val="24"/>
          <w:szCs w:val="24"/>
        </w:rPr>
      </w:pPr>
      <w:r w:rsidRPr="00F87D7C">
        <w:rPr>
          <w:rFonts w:ascii="Times New Roman" w:eastAsia="MS Mincho" w:hAnsi="Times New Roman" w:cs="Times New Roman"/>
          <w:sz w:val="24"/>
          <w:szCs w:val="24"/>
        </w:rPr>
        <w:t>Līdztekus jūras izmešu un sanesumu no pludmalēm un sekliem ūdeņiem savākšanas mērķis ir mazināt Baltijas jūras eitr</w:t>
      </w:r>
      <w:r>
        <w:rPr>
          <w:rFonts w:ascii="Times New Roman" w:eastAsia="MS Mincho" w:hAnsi="Times New Roman" w:cs="Times New Roman"/>
          <w:sz w:val="24"/>
          <w:szCs w:val="24"/>
        </w:rPr>
        <w:t>o</w:t>
      </w:r>
      <w:r w:rsidRPr="00F87D7C">
        <w:rPr>
          <w:rFonts w:ascii="Times New Roman" w:eastAsia="MS Mincho" w:hAnsi="Times New Roman" w:cs="Times New Roman"/>
          <w:sz w:val="24"/>
          <w:szCs w:val="24"/>
        </w:rPr>
        <w:t>fikāciju. Tā kā aļģes satur slāpekli un fosforu, tas rada eitrofikācijas draudus, jo</w:t>
      </w:r>
      <w:r w:rsidR="0049523D">
        <w:rPr>
          <w:rFonts w:ascii="Times New Roman" w:eastAsia="MS Mincho" w:hAnsi="Times New Roman" w:cs="Times New Roman"/>
          <w:sz w:val="24"/>
          <w:szCs w:val="24"/>
        </w:rPr>
        <w:t xml:space="preserve"> iegrūžot </w:t>
      </w:r>
      <w:r w:rsidRPr="00F87D7C">
        <w:rPr>
          <w:rFonts w:ascii="Times New Roman" w:eastAsia="MS Mincho" w:hAnsi="Times New Roman" w:cs="Times New Roman"/>
          <w:sz w:val="24"/>
          <w:szCs w:val="24"/>
        </w:rPr>
        <w:t>atpakaļ jūrā,</w:t>
      </w:r>
      <w:r>
        <w:rPr>
          <w:rFonts w:ascii="Times New Roman" w:eastAsia="MS Mincho" w:hAnsi="Times New Roman" w:cs="Times New Roman"/>
          <w:sz w:val="24"/>
          <w:szCs w:val="24"/>
        </w:rPr>
        <w:t xml:space="preserve"> </w:t>
      </w:r>
      <w:r w:rsidRPr="00F87D7C">
        <w:rPr>
          <w:rFonts w:ascii="Times New Roman" w:eastAsia="MS Mincho" w:hAnsi="Times New Roman" w:cs="Times New Roman"/>
          <w:sz w:val="24"/>
          <w:szCs w:val="24"/>
        </w:rPr>
        <w:t xml:space="preserve">tās izraisa arī atkārtotu aļģu ziedēšanu, kas var izraisīt bezskābekļa jūras gultnes </w:t>
      </w:r>
      <w:r w:rsidR="0049523D">
        <w:rPr>
          <w:rFonts w:ascii="Times New Roman" w:eastAsia="MS Mincho" w:hAnsi="Times New Roman" w:cs="Times New Roman"/>
          <w:sz w:val="24"/>
          <w:szCs w:val="24"/>
        </w:rPr>
        <w:t xml:space="preserve">rašanos </w:t>
      </w:r>
      <w:r w:rsidRPr="00F87D7C">
        <w:rPr>
          <w:rFonts w:ascii="Times New Roman" w:eastAsia="MS Mincho" w:hAnsi="Times New Roman" w:cs="Times New Roman"/>
          <w:sz w:val="24"/>
          <w:szCs w:val="24"/>
        </w:rPr>
        <w:t xml:space="preserve">un apdraudēt bioloģisko daudzveidību jūrā. Oglekļa dioksīda saspiešana jūras dibenā ir riskanta, jo tiek radīts vēl vairāk siltumnīcas gāzes. Jūras sanesumu sadalīšanās ar baktērijām atbrīvo slāpekļa un fosfora barības vielas, kas nepieciešamas jūras  pļavu augšanai (Bell 1983), tādējādi sanesumi arī var veicināt piekrastes aizaugšanu ar lapkoku kokiem un pļavām. </w:t>
      </w:r>
    </w:p>
    <w:p w14:paraId="63F377DE" w14:textId="77777777" w:rsidR="007E6C2C" w:rsidRPr="00F87D7C" w:rsidRDefault="007E6C2C" w:rsidP="007E6C2C">
      <w:pPr>
        <w:spacing w:after="0" w:line="276" w:lineRule="auto"/>
        <w:jc w:val="both"/>
        <w:rPr>
          <w:rFonts w:ascii="Times New Roman" w:eastAsia="MS Mincho" w:hAnsi="Times New Roman" w:cs="Times New Roman"/>
          <w:sz w:val="24"/>
          <w:szCs w:val="24"/>
        </w:rPr>
      </w:pPr>
      <w:r w:rsidRPr="00F87D7C">
        <w:rPr>
          <w:rFonts w:ascii="Times New Roman" w:eastAsia="MS Mincho" w:hAnsi="Times New Roman" w:cs="Times New Roman"/>
          <w:sz w:val="24"/>
          <w:szCs w:val="24"/>
        </w:rPr>
        <w:t>Līdzīgi bentiskajiem bezmugurkaulniekiem, arī zivis cieš̌ no makrofītaļģu uzkrāšanās seklajos ūdeņos, jo tās negatīvi ietekmē pieaugušo zivju un kāpuru stadiju migrācijas, maina vai samazina barības resursus, samazina skābekļa daudzumu ūdenī̄ (Troell et al., 2005). Tāpēc izskaloto aļģu biomasu aizvākšana pozitīvi ietekmētu piekrastes zivju populācijas.</w:t>
      </w:r>
      <w:r w:rsidRPr="00F87D7C">
        <w:rPr>
          <w:rFonts w:ascii="Times New Roman" w:eastAsia="MS Mincho" w:hAnsi="Times New Roman" w:cs="Times New Roman"/>
          <w:sz w:val="24"/>
          <w:szCs w:val="24"/>
          <w:lang w:val="cs-CZ"/>
        </w:rPr>
        <w:t xml:space="preserve"> </w:t>
      </w:r>
      <w:r w:rsidRPr="00F87D7C">
        <w:rPr>
          <w:rFonts w:ascii="Times New Roman" w:eastAsia="MS Mincho" w:hAnsi="Times New Roman" w:cs="Times New Roman"/>
          <w:sz w:val="24"/>
          <w:szCs w:val="24"/>
        </w:rPr>
        <w:t>Poļu zinātnieki konstatējuši, ka Polijas daļā̄ Gdaņskas līča piekrastē (~150 km) būtu iespējams savākt aptuveni 13 000 līdz 50 000 tonnu aļģu masas gadā, kas satur 3900 līdz ~15000 tonnas oglekļa, 260–~1000 tonnas slāpekļa un 26–~100 tonnas fosfora. Zviedru pētnieki novērtējot pilsētas Treleborgas piekrastes zonas apsaimniekošanu, konstatēja, ka izvācot 70 000 m</w:t>
      </w:r>
      <w:r w:rsidRPr="00E119C1">
        <w:rPr>
          <w:rFonts w:ascii="Times New Roman" w:eastAsia="MS Mincho" w:hAnsi="Times New Roman" w:cs="Times New Roman"/>
          <w:sz w:val="24"/>
          <w:szCs w:val="24"/>
          <w:vertAlign w:val="superscript"/>
        </w:rPr>
        <w:t>3</w:t>
      </w:r>
      <w:r w:rsidRPr="00F87D7C">
        <w:rPr>
          <w:rFonts w:ascii="Times New Roman" w:eastAsia="MS Mincho" w:hAnsi="Times New Roman" w:cs="Times New Roman"/>
          <w:sz w:val="24"/>
          <w:szCs w:val="24"/>
        </w:rPr>
        <w:t xml:space="preserve"> makroaļģes no savas piekrastes teritorijas, tiktu savākta 200 (Nm</w:t>
      </w:r>
      <w:r w:rsidRPr="00E119C1">
        <w:rPr>
          <w:rFonts w:ascii="Times New Roman" w:eastAsia="MS Mincho" w:hAnsi="Times New Roman" w:cs="Times New Roman"/>
          <w:sz w:val="24"/>
          <w:szCs w:val="24"/>
          <w:vertAlign w:val="superscript"/>
        </w:rPr>
        <w:t>3</w:t>
      </w:r>
      <w:r w:rsidRPr="00F87D7C">
        <w:rPr>
          <w:rFonts w:ascii="Times New Roman" w:eastAsia="MS Mincho" w:hAnsi="Times New Roman" w:cs="Times New Roman"/>
          <w:sz w:val="24"/>
          <w:szCs w:val="24"/>
        </w:rPr>
        <w:t xml:space="preserve"> CH4) tonnas metāna gāze (laboratorijas eksperimenti), 500 tonnu N un 40 tonnu P, kas izņemts no Baltijas jūras. Viengadīgās, ātri augošās makroaļģu sugas, piemēram, zaļaļģes </w:t>
      </w:r>
      <w:r w:rsidRPr="00F87D7C">
        <w:rPr>
          <w:rFonts w:ascii="Times New Roman" w:eastAsia="MS Mincho" w:hAnsi="Times New Roman" w:cs="Times New Roman"/>
          <w:i/>
          <w:sz w:val="24"/>
          <w:szCs w:val="24"/>
        </w:rPr>
        <w:t>Cladophora glomerata</w:t>
      </w:r>
      <w:r w:rsidRPr="00F87D7C">
        <w:rPr>
          <w:rFonts w:ascii="Times New Roman" w:eastAsia="MS Mincho" w:hAnsi="Times New Roman" w:cs="Times New Roman"/>
          <w:sz w:val="24"/>
          <w:szCs w:val="24"/>
        </w:rPr>
        <w:t xml:space="preserve"> satur ievērojami vairāk slāpekļa nekā̄ daudzgadīgās aļģes, piemēram, brūnaļģe </w:t>
      </w:r>
      <w:r w:rsidRPr="00F87D7C">
        <w:rPr>
          <w:rFonts w:ascii="Times New Roman" w:eastAsia="MS Mincho" w:hAnsi="Times New Roman" w:cs="Times New Roman"/>
          <w:i/>
          <w:sz w:val="24"/>
          <w:szCs w:val="24"/>
        </w:rPr>
        <w:t>Fucus vesiculosus</w:t>
      </w:r>
      <w:r w:rsidRPr="00F87D7C">
        <w:rPr>
          <w:rFonts w:ascii="Times New Roman" w:eastAsia="MS Mincho" w:hAnsi="Times New Roman" w:cs="Times New Roman"/>
          <w:sz w:val="24"/>
          <w:szCs w:val="24"/>
        </w:rPr>
        <w:t xml:space="preserve">. Baltijas jūrā̄ un Rīgas līcī̄ sastopamās makroaļģu sugas pēc augšanas ātruma rindojamas: </w:t>
      </w:r>
      <w:r w:rsidRPr="00F87D7C">
        <w:rPr>
          <w:rFonts w:ascii="Times New Roman" w:eastAsia="MS Mincho" w:hAnsi="Times New Roman" w:cs="Times New Roman"/>
          <w:i/>
          <w:sz w:val="24"/>
          <w:szCs w:val="24"/>
        </w:rPr>
        <w:t>Cladophora glomerata &gt; Enteromorpha spp. &gt; Pilayella littoralis &gt; Ceramium tunuicorne &gt; Fucus vesiculosus</w:t>
      </w:r>
      <w:r w:rsidRPr="00F87D7C">
        <w:rPr>
          <w:rFonts w:ascii="Times New Roman" w:eastAsia="MS Mincho" w:hAnsi="Times New Roman" w:cs="Times New Roman"/>
          <w:sz w:val="24"/>
          <w:szCs w:val="24"/>
        </w:rPr>
        <w:t xml:space="preserve"> (Wallentinus 1984). Pētījumi Polijas piekrastē, kur izskaloto makroaļģu sugu sastāvs ir līdzīgs Latvijas ūdeņos sastopamajam, liecina, ka 10</w:t>
      </w:r>
      <w:r>
        <w:rPr>
          <w:rFonts w:ascii="Times New Roman" w:eastAsia="MS Mincho" w:hAnsi="Times New Roman" w:cs="Times New Roman"/>
          <w:sz w:val="24"/>
          <w:szCs w:val="24"/>
        </w:rPr>
        <w:t xml:space="preserve"> </w:t>
      </w:r>
      <w:r w:rsidRPr="00F87D7C">
        <w:rPr>
          <w:rFonts w:ascii="Times New Roman" w:eastAsia="MS Mincho" w:hAnsi="Times New Roman" w:cs="Times New Roman"/>
          <w:sz w:val="24"/>
          <w:szCs w:val="24"/>
        </w:rPr>
        <w:t>t makroaļģu mitrās masas satur 12.75- 75kg N (vidēji 48.5 kg N) un 4.25-12.25kg P (vidēji 5.5kg P).</w:t>
      </w:r>
    </w:p>
    <w:p w14:paraId="221FD4BA" w14:textId="19D7FE65" w:rsidR="0037315C" w:rsidRPr="00B14A56" w:rsidRDefault="007E6C2C" w:rsidP="0037315C">
      <w:pPr>
        <w:spacing w:after="0" w:line="276" w:lineRule="auto"/>
        <w:jc w:val="both"/>
        <w:rPr>
          <w:rFonts w:ascii="Times New Roman" w:hAnsi="Times New Roman" w:cs="Times New Roman"/>
          <w:sz w:val="24"/>
          <w:szCs w:val="24"/>
        </w:rPr>
      </w:pPr>
      <w:r w:rsidRPr="00F87D7C">
        <w:rPr>
          <w:rFonts w:ascii="Times New Roman" w:eastAsia="MS Mincho" w:hAnsi="Times New Roman" w:cs="Times New Roman"/>
          <w:sz w:val="24"/>
          <w:szCs w:val="24"/>
        </w:rPr>
        <w:t>Saglabājoties globālās sasilšanas draudiem, pētnieki paredz vēl lielākus organisko un neorganisko vielu izdalīšanās apjomus no jūras aļģu sanesumu pūšanas procesiem pludmalēs un jūrās, okeānos. Ja aļģu sanesumu pūšanas sākotnējā stadijā, šī biomasa veic nozīmīgu funkciju dabas barībās ķēdē, taču, tai sablīvējoties, uzkrājoties un turpinoties intensīviem pūšanas procesiem (vietās kur, piemēram, nenotiek intensīvi paisumi un bēgumi  vai kur tie netiek dabiski aizskaloti), pie temperatūras paaugstinājuma miruš</w:t>
      </w:r>
      <w:r>
        <w:rPr>
          <w:rFonts w:ascii="Times New Roman" w:eastAsia="MS Mincho" w:hAnsi="Times New Roman" w:cs="Times New Roman"/>
          <w:sz w:val="24"/>
          <w:szCs w:val="24"/>
        </w:rPr>
        <w:t>o</w:t>
      </w:r>
      <w:r w:rsidRPr="00F87D7C">
        <w:rPr>
          <w:rFonts w:ascii="Times New Roman" w:eastAsia="MS Mincho" w:hAnsi="Times New Roman" w:cs="Times New Roman"/>
          <w:sz w:val="24"/>
          <w:szCs w:val="24"/>
        </w:rPr>
        <w:t xml:space="preserve"> aļģu </w:t>
      </w:r>
      <w:r>
        <w:rPr>
          <w:rFonts w:ascii="Times New Roman" w:eastAsia="MS Mincho" w:hAnsi="Times New Roman" w:cs="Times New Roman"/>
          <w:sz w:val="24"/>
          <w:szCs w:val="24"/>
        </w:rPr>
        <w:t>atliekas</w:t>
      </w:r>
      <w:r w:rsidRPr="00F87D7C">
        <w:rPr>
          <w:rFonts w:ascii="Times New Roman" w:eastAsia="MS Mincho" w:hAnsi="Times New Roman" w:cs="Times New Roman"/>
          <w:sz w:val="24"/>
          <w:szCs w:val="24"/>
        </w:rPr>
        <w:t xml:space="preserve"> izdalīs vairāk CO</w:t>
      </w:r>
      <w:r w:rsidRPr="00E119C1">
        <w:rPr>
          <w:rFonts w:ascii="Times New Roman" w:eastAsia="MS Mincho" w:hAnsi="Times New Roman" w:cs="Times New Roman"/>
          <w:sz w:val="24"/>
          <w:szCs w:val="24"/>
          <w:vertAlign w:val="subscript"/>
        </w:rPr>
        <w:t>2</w:t>
      </w:r>
      <w:r w:rsidRPr="00F87D7C">
        <w:rPr>
          <w:rFonts w:ascii="Times New Roman" w:eastAsia="MS Mincho" w:hAnsi="Times New Roman" w:cs="Times New Roman"/>
          <w:sz w:val="24"/>
          <w:szCs w:val="24"/>
        </w:rPr>
        <w:t xml:space="preserve"> un neorganiskās vielas </w:t>
      </w:r>
      <w:r>
        <w:rPr>
          <w:rFonts w:ascii="Times New Roman" w:eastAsia="MS Mincho" w:hAnsi="Times New Roman" w:cs="Times New Roman"/>
          <w:sz w:val="24"/>
          <w:szCs w:val="24"/>
        </w:rPr>
        <w:t>ne</w:t>
      </w:r>
      <w:r w:rsidRPr="00F87D7C">
        <w:rPr>
          <w:rFonts w:ascii="Times New Roman" w:eastAsia="MS Mincho" w:hAnsi="Times New Roman" w:cs="Times New Roman"/>
          <w:sz w:val="24"/>
          <w:szCs w:val="24"/>
        </w:rPr>
        <w:t>kā</w:t>
      </w:r>
      <w:r>
        <w:rPr>
          <w:rFonts w:ascii="Times New Roman" w:eastAsia="MS Mincho" w:hAnsi="Times New Roman" w:cs="Times New Roman"/>
          <w:sz w:val="24"/>
          <w:szCs w:val="24"/>
        </w:rPr>
        <w:t xml:space="preserve"> </w:t>
      </w:r>
      <w:r w:rsidRPr="00F87D7C">
        <w:rPr>
          <w:rFonts w:ascii="Times New Roman" w:eastAsia="MS Mincho" w:hAnsi="Times New Roman" w:cs="Times New Roman"/>
          <w:sz w:val="24"/>
          <w:szCs w:val="24"/>
        </w:rPr>
        <w:t>svaigas mirušas aļģes (T</w:t>
      </w:r>
      <w:r w:rsidRPr="00F87D7C">
        <w:rPr>
          <w:rFonts w:ascii="Times New Roman" w:eastAsia="MS Mincho" w:hAnsi="Times New Roman" w:cs="Times New Roman"/>
          <w:sz w:val="24"/>
          <w:szCs w:val="24"/>
        </w:rPr>
        <w:sym w:font="Symbol" w:char="F0B0"/>
      </w:r>
      <w:r w:rsidRPr="00F87D7C">
        <w:rPr>
          <w:rFonts w:ascii="Times New Roman" w:eastAsia="MS Mincho" w:hAnsi="Times New Roman" w:cs="Times New Roman"/>
          <w:sz w:val="24"/>
          <w:szCs w:val="24"/>
        </w:rPr>
        <w:sym w:font="Symbol" w:char="F0AD"/>
      </w:r>
      <w:r w:rsidRPr="00F87D7C">
        <w:rPr>
          <w:rFonts w:ascii="Times New Roman" w:eastAsia="MS Mincho" w:hAnsi="Times New Roman" w:cs="Times New Roman"/>
          <w:sz w:val="24"/>
          <w:szCs w:val="24"/>
        </w:rPr>
        <w:t xml:space="preserve"> CO</w:t>
      </w:r>
      <w:r w:rsidRPr="00E119C1">
        <w:rPr>
          <w:rFonts w:ascii="Times New Roman" w:eastAsia="MS Mincho" w:hAnsi="Times New Roman" w:cs="Times New Roman"/>
          <w:sz w:val="24"/>
          <w:szCs w:val="24"/>
          <w:vertAlign w:val="subscript"/>
        </w:rPr>
        <w:t>2</w:t>
      </w:r>
      <w:r w:rsidRPr="00F87D7C">
        <w:rPr>
          <w:rFonts w:ascii="Times New Roman" w:eastAsia="MS Mincho" w:hAnsi="Times New Roman" w:cs="Times New Roman"/>
          <w:sz w:val="24"/>
          <w:szCs w:val="24"/>
        </w:rPr>
        <w:t xml:space="preserve">  </w:t>
      </w:r>
      <w:r w:rsidRPr="00F87D7C">
        <w:rPr>
          <w:rFonts w:ascii="Times New Roman" w:eastAsia="MS Mincho" w:hAnsi="Times New Roman" w:cs="Times New Roman"/>
          <w:sz w:val="24"/>
          <w:szCs w:val="24"/>
        </w:rPr>
        <w:sym w:font="Symbol" w:char="F0AD"/>
      </w:r>
      <w:r w:rsidRPr="00F87D7C">
        <w:rPr>
          <w:rFonts w:ascii="Times New Roman" w:eastAsia="MS Mincho" w:hAnsi="Times New Roman" w:cs="Times New Roman"/>
          <w:sz w:val="24"/>
          <w:szCs w:val="24"/>
        </w:rPr>
        <w:t xml:space="preserve"> , jo “vecākas” aļģes (aged algae) &gt; svaigas aļģes </w:t>
      </w:r>
      <w:r w:rsidRPr="00F87D7C">
        <w:rPr>
          <w:rFonts w:ascii="Times New Roman" w:eastAsia="MS Mincho" w:hAnsi="Times New Roman" w:cs="Times New Roman"/>
          <w:sz w:val="24"/>
          <w:szCs w:val="24"/>
        </w:rPr>
        <w:lastRenderedPageBreak/>
        <w:t>(fresh algae)&gt; “plika smilts” (bare sand)).  Tā laboratorijas eksperimentu vidē veiktie pētījumi paredz (M. Lastra, J.Lopez, I.Rodil, 2018), ka klimata sasilšanai paaugstinoties par 0,5 grādiem, pūšanas procesi aļģu biomasas sanesumos paātrināsies, taču ar aļģu sanesumiem okeānos gadā tiks ievadīts par 30% vairāk slāpekļa, par 5,9 % vairāk fosfora un  CO</w:t>
      </w:r>
      <w:r w:rsidRPr="00E119C1">
        <w:rPr>
          <w:rFonts w:ascii="Times New Roman" w:eastAsia="MS Mincho" w:hAnsi="Times New Roman" w:cs="Times New Roman"/>
          <w:sz w:val="24"/>
          <w:szCs w:val="24"/>
          <w:vertAlign w:val="subscript"/>
        </w:rPr>
        <w:t>2</w:t>
      </w:r>
      <w:r w:rsidRPr="00F87D7C">
        <w:rPr>
          <w:rFonts w:ascii="Times New Roman" w:eastAsia="MS Mincho" w:hAnsi="Times New Roman" w:cs="Times New Roman"/>
          <w:sz w:val="24"/>
          <w:szCs w:val="24"/>
        </w:rPr>
        <w:t xml:space="preserve"> izmeši par 8,2% gadā.</w:t>
      </w:r>
      <w:r w:rsidR="0037315C" w:rsidRPr="0037315C">
        <w:rPr>
          <w:rFonts w:ascii="Times New Roman" w:eastAsia="MS Mincho" w:hAnsi="Times New Roman" w:cs="Times New Roman"/>
          <w:sz w:val="24"/>
          <w:szCs w:val="24"/>
        </w:rPr>
        <w:t xml:space="preserve"> </w:t>
      </w:r>
      <w:r w:rsidR="0037315C" w:rsidRPr="002D54B8">
        <w:rPr>
          <w:rFonts w:ascii="Times New Roman" w:eastAsia="MS Mincho" w:hAnsi="Times New Roman" w:cs="Times New Roman"/>
          <w:sz w:val="24"/>
          <w:szCs w:val="24"/>
        </w:rPr>
        <w:t xml:space="preserve">Baltijas jūras Latvijas piekrastē </w:t>
      </w:r>
      <w:r w:rsidR="0037315C">
        <w:rPr>
          <w:rFonts w:ascii="Times New Roman" w:eastAsia="MS Mincho" w:hAnsi="Times New Roman" w:cs="Times New Roman"/>
          <w:sz w:val="24"/>
          <w:szCs w:val="24"/>
        </w:rPr>
        <w:t>i</w:t>
      </w:r>
      <w:r w:rsidR="0037315C" w:rsidRPr="002D54B8">
        <w:rPr>
          <w:rFonts w:ascii="Times New Roman" w:eastAsia="MS Mincho" w:hAnsi="Times New Roman" w:cs="Times New Roman"/>
          <w:sz w:val="24"/>
          <w:szCs w:val="24"/>
        </w:rPr>
        <w:t xml:space="preserve">r trīs galvenie jūras aļģu veidi: sarkanās, brūnās un zaļaļģes. </w:t>
      </w:r>
      <w:r w:rsidR="0037315C" w:rsidRPr="00B14A56">
        <w:rPr>
          <w:rFonts w:ascii="Times New Roman" w:hAnsi="Times New Roman" w:cs="Times New Roman"/>
          <w:sz w:val="24"/>
          <w:szCs w:val="24"/>
        </w:rPr>
        <w:t xml:space="preserve">Pasaules okeānu un jūru mērogā makrofītu izplatību galvenokārt nosaka ūdens temperatūra – piemēram, sārtaļģe </w:t>
      </w:r>
      <w:r w:rsidR="0037315C" w:rsidRPr="00B14A56">
        <w:rPr>
          <w:rFonts w:ascii="Times New Roman" w:hAnsi="Times New Roman" w:cs="Times New Roman"/>
          <w:i/>
          <w:iCs/>
          <w:sz w:val="24"/>
          <w:szCs w:val="24"/>
        </w:rPr>
        <w:t>Furcellaria lumbricalis</w:t>
      </w:r>
      <w:r w:rsidR="0037315C" w:rsidRPr="00B14A56">
        <w:rPr>
          <w:rFonts w:ascii="Times New Roman" w:hAnsi="Times New Roman" w:cs="Times New Roman"/>
          <w:sz w:val="24"/>
          <w:szCs w:val="24"/>
        </w:rPr>
        <w:t xml:space="preserve"> sastopama tikai Ziemeļatlantijas reģiona aukstākajos ūdeņos (tai skaitā Baltijas jūrā) un Arktikas reģionā (Nielsen et al. 1995). Līdzīgi arī brūnaļģe </w:t>
      </w:r>
      <w:r w:rsidR="0037315C" w:rsidRPr="00B14A56">
        <w:rPr>
          <w:rFonts w:ascii="Times New Roman" w:hAnsi="Times New Roman" w:cs="Times New Roman"/>
          <w:i/>
          <w:iCs/>
          <w:sz w:val="24"/>
          <w:szCs w:val="24"/>
        </w:rPr>
        <w:t xml:space="preserve">Fucus vesiculosus </w:t>
      </w:r>
      <w:r w:rsidR="0037315C" w:rsidRPr="00B14A56">
        <w:rPr>
          <w:rFonts w:ascii="Times New Roman" w:hAnsi="Times New Roman" w:cs="Times New Roman"/>
          <w:sz w:val="24"/>
          <w:szCs w:val="24"/>
        </w:rPr>
        <w:t xml:space="preserve">izplatīta vēsākajos mērenās joslas reģionos un Arktikā (Lüning 1990). </w:t>
      </w:r>
    </w:p>
    <w:p w14:paraId="3A30A2E3" w14:textId="77777777" w:rsidR="0037315C" w:rsidRPr="00B14A56" w:rsidRDefault="0037315C" w:rsidP="0037315C">
      <w:pPr>
        <w:spacing w:after="0" w:line="276" w:lineRule="auto"/>
        <w:jc w:val="both"/>
        <w:rPr>
          <w:rFonts w:ascii="Times New Roman" w:hAnsi="Times New Roman" w:cs="Times New Roman"/>
          <w:sz w:val="24"/>
          <w:szCs w:val="24"/>
        </w:rPr>
      </w:pPr>
      <w:r w:rsidRPr="00B14A56">
        <w:rPr>
          <w:rFonts w:ascii="Times New Roman" w:hAnsi="Times New Roman" w:cs="Times New Roman"/>
          <w:sz w:val="24"/>
          <w:szCs w:val="24"/>
        </w:rPr>
        <w:t>Reģionālā mērogā par Baltijas jūras galveno makrofītu izplatību ietekmējošo faktoru tiek uzskatīts sāļums – virzienā no Kategata uz Botnijas līča ziemeļiem makrofītu sugu skaits samazinās no vairāk kā 300 līdz 42</w:t>
      </w:r>
      <w:r w:rsidRPr="00FD270C">
        <w:rPr>
          <w:rFonts w:ascii="Times New Roman" w:hAnsi="Times New Roman" w:cs="Times New Roman"/>
          <w:sz w:val="24"/>
          <w:szCs w:val="24"/>
        </w:rPr>
        <w:t xml:space="preserve"> sugām (Schramm 1996). Šāds sāļumam pakārtots samazināšanās trends īpaši izteikts sārtaļģēm un brūnaļģēm. Savukārt zaļaļģu īpatsvars, samazinoties sāļumam, pat pieaug no saldūdeņiem ienākošo sugu dēļ </w:t>
      </w:r>
      <w:r w:rsidRPr="00B14A56">
        <w:rPr>
          <w:rFonts w:ascii="Times New Roman" w:hAnsi="Times New Roman" w:cs="Times New Roman"/>
          <w:sz w:val="24"/>
          <w:szCs w:val="24"/>
        </w:rPr>
        <w:t>(Wallentinus 1991 cit. pēc Schramm 1996). Daudzas makrofītaļģes Baltijas jūras atklātā daļā sasniedz savas izplatības ziemeļu robežu, augot samazinātā izmērā.</w:t>
      </w:r>
    </w:p>
    <w:p w14:paraId="76E5A498" w14:textId="77777777" w:rsidR="0037315C" w:rsidRPr="00B14A56" w:rsidRDefault="0037315C" w:rsidP="0037315C">
      <w:pPr>
        <w:pStyle w:val="Default"/>
        <w:spacing w:line="276" w:lineRule="auto"/>
        <w:jc w:val="both"/>
        <w:rPr>
          <w:lang w:val="lv-LV"/>
        </w:rPr>
      </w:pPr>
      <w:r w:rsidRPr="00B14A56">
        <w:rPr>
          <w:iCs/>
          <w:lang w:val="lv-LV"/>
        </w:rPr>
        <w:t xml:space="preserve">Brūnaļģe </w:t>
      </w:r>
      <w:r w:rsidRPr="00B14A56">
        <w:rPr>
          <w:i/>
          <w:iCs/>
          <w:lang w:val="lv-LV"/>
        </w:rPr>
        <w:t xml:space="preserve">Fucus vesiculosus </w:t>
      </w:r>
      <w:r w:rsidRPr="00B14A56">
        <w:rPr>
          <w:lang w:val="lv-LV"/>
        </w:rPr>
        <w:t xml:space="preserve">Baltijas jūrā tiek uzskatīta par strukturāli nozīmīgāko makrofītu.  </w:t>
      </w:r>
      <w:r w:rsidRPr="00B14A56">
        <w:rPr>
          <w:i/>
          <w:iCs/>
          <w:lang w:val="lv-LV"/>
        </w:rPr>
        <w:t xml:space="preserve">Fucus </w:t>
      </w:r>
      <w:r w:rsidRPr="00B14A56">
        <w:rPr>
          <w:lang w:val="lv-LV"/>
        </w:rPr>
        <w:t xml:space="preserve">sabiedrībās dzīvo ap 30 saistīto makrozoobentosa un makrofītu sugu, un šīs bagātīgās dzīvotnes kalpo par nārsta, patvēruma un barošanās vietu daudzām makrozoobentosa un zivju sugām (Schramm 1996). </w:t>
      </w:r>
      <w:r w:rsidRPr="00B14A56">
        <w:rPr>
          <w:i/>
          <w:iCs/>
          <w:lang w:val="lv-LV"/>
        </w:rPr>
        <w:t xml:space="preserve">Fucus </w:t>
      </w:r>
      <w:r w:rsidRPr="00B14A56">
        <w:rPr>
          <w:lang w:val="lv-LV"/>
        </w:rPr>
        <w:t xml:space="preserve">izplatības dziļuma intervāls parasti ir no 0 līdz 5-6 m, taču senāki dati liecina par 8 m kā maksimālo </w:t>
      </w:r>
      <w:r w:rsidRPr="00B14A56">
        <w:rPr>
          <w:i/>
          <w:iCs/>
          <w:lang w:val="lv-LV"/>
        </w:rPr>
        <w:t xml:space="preserve">Fucus </w:t>
      </w:r>
      <w:r w:rsidRPr="00B14A56">
        <w:rPr>
          <w:lang w:val="lv-LV"/>
        </w:rPr>
        <w:t xml:space="preserve">dziļumu un tīros, dzidros piekrastes ūdeņos tas konstatēts pat 12 m dziļumā (Kautsky et al. 1986). Lielākās audzes </w:t>
      </w:r>
      <w:r w:rsidRPr="00B14A56">
        <w:rPr>
          <w:i/>
          <w:iCs/>
          <w:lang w:val="lv-LV"/>
        </w:rPr>
        <w:t xml:space="preserve">Fucus </w:t>
      </w:r>
      <w:r w:rsidRPr="00B14A56">
        <w:rPr>
          <w:lang w:val="lv-LV"/>
        </w:rPr>
        <w:t xml:space="preserve">vairumā apgabalu veido 1-2 m dziļumā, taču Bornholmas baseinā, Botnijas un Rīgas līčos tie ir 2,5 m. </w:t>
      </w:r>
    </w:p>
    <w:p w14:paraId="62E85C05" w14:textId="77777777" w:rsidR="0037315C" w:rsidRPr="00B14A56" w:rsidRDefault="0037315C" w:rsidP="0037315C">
      <w:pPr>
        <w:pStyle w:val="Default"/>
        <w:spacing w:line="276" w:lineRule="auto"/>
        <w:jc w:val="both"/>
        <w:rPr>
          <w:color w:val="auto"/>
          <w:lang w:val="lv-LV"/>
        </w:rPr>
      </w:pPr>
      <w:r w:rsidRPr="00B14A56">
        <w:rPr>
          <w:color w:val="auto"/>
          <w:lang w:val="lv-LV"/>
        </w:rPr>
        <w:t xml:space="preserve">Aiz </w:t>
      </w:r>
      <w:r w:rsidRPr="00B14A56">
        <w:rPr>
          <w:i/>
          <w:iCs/>
          <w:color w:val="auto"/>
          <w:lang w:val="lv-LV"/>
        </w:rPr>
        <w:t xml:space="preserve">Fucus </w:t>
      </w:r>
      <w:r w:rsidRPr="00B14A56">
        <w:rPr>
          <w:color w:val="auto"/>
          <w:lang w:val="lv-LV"/>
        </w:rPr>
        <w:t xml:space="preserve">nākamais strukturāli nozīmīgākais makrofīts ir sārtaļģes </w:t>
      </w:r>
      <w:r w:rsidRPr="00B14A56">
        <w:rPr>
          <w:i/>
          <w:iCs/>
          <w:color w:val="auto"/>
          <w:lang w:val="lv-LV"/>
        </w:rPr>
        <w:t>Furcellaria lumbricalis</w:t>
      </w:r>
      <w:r w:rsidRPr="00B14A56">
        <w:rPr>
          <w:color w:val="auto"/>
          <w:lang w:val="lv-LV"/>
        </w:rPr>
        <w:t>, kas aug visā fotiskās zonas intervālā; vairumā reģionu tās audzes plešas līdz 10 m, bet maksimālais dziļums var sasniegt 16,5 m (Martin 2008) un pat 20 m (Korolev &amp; Fetter 2003).</w:t>
      </w:r>
    </w:p>
    <w:p w14:paraId="071F0EF3" w14:textId="77777777" w:rsidR="0037315C" w:rsidRPr="00B14A56" w:rsidRDefault="0037315C" w:rsidP="0037315C">
      <w:pPr>
        <w:pStyle w:val="Default"/>
        <w:spacing w:line="276" w:lineRule="auto"/>
        <w:jc w:val="both"/>
        <w:rPr>
          <w:lang w:val="lv-LV"/>
        </w:rPr>
      </w:pPr>
      <w:r w:rsidRPr="00B14A56">
        <w:rPr>
          <w:lang w:val="lv-LV"/>
        </w:rPr>
        <w:t xml:space="preserve">Eitrofikācijas procesi daudzās Baltijas jūras piekrastes teritorijās ir izraisījuši daudzgadīgo, lēni augošo makrofītu, kā </w:t>
      </w:r>
      <w:r w:rsidRPr="00B14A56">
        <w:rPr>
          <w:i/>
          <w:iCs/>
          <w:lang w:val="lv-LV"/>
        </w:rPr>
        <w:t>F. vesiculosus</w:t>
      </w:r>
      <w:r w:rsidRPr="00B14A56">
        <w:rPr>
          <w:lang w:val="lv-LV"/>
        </w:rPr>
        <w:t xml:space="preserve"> un </w:t>
      </w:r>
      <w:r w:rsidRPr="00B14A56">
        <w:rPr>
          <w:i/>
          <w:iCs/>
          <w:lang w:val="lv-LV"/>
        </w:rPr>
        <w:t>F. lumbricallis</w:t>
      </w:r>
      <w:r w:rsidRPr="00B14A56">
        <w:rPr>
          <w:lang w:val="lv-LV"/>
        </w:rPr>
        <w:t>, audžu samazināšanos (Korolev &amp; Fetter 2003; Martin 2008). Pēdējās dekādēs citas brūnaļģu sugas (</w:t>
      </w:r>
      <w:r w:rsidRPr="00B14A56">
        <w:rPr>
          <w:i/>
          <w:iCs/>
          <w:lang w:val="lv-LV"/>
        </w:rPr>
        <w:t>P. littoralis</w:t>
      </w:r>
      <w:r w:rsidRPr="00B14A56">
        <w:rPr>
          <w:lang w:val="lv-LV"/>
        </w:rPr>
        <w:t xml:space="preserve">, </w:t>
      </w:r>
      <w:r w:rsidRPr="00B14A56">
        <w:rPr>
          <w:i/>
          <w:iCs/>
          <w:lang w:val="lv-LV"/>
        </w:rPr>
        <w:t>E. siliculosus</w:t>
      </w:r>
      <w:r w:rsidRPr="00B14A56">
        <w:rPr>
          <w:iCs/>
          <w:lang w:val="lv-LV"/>
        </w:rPr>
        <w:t>)</w:t>
      </w:r>
      <w:r w:rsidRPr="00B14A56">
        <w:rPr>
          <w:i/>
          <w:iCs/>
          <w:lang w:val="lv-LV"/>
        </w:rPr>
        <w:t xml:space="preserve"> </w:t>
      </w:r>
      <w:r w:rsidRPr="00B14A56">
        <w:rPr>
          <w:lang w:val="lv-LV"/>
        </w:rPr>
        <w:t xml:space="preserve">izkonkurējušas </w:t>
      </w:r>
      <w:r w:rsidRPr="00B14A56">
        <w:rPr>
          <w:i/>
          <w:iCs/>
          <w:lang w:val="lv-LV"/>
        </w:rPr>
        <w:t xml:space="preserve">Fucus </w:t>
      </w:r>
      <w:r w:rsidRPr="00B14A56">
        <w:rPr>
          <w:lang w:val="lv-LV"/>
        </w:rPr>
        <w:t>audzes Rīgas līča ziemeļos (HELCOM 2004; Torn &amp; Martin 2006).</w:t>
      </w:r>
    </w:p>
    <w:p w14:paraId="4D8D3FAB" w14:textId="77777777" w:rsidR="0037315C" w:rsidRPr="00B14A56" w:rsidRDefault="0037315C" w:rsidP="0037315C">
      <w:pPr>
        <w:pStyle w:val="Default"/>
        <w:spacing w:line="276" w:lineRule="auto"/>
        <w:jc w:val="both"/>
        <w:rPr>
          <w:highlight w:val="yellow"/>
          <w:lang w:val="lv-LV"/>
        </w:rPr>
      </w:pPr>
      <w:r w:rsidRPr="00B14A56">
        <w:rPr>
          <w:lang w:val="lv-LV"/>
        </w:rPr>
        <w:t xml:space="preserve">Eitrofikācija pozitīvi ietekmē ātri augošo pavedienaļģu – zaļaļģu attīstību, kuru smalkajam laponim ir daudz lielāks saskarsmes laukums ar ūdeni, kas nodrošina efektīvāku barības vielu uzņemšanu. Šīm viengadīgo aļģu audzēm ir daudz mazāka ekoloģiskā vērtība - rudenī tās atdalās no substrāta, nereti veidojot dreifējošu aļģu masu, un sadalīšanās procesos patērējot ievērojamus skābekļa daudzumus. </w:t>
      </w:r>
    </w:p>
    <w:p w14:paraId="3ED05039" w14:textId="77777777" w:rsidR="0037315C" w:rsidRPr="00FD270C" w:rsidRDefault="0037315C" w:rsidP="0037315C">
      <w:pPr>
        <w:spacing w:line="276" w:lineRule="auto"/>
        <w:jc w:val="both"/>
        <w:rPr>
          <w:rFonts w:ascii="Times New Roman" w:hAnsi="Times New Roman" w:cs="Times New Roman"/>
          <w:sz w:val="24"/>
          <w:szCs w:val="24"/>
        </w:rPr>
      </w:pPr>
      <w:r w:rsidRPr="00B14A56">
        <w:rPr>
          <w:rFonts w:ascii="Times New Roman" w:hAnsi="Times New Roman" w:cs="Times New Roman"/>
          <w:sz w:val="24"/>
          <w:szCs w:val="24"/>
        </w:rPr>
        <w:t>Pētījumi rāda, ka Baltijas jūras makrofītu pakļautība sāļuma stresam, rada arī dažādu piesārņojuma stresu</w:t>
      </w:r>
      <w:r w:rsidRPr="00FD270C">
        <w:rPr>
          <w:rFonts w:ascii="Times New Roman" w:hAnsi="Times New Roman" w:cs="Times New Roman"/>
          <w:sz w:val="24"/>
          <w:szCs w:val="24"/>
        </w:rPr>
        <w:t xml:space="preserve"> palielinātu ietekmi uz makrofītu augšanu, vairošanos un/vai izdzīvošanu. Piemēram, sāļums iesāļu ūdeņu vidē kontrolē sedimentācijas mehānismus, </w:t>
      </w:r>
      <w:r w:rsidRPr="00FD270C">
        <w:rPr>
          <w:rFonts w:ascii="Times New Roman" w:hAnsi="Times New Roman" w:cs="Times New Roman"/>
          <w:sz w:val="24"/>
          <w:szCs w:val="24"/>
        </w:rPr>
        <w:lastRenderedPageBreak/>
        <w:t>tādējādi ietekmējot smago metālu bioloģisko pieejamību. Kopējā izšķīdušo smago metālu koncentrācija oligohalīnos ūdeņos, kad sāļuma koncentrācija ir no 0,5 līdz 5 ‰, parasti ir daudz lielāka nekā polihalīnos ūdeņos. Izpētīts, ka atkarībā no sāļuma pakāpes mainās arī kadmija un citu smago metālu forma/paveids (Kautsky 1998). Līdz ar to oligohalīnos ūdeņos kadmija un citu smago metālu savienojumi makrofītiem un bentiskajiem bezmugurkaulniekiem ir vairāk pieejami un tie ir toksiskāki, nekā polihalīnos ūdeņos (Kautsky 1998).</w:t>
      </w:r>
    </w:p>
    <w:p w14:paraId="58A27106" w14:textId="1BB00124" w:rsidR="0037315C" w:rsidRDefault="0037315C" w:rsidP="0037315C">
      <w:pPr>
        <w:spacing w:line="276" w:lineRule="auto"/>
        <w:jc w:val="both"/>
        <w:rPr>
          <w:rFonts w:ascii="Times New Roman" w:hAnsi="Times New Roman" w:cs="Times New Roman"/>
          <w:sz w:val="24"/>
          <w:szCs w:val="24"/>
        </w:rPr>
      </w:pPr>
      <w:r w:rsidRPr="00FD270C">
        <w:rPr>
          <w:rFonts w:ascii="Times New Roman" w:hAnsi="Times New Roman" w:cs="Times New Roman"/>
          <w:sz w:val="24"/>
          <w:szCs w:val="24"/>
        </w:rPr>
        <w:t xml:space="preserve">Viļņu darbība, plūdmaiņa un neregulāras ūdens līmeņa svārstības ir svarīgākie faktori, kas nosaka makroaļģu sastopamību un izplatību piekrastes rajonos (Boller, Carrington 2006). Lai gan makroaļģes ir cieši piestiprinājušās pie grunts esošajiem oļiem un akmeņiem, pavasara plūdmaiņa, stiprās straumes vai viļņi vētrainos laika apstākļos var noraut veģetāciju no substrāta un izskalot to krastā (Ochieng, Erftemeijer 1999). </w:t>
      </w:r>
      <w:r w:rsidRPr="00FD270C">
        <w:rPr>
          <w:rFonts w:ascii="Times New Roman" w:hAnsi="Times New Roman" w:cs="Times New Roman"/>
          <w:i/>
          <w:iCs/>
          <w:sz w:val="24"/>
          <w:szCs w:val="24"/>
        </w:rPr>
        <w:t>F. vesiculosus</w:t>
      </w:r>
      <w:r w:rsidRPr="00FD270C">
        <w:rPr>
          <w:rFonts w:ascii="Times New Roman" w:hAnsi="Times New Roman" w:cs="Times New Roman"/>
          <w:sz w:val="24"/>
          <w:szCs w:val="24"/>
        </w:rPr>
        <w:t xml:space="preserve">, stabilu un veselīgu populāciju veidošanai nepieciešama vāja līdz mērena viļņu darbības ietekme (Martin 2008). Turpretī </w:t>
      </w:r>
      <w:r w:rsidRPr="00FD270C">
        <w:rPr>
          <w:rFonts w:ascii="Times New Roman" w:hAnsi="Times New Roman" w:cs="Times New Roman"/>
          <w:i/>
          <w:iCs/>
          <w:sz w:val="24"/>
          <w:szCs w:val="24"/>
        </w:rPr>
        <w:t xml:space="preserve">Furcellaria </w:t>
      </w:r>
      <w:r w:rsidRPr="00FD270C">
        <w:rPr>
          <w:rFonts w:ascii="Times New Roman" w:hAnsi="Times New Roman" w:cs="Times New Roman"/>
          <w:sz w:val="24"/>
          <w:szCs w:val="24"/>
        </w:rPr>
        <w:t>adaptācija dziļākiem ūdeņiem ļauj tai augt spēcīgai viļņu darbībai pakļautos apgabalos, kādi tie ir Latvijas, Lietuvas, Polijas piekrastē (Martin 2008). Hidrodinamiskajiem apstākļiem ir būtiska loma makroveģetācijas atraušanā, transportā un akumulēšanā. Saskalojumu depozīts ir ļoti saistīts ar pludmales tipu, lokālās vietas hidrodinamiku un ar savu peldspēju (Oldham u.c. 2010). Tad, kad krastā saskalotais bioloģiskais materiāls žūst, tas kļūst vieglāks un tā peldspēja lielāka, kā rezultātā nākamajā ūdens viļņošanās reizē tas var tikt ieskalots atpakaļ jūrā. Peldspēja dažādām makroaļģu sugām atšķiras, un dažas sugas kā</w:t>
      </w:r>
      <w:r>
        <w:rPr>
          <w:rFonts w:ascii="Times New Roman" w:hAnsi="Times New Roman" w:cs="Times New Roman"/>
          <w:sz w:val="24"/>
          <w:szCs w:val="24"/>
        </w:rPr>
        <w:t>,</w:t>
      </w:r>
      <w:r w:rsidRPr="00FD270C">
        <w:rPr>
          <w:rFonts w:ascii="Times New Roman" w:hAnsi="Times New Roman" w:cs="Times New Roman"/>
          <w:sz w:val="24"/>
          <w:szCs w:val="24"/>
        </w:rPr>
        <w:t xml:space="preserve"> piem.</w:t>
      </w:r>
      <w:r>
        <w:rPr>
          <w:rFonts w:ascii="Times New Roman" w:hAnsi="Times New Roman" w:cs="Times New Roman"/>
          <w:sz w:val="24"/>
          <w:szCs w:val="24"/>
        </w:rPr>
        <w:t>,</w:t>
      </w:r>
      <w:r w:rsidRPr="00FD270C">
        <w:rPr>
          <w:rFonts w:ascii="Times New Roman" w:hAnsi="Times New Roman" w:cs="Times New Roman"/>
          <w:sz w:val="24"/>
          <w:szCs w:val="24"/>
        </w:rPr>
        <w:t xml:space="preserve"> </w:t>
      </w:r>
      <w:r w:rsidRPr="00FD270C">
        <w:rPr>
          <w:rFonts w:ascii="Times New Roman" w:hAnsi="Times New Roman" w:cs="Times New Roman"/>
          <w:i/>
          <w:sz w:val="24"/>
          <w:szCs w:val="24"/>
        </w:rPr>
        <w:t>Fucus vesiculosus</w:t>
      </w:r>
      <w:r w:rsidRPr="00FD270C">
        <w:rPr>
          <w:rFonts w:ascii="Times New Roman" w:hAnsi="Times New Roman" w:cs="Times New Roman"/>
          <w:sz w:val="24"/>
          <w:szCs w:val="24"/>
        </w:rPr>
        <w:t xml:space="preserve"> var tikt vieglāk ieskalotas atpakaļ jūrā kā citas (Biber 2007).</w:t>
      </w:r>
    </w:p>
    <w:p w14:paraId="6AD6D69B" w14:textId="77777777" w:rsidR="0037315C" w:rsidRPr="00FD270C" w:rsidRDefault="0037315C" w:rsidP="0037315C">
      <w:pPr>
        <w:spacing w:line="276" w:lineRule="auto"/>
        <w:jc w:val="both"/>
        <w:rPr>
          <w:rFonts w:ascii="Times New Roman" w:hAnsi="Times New Roman" w:cs="Times New Roman"/>
          <w:sz w:val="24"/>
          <w:szCs w:val="24"/>
        </w:rPr>
      </w:pPr>
      <w:r w:rsidRPr="00FD270C">
        <w:rPr>
          <w:rFonts w:ascii="Times New Roman" w:hAnsi="Times New Roman" w:cs="Times New Roman"/>
          <w:sz w:val="24"/>
          <w:szCs w:val="24"/>
        </w:rPr>
        <w:t xml:space="preserve">Pirmos makrofītu pētījumus atklātās Baltijas jūras centrālās daļas austrumu piekrastē 1956. gadā uzsākusi M. Kireeva (1960 cit. pēc Bučas, 2009) - veicot bagarēšanu un vēlāk arī paraugu ievākšanu nirstot, tika novērtēta </w:t>
      </w:r>
      <w:r w:rsidRPr="00FD270C">
        <w:rPr>
          <w:rFonts w:ascii="Times New Roman" w:hAnsi="Times New Roman" w:cs="Times New Roman"/>
          <w:i/>
          <w:iCs/>
          <w:sz w:val="24"/>
          <w:szCs w:val="24"/>
        </w:rPr>
        <w:t xml:space="preserve">Furcellaria </w:t>
      </w:r>
      <w:r w:rsidRPr="00FD270C">
        <w:rPr>
          <w:rFonts w:ascii="Times New Roman" w:hAnsi="Times New Roman" w:cs="Times New Roman"/>
          <w:sz w:val="24"/>
          <w:szCs w:val="24"/>
        </w:rPr>
        <w:t xml:space="preserve">izplatība gar Lietuvas piekrasti. 1973. gadā E. Blinova (1975 cit. pēc Korolev &amp; Fetter 2003) veikusi </w:t>
      </w:r>
      <w:r w:rsidRPr="00FD270C">
        <w:rPr>
          <w:rFonts w:ascii="Times New Roman" w:hAnsi="Times New Roman" w:cs="Times New Roman"/>
          <w:i/>
          <w:iCs/>
          <w:sz w:val="24"/>
          <w:szCs w:val="24"/>
        </w:rPr>
        <w:t xml:space="preserve">Furcellaria </w:t>
      </w:r>
      <w:r w:rsidRPr="00FD270C">
        <w:rPr>
          <w:rFonts w:ascii="Times New Roman" w:hAnsi="Times New Roman" w:cs="Times New Roman"/>
          <w:sz w:val="24"/>
          <w:szCs w:val="24"/>
        </w:rPr>
        <w:t>pētījumus arī Latvijas piekrastē – kopējā sārtaļģes biomasa Papes-Pāvilostas reģionā vērtēta ap 73 000 t, atzīmēta rudens-ziemas perioda vētru būtiska loma audžu mainībā viena un vairāku gadu intervālā.</w:t>
      </w:r>
    </w:p>
    <w:p w14:paraId="4EF3F9EF" w14:textId="1124730E" w:rsidR="0037315C" w:rsidRDefault="0037315C" w:rsidP="0037315C">
      <w:pPr>
        <w:pStyle w:val="Default"/>
        <w:spacing w:after="120" w:line="276" w:lineRule="auto"/>
        <w:jc w:val="both"/>
        <w:rPr>
          <w:color w:val="auto"/>
          <w:lang w:val="lv-LV"/>
        </w:rPr>
      </w:pPr>
      <w:r w:rsidRPr="00FD270C">
        <w:rPr>
          <w:lang w:val="lv-LV"/>
        </w:rPr>
        <w:t xml:space="preserve">Krasa kopējā </w:t>
      </w:r>
      <w:r w:rsidRPr="00FD270C">
        <w:rPr>
          <w:i/>
          <w:iCs/>
          <w:lang w:val="lv-LV"/>
        </w:rPr>
        <w:t xml:space="preserve">Furcellaria </w:t>
      </w:r>
      <w:r w:rsidRPr="00FD270C">
        <w:rPr>
          <w:lang w:val="lv-LV"/>
        </w:rPr>
        <w:t xml:space="preserve">krājuma samazināšanās tika novērota 1990. gadā, kad, salīdzinot ar 1978. gadu, krājums bija samazinājies no 84 500 uz 15 000 t un no Būtiņģes līdz Pāvilostai bija saglabājušies vien divas relatīvi lielas audzes starp Papi un Liepāju. Tas tika saistīts ar tankkuģu avārijām Ventspils un Klaipēdas apkaimēs 1979. un 1981. gadā, jo </w:t>
      </w:r>
      <w:r w:rsidRPr="00FD270C">
        <w:rPr>
          <w:color w:val="auto"/>
          <w:lang w:val="lv-LV"/>
        </w:rPr>
        <w:t xml:space="preserve">naftas produktu piesārņojuma gadījumā </w:t>
      </w:r>
      <w:r w:rsidRPr="00FD270C">
        <w:rPr>
          <w:i/>
          <w:iCs/>
          <w:color w:val="auto"/>
          <w:lang w:val="lv-LV"/>
        </w:rPr>
        <w:t xml:space="preserve">Furcellaria </w:t>
      </w:r>
      <w:r w:rsidRPr="00FD270C">
        <w:rPr>
          <w:color w:val="auto"/>
          <w:lang w:val="lv-LV"/>
        </w:rPr>
        <w:t xml:space="preserve">zaudē spēju piestiprināties substrātam, kas rezultējas ar reproduktivitātes un izplatības traucējumiem. Savukārt 1998. gadā krājums bija atjaunojies tuvu 1978. gada līmenim, sasniedzot 77 400 t, un parādījušās/atjaunojušās audzes pie Akmensraga un Ventspils. Pēc aplēsēm 1998. gadā </w:t>
      </w:r>
      <w:r w:rsidRPr="00FD270C">
        <w:rPr>
          <w:i/>
          <w:iCs/>
          <w:color w:val="auto"/>
          <w:lang w:val="lv-LV"/>
        </w:rPr>
        <w:t xml:space="preserve">Furcellaria </w:t>
      </w:r>
      <w:r w:rsidRPr="00FD270C">
        <w:rPr>
          <w:color w:val="auto"/>
          <w:lang w:val="lv-LV"/>
        </w:rPr>
        <w:t>aizņēma 265,9 km</w:t>
      </w:r>
      <w:r w:rsidRPr="00FD270C">
        <w:rPr>
          <w:color w:val="auto"/>
          <w:vertAlign w:val="superscript"/>
          <w:lang w:val="lv-LV"/>
        </w:rPr>
        <w:t>2</w:t>
      </w:r>
      <w:r w:rsidRPr="00FD270C">
        <w:rPr>
          <w:color w:val="auto"/>
          <w:lang w:val="lv-LV"/>
        </w:rPr>
        <w:t xml:space="preserve"> platību, audžu maksimālais blīvums – 1,36 kg/m</w:t>
      </w:r>
      <w:r w:rsidRPr="00FD270C">
        <w:rPr>
          <w:color w:val="auto"/>
          <w:vertAlign w:val="superscript"/>
          <w:lang w:val="lv-LV"/>
        </w:rPr>
        <w:t xml:space="preserve">2 </w:t>
      </w:r>
      <w:r w:rsidRPr="00FD270C">
        <w:rPr>
          <w:color w:val="auto"/>
          <w:lang w:val="lv-LV"/>
        </w:rPr>
        <w:t>(Papes-Liepājas reģionā), maksimālais pārklājums – 80%, bet izplatības dziļuma intervāls - 7 līdz 20 m. 1999. gadā monitoringa teritorija tika samazināta līdz Papes</w:t>
      </w:r>
      <w:r>
        <w:rPr>
          <w:color w:val="auto"/>
          <w:lang w:val="lv-LV"/>
        </w:rPr>
        <w:t xml:space="preserve"> </w:t>
      </w:r>
      <w:r w:rsidRPr="00FD270C">
        <w:rPr>
          <w:color w:val="auto"/>
          <w:lang w:val="lv-LV"/>
        </w:rPr>
        <w:t>-</w:t>
      </w:r>
      <w:r w:rsidR="001826ED">
        <w:rPr>
          <w:color w:val="auto"/>
          <w:lang w:val="lv-LV"/>
        </w:rPr>
        <w:t xml:space="preserve"> </w:t>
      </w:r>
      <w:r w:rsidRPr="00FD270C">
        <w:rPr>
          <w:color w:val="auto"/>
          <w:lang w:val="lv-LV"/>
        </w:rPr>
        <w:t xml:space="preserve">Liepājas reģionam un, salīdzinot ar 1998. gadu, būtiskas </w:t>
      </w:r>
      <w:r w:rsidRPr="00FD270C">
        <w:rPr>
          <w:color w:val="auto"/>
          <w:lang w:val="lv-LV"/>
        </w:rPr>
        <w:lastRenderedPageBreak/>
        <w:t xml:space="preserve">izmaiņas audžu izplatībā un blīvumā netika konstatētas (Korolev &amp; Fetter 2003). Ņemot vērā turpmākos pētījumos konstatēto </w:t>
      </w:r>
      <w:r w:rsidRPr="00FD270C">
        <w:rPr>
          <w:i/>
          <w:iCs/>
          <w:color w:val="auto"/>
          <w:lang w:val="lv-LV"/>
        </w:rPr>
        <w:t xml:space="preserve">Furcellaria </w:t>
      </w:r>
      <w:r w:rsidRPr="00FD270C">
        <w:rPr>
          <w:color w:val="auto"/>
          <w:lang w:val="lv-LV"/>
        </w:rPr>
        <w:t>audžu fragmentveida raksturu un cietā substrāta izplatību arī par 7 m seklākos ūdeņos, karšu un kopējā krājuma aplēšu precizitāte būtu jāvērtē piesardzīgi.</w:t>
      </w:r>
    </w:p>
    <w:p w14:paraId="00C828F5" w14:textId="77777777" w:rsidR="0037315C" w:rsidRPr="002124B0" w:rsidRDefault="0037315C" w:rsidP="0037315C">
      <w:pPr>
        <w:jc w:val="both"/>
        <w:rPr>
          <w:rFonts w:ascii="Times New Roman" w:hAnsi="Times New Roman" w:cs="Times New Roman"/>
          <w:sz w:val="24"/>
          <w:szCs w:val="24"/>
        </w:rPr>
      </w:pPr>
      <w:r w:rsidRPr="002124B0">
        <w:rPr>
          <w:rFonts w:ascii="Times New Roman" w:hAnsi="Times New Roman" w:cs="Times New Roman"/>
          <w:sz w:val="24"/>
          <w:szCs w:val="24"/>
        </w:rPr>
        <w:t>Vēstures fakti par piekrastes izmantošanu vēstī, ka 19.gs. beigās, iegūstot privātīpašumā zemi, saimniekam bija noteiktas tiesības savākt aļģes priekš savas mājas zemju vajadzībām. Tam bija liela nozīme, lai iegūtu labas ražas un lielu peļņu. Vēlāk aļģu savākšanai jūrā tika saliktas redeles, uzcelti moli (Laime, Tjarve 2017). Aļģu savākšanas apjomi un metodes ir mainījušās līdz ar sociālās un ekonomiskās vides attīstību. Mūsdienās ir samazinājusies aļģu nozīme dārzu mēslošanā, tās uzkrājas lielos daudzumos pludmalē un rada problēmas atpūtas teritoriju apsaimniekošanā. Pilsētās un citās vietās, kur aļģes tiek savāktas, tās netiek lietderīgi izmantotas. Sašķūrējot savāktās aļģes turpat piekrastes kāpās, mākslīgi tiek radītas milzīgas kompostkaudzes, kas degradē ainavu, dabiskos biotopus un sugu atradnes. Ideālā variantā būtu jālīdzsvaro aļģu savākšana un piekrastes dabas saglabāšana, zonējot piekrasti un regulējot aļģu izmantošanu.</w:t>
      </w:r>
    </w:p>
    <w:p w14:paraId="5954542C" w14:textId="1B1FD4E5" w:rsidR="007E6C2C" w:rsidRPr="006F0D4E" w:rsidRDefault="007E6C2C" w:rsidP="00954B50">
      <w:pPr>
        <w:pStyle w:val="Heading2"/>
        <w:rPr>
          <w:rFonts w:ascii="Times New Roman" w:eastAsia="MS Mincho" w:hAnsi="Times New Roman" w:cs="Times New Roman"/>
          <w:b/>
          <w:color w:val="auto"/>
          <w:sz w:val="24"/>
          <w:szCs w:val="24"/>
          <w:lang w:val="lv-LV"/>
        </w:rPr>
      </w:pPr>
      <w:bookmarkStart w:id="39" w:name="_Toc533763483"/>
      <w:r w:rsidRPr="006F0D4E">
        <w:rPr>
          <w:rFonts w:ascii="Times New Roman" w:eastAsia="MS Mincho" w:hAnsi="Times New Roman" w:cs="Times New Roman"/>
          <w:b/>
          <w:color w:val="auto"/>
          <w:sz w:val="24"/>
          <w:szCs w:val="24"/>
          <w:lang w:val="lv-LV"/>
        </w:rPr>
        <w:t>6.</w:t>
      </w:r>
      <w:r w:rsidR="001826ED" w:rsidRPr="006F0D4E">
        <w:rPr>
          <w:rFonts w:ascii="Times New Roman" w:eastAsia="MS Mincho" w:hAnsi="Times New Roman" w:cs="Times New Roman"/>
          <w:b/>
          <w:color w:val="auto"/>
          <w:sz w:val="24"/>
          <w:szCs w:val="24"/>
          <w:lang w:val="lv-LV"/>
        </w:rPr>
        <w:t>3</w:t>
      </w:r>
      <w:r w:rsidRPr="006F0D4E">
        <w:rPr>
          <w:rFonts w:ascii="Times New Roman" w:eastAsia="MS Mincho" w:hAnsi="Times New Roman" w:cs="Times New Roman"/>
          <w:b/>
          <w:color w:val="auto"/>
          <w:sz w:val="24"/>
          <w:szCs w:val="24"/>
          <w:lang w:val="lv-LV"/>
        </w:rPr>
        <w:t>. Jūras sanesumu savākšanas, transportēšanas un uzglabāšanas metodes</w:t>
      </w:r>
      <w:bookmarkEnd w:id="39"/>
    </w:p>
    <w:p w14:paraId="132DF035" w14:textId="7F009C24" w:rsidR="007E6C2C" w:rsidRPr="00E119C1" w:rsidRDefault="007E6C2C" w:rsidP="007E6C2C">
      <w:pPr>
        <w:spacing w:before="120" w:after="120" w:line="276" w:lineRule="auto"/>
        <w:jc w:val="both"/>
        <w:rPr>
          <w:rFonts w:ascii="Times New Roman" w:eastAsia="MS Mincho" w:hAnsi="Times New Roman" w:cs="Times New Roman"/>
          <w:sz w:val="24"/>
          <w:szCs w:val="24"/>
        </w:rPr>
      </w:pPr>
      <w:r w:rsidRPr="00E119C1">
        <w:rPr>
          <w:rFonts w:ascii="Times New Roman" w:eastAsia="MS Mincho" w:hAnsi="Times New Roman" w:cs="Times New Roman"/>
          <w:sz w:val="24"/>
          <w:szCs w:val="24"/>
        </w:rPr>
        <w:t xml:space="preserve">Viena no ekonomiskajām jūras sanesumu savākšanas problēmām mūsdienu esošajām tehnoloģijām ir to nepietiekamas iekraušanas jauda. </w:t>
      </w:r>
      <w:r w:rsidR="0049523D">
        <w:rPr>
          <w:rFonts w:ascii="Times New Roman" w:eastAsia="MS Mincho" w:hAnsi="Times New Roman" w:cs="Times New Roman"/>
          <w:sz w:val="24"/>
          <w:szCs w:val="24"/>
        </w:rPr>
        <w:t>S</w:t>
      </w:r>
      <w:r w:rsidR="0049523D" w:rsidRPr="00E119C1">
        <w:rPr>
          <w:rFonts w:ascii="Times New Roman" w:eastAsia="MS Mincho" w:hAnsi="Times New Roman" w:cs="Times New Roman"/>
          <w:sz w:val="24"/>
          <w:szCs w:val="24"/>
        </w:rPr>
        <w:t>askaņā ar pētnieka Simeone (</w:t>
      </w:r>
      <w:r w:rsidR="001826ED">
        <w:rPr>
          <w:rFonts w:ascii="Times New Roman" w:eastAsia="MS Mincho" w:hAnsi="Times New Roman" w:cs="Times New Roman"/>
          <w:sz w:val="24"/>
          <w:szCs w:val="24"/>
        </w:rPr>
        <w:t xml:space="preserve">Simeone </w:t>
      </w:r>
      <w:r w:rsidR="0049523D" w:rsidRPr="00E119C1">
        <w:rPr>
          <w:rFonts w:ascii="Times New Roman" w:eastAsia="MS Mincho" w:hAnsi="Times New Roman" w:cs="Times New Roman"/>
          <w:sz w:val="24"/>
          <w:szCs w:val="24"/>
        </w:rPr>
        <w:t xml:space="preserve">2008) datiem </w:t>
      </w:r>
      <w:r w:rsidR="0049523D">
        <w:rPr>
          <w:rFonts w:ascii="Times New Roman" w:eastAsia="MS Mincho" w:hAnsi="Times New Roman" w:cs="Times New Roman"/>
          <w:sz w:val="24"/>
          <w:szCs w:val="24"/>
        </w:rPr>
        <w:t>o</w:t>
      </w:r>
      <w:r w:rsidRPr="00E119C1">
        <w:rPr>
          <w:rFonts w:ascii="Times New Roman" w:eastAsia="MS Mincho" w:hAnsi="Times New Roman" w:cs="Times New Roman"/>
          <w:sz w:val="24"/>
          <w:szCs w:val="24"/>
        </w:rPr>
        <w:t>tra problēma,</w:t>
      </w:r>
      <w:r w:rsidR="0049523D">
        <w:rPr>
          <w:rFonts w:ascii="Times New Roman" w:eastAsia="MS Mincho" w:hAnsi="Times New Roman" w:cs="Times New Roman"/>
          <w:sz w:val="24"/>
          <w:szCs w:val="24"/>
        </w:rPr>
        <w:t xml:space="preserve"> ar ko saskaras</w:t>
      </w:r>
      <w:r w:rsidRPr="00E119C1">
        <w:rPr>
          <w:rFonts w:ascii="Times New Roman" w:eastAsia="MS Mincho" w:hAnsi="Times New Roman" w:cs="Times New Roman"/>
          <w:sz w:val="24"/>
          <w:szCs w:val="24"/>
        </w:rPr>
        <w:t xml:space="preserve"> jūras sanesumu aizvākšana</w:t>
      </w:r>
      <w:r w:rsidR="0049523D">
        <w:rPr>
          <w:rFonts w:ascii="Times New Roman" w:eastAsia="MS Mincho" w:hAnsi="Times New Roman" w:cs="Times New Roman"/>
          <w:sz w:val="24"/>
          <w:szCs w:val="24"/>
        </w:rPr>
        <w:t>s</w:t>
      </w:r>
      <w:r w:rsidRPr="00E119C1">
        <w:rPr>
          <w:rFonts w:ascii="Times New Roman" w:eastAsia="MS Mincho" w:hAnsi="Times New Roman" w:cs="Times New Roman"/>
          <w:sz w:val="24"/>
          <w:szCs w:val="24"/>
        </w:rPr>
        <w:t xml:space="preserve"> </w:t>
      </w:r>
      <w:r w:rsidR="0049523D">
        <w:rPr>
          <w:rFonts w:ascii="Times New Roman" w:eastAsia="MS Mincho" w:hAnsi="Times New Roman" w:cs="Times New Roman"/>
          <w:sz w:val="24"/>
          <w:szCs w:val="24"/>
        </w:rPr>
        <w:t xml:space="preserve">procesā ir </w:t>
      </w:r>
      <w:r w:rsidRPr="00E119C1">
        <w:rPr>
          <w:rFonts w:ascii="Times New Roman" w:eastAsia="MS Mincho" w:hAnsi="Times New Roman" w:cs="Times New Roman"/>
          <w:sz w:val="24"/>
          <w:szCs w:val="24"/>
        </w:rPr>
        <w:t>pludmales smilšu zudumu ( uz 1000 m</w:t>
      </w:r>
      <w:r w:rsidRPr="00E119C1">
        <w:rPr>
          <w:rFonts w:ascii="Times New Roman" w:eastAsia="MS Mincho" w:hAnsi="Times New Roman" w:cs="Times New Roman"/>
          <w:sz w:val="24"/>
          <w:szCs w:val="24"/>
          <w:vertAlign w:val="superscript"/>
        </w:rPr>
        <w:t>3</w:t>
      </w:r>
      <w:r w:rsidRPr="00E119C1">
        <w:rPr>
          <w:rFonts w:ascii="Times New Roman" w:eastAsia="MS Mincho" w:hAnsi="Times New Roman" w:cs="Times New Roman"/>
          <w:sz w:val="24"/>
          <w:szCs w:val="24"/>
        </w:rPr>
        <w:t xml:space="preserve"> pludmales 19-44 m</w:t>
      </w:r>
      <w:r w:rsidRPr="00E119C1">
        <w:rPr>
          <w:rFonts w:ascii="Times New Roman" w:eastAsia="MS Mincho" w:hAnsi="Times New Roman" w:cs="Times New Roman"/>
          <w:sz w:val="24"/>
          <w:szCs w:val="24"/>
          <w:vertAlign w:val="superscript"/>
        </w:rPr>
        <w:t>3</w:t>
      </w:r>
      <w:r w:rsidRPr="00E119C1">
        <w:rPr>
          <w:rFonts w:ascii="Times New Roman" w:eastAsia="MS Mincho" w:hAnsi="Times New Roman" w:cs="Times New Roman"/>
          <w:sz w:val="24"/>
          <w:szCs w:val="24"/>
        </w:rPr>
        <w:t xml:space="preserve"> zudumu)</w:t>
      </w:r>
      <w:r w:rsidR="0049523D">
        <w:rPr>
          <w:rFonts w:ascii="Times New Roman" w:eastAsia="MS Mincho" w:hAnsi="Times New Roman" w:cs="Times New Roman"/>
          <w:sz w:val="24"/>
          <w:szCs w:val="24"/>
        </w:rPr>
        <w:t>. Tas notiek</w:t>
      </w:r>
      <w:r w:rsidRPr="00E119C1">
        <w:rPr>
          <w:rFonts w:ascii="Times New Roman" w:eastAsia="MS Mincho" w:hAnsi="Times New Roman" w:cs="Times New Roman"/>
          <w:sz w:val="24"/>
          <w:szCs w:val="24"/>
        </w:rPr>
        <w:t xml:space="preserve">, ja izmanto smago mašīnu, kas nav aprīkota ar jebkāda veida sijāšanas ierīcēm, kas ļautu atbrīvoties no smiltīm, kas atrodas jūras izmešos. Citu valstu pētnieki ir kontstatējuši, ka jūras izmeši satur ap 80 % smilšu (Simeone 2008, Roig i Munar, X. Martín Prieto J.A., Consell d'Eivissa, 2010). Tādējādi sanesumu noņemšana vairāku gadu laikā var izraisīt vienlaicīgu </w:t>
      </w:r>
      <w:r>
        <w:rPr>
          <w:rFonts w:ascii="Times New Roman" w:eastAsia="MS Mincho" w:hAnsi="Times New Roman" w:cs="Times New Roman"/>
          <w:sz w:val="24"/>
          <w:szCs w:val="24"/>
        </w:rPr>
        <w:t xml:space="preserve">liela apjoma smilšu sedimenta </w:t>
      </w:r>
      <w:r w:rsidRPr="00E119C1">
        <w:rPr>
          <w:rFonts w:ascii="Times New Roman" w:eastAsia="MS Mincho" w:hAnsi="Times New Roman" w:cs="Times New Roman"/>
          <w:sz w:val="24"/>
          <w:szCs w:val="24"/>
        </w:rPr>
        <w:t>izņemšanu no pludmalēm, kas var būtiski traucēt nogulumu līdzsvaru, jo īpaši pludmalēs, kurās ir zem</w:t>
      </w:r>
      <w:r>
        <w:rPr>
          <w:rFonts w:ascii="Times New Roman" w:eastAsia="MS Mincho" w:hAnsi="Times New Roman" w:cs="Times New Roman"/>
          <w:sz w:val="24"/>
          <w:szCs w:val="24"/>
        </w:rPr>
        <w:t xml:space="preserve">a </w:t>
      </w:r>
      <w:r w:rsidRPr="00E119C1">
        <w:rPr>
          <w:rFonts w:ascii="Times New Roman" w:eastAsia="MS Mincho" w:hAnsi="Times New Roman" w:cs="Times New Roman"/>
          <w:sz w:val="24"/>
          <w:szCs w:val="24"/>
        </w:rPr>
        <w:t xml:space="preserve"> nogulumizturība</w:t>
      </w:r>
      <w:r>
        <w:rPr>
          <w:rFonts w:ascii="Times New Roman" w:eastAsia="MS Mincho" w:hAnsi="Times New Roman" w:cs="Times New Roman"/>
          <w:sz w:val="24"/>
          <w:szCs w:val="24"/>
        </w:rPr>
        <w:t>.</w:t>
      </w:r>
    </w:p>
    <w:p w14:paraId="6464DB06" w14:textId="32988605" w:rsidR="007E6C2C" w:rsidRPr="002539E2" w:rsidRDefault="007E6C2C" w:rsidP="007E6C2C">
      <w:pPr>
        <w:spacing w:before="120" w:after="120" w:line="276" w:lineRule="auto"/>
        <w:jc w:val="both"/>
        <w:rPr>
          <w:rFonts w:ascii="Times New Roman" w:eastAsia="MS Mincho" w:hAnsi="Times New Roman" w:cs="Times New Roman"/>
          <w:sz w:val="24"/>
          <w:szCs w:val="24"/>
        </w:rPr>
      </w:pPr>
      <w:r w:rsidRPr="002539E2">
        <w:rPr>
          <w:rFonts w:ascii="Times New Roman" w:eastAsia="MS Mincho" w:hAnsi="Times New Roman" w:cs="Times New Roman"/>
          <w:sz w:val="24"/>
          <w:szCs w:val="24"/>
        </w:rPr>
        <w:t xml:space="preserve">Svaigus makroaļģu sanesumus jāsavāc no pludmalēm pirms jebkādas to degradācijas vai apsedzes ar vēja pūstām smiltīm. Aļģu un jūraszāļu sanesumu </w:t>
      </w:r>
      <w:r>
        <w:rPr>
          <w:rFonts w:ascii="Times New Roman" w:eastAsia="MS Mincho" w:hAnsi="Times New Roman" w:cs="Times New Roman"/>
          <w:sz w:val="24"/>
          <w:szCs w:val="24"/>
        </w:rPr>
        <w:t xml:space="preserve">savākšana </w:t>
      </w:r>
      <w:r w:rsidRPr="002539E2">
        <w:rPr>
          <w:rFonts w:ascii="Times New Roman" w:eastAsia="MS Mincho" w:hAnsi="Times New Roman" w:cs="Times New Roman"/>
          <w:sz w:val="24"/>
          <w:szCs w:val="24"/>
        </w:rPr>
        <w:t>smilšu pludmalēs parasti tiek veikta vairākos posmos. Sākuma fāzē sanesumus no piekrastes savāc ar speciālu tehniku aprīkotām mašīnām vai traktoriem, buldozeri</w:t>
      </w:r>
      <w:r>
        <w:rPr>
          <w:rFonts w:ascii="Times New Roman" w:eastAsia="MS Mincho" w:hAnsi="Times New Roman" w:cs="Times New Roman"/>
          <w:sz w:val="24"/>
          <w:szCs w:val="24"/>
        </w:rPr>
        <w:t>em</w:t>
      </w:r>
      <w:r w:rsidRPr="002539E2">
        <w:rPr>
          <w:rFonts w:ascii="Times New Roman" w:eastAsia="MS Mincho" w:hAnsi="Times New Roman" w:cs="Times New Roman"/>
          <w:sz w:val="24"/>
          <w:szCs w:val="24"/>
        </w:rPr>
        <w:t xml:space="preserve"> ar speciālām “dakšām”, frontāliem iekrāvējiem, ekskavatoriem un stūmējiem, vai manuāliem tehnikas līdzekļiem. Ideālā variantā izmanto speciālu sijātāju vai smalcinā</w:t>
      </w:r>
      <w:r>
        <w:rPr>
          <w:rFonts w:ascii="Times New Roman" w:eastAsia="MS Mincho" w:hAnsi="Times New Roman" w:cs="Times New Roman"/>
          <w:sz w:val="24"/>
          <w:szCs w:val="24"/>
        </w:rPr>
        <w:t>šanas</w:t>
      </w:r>
      <w:r w:rsidRPr="002539E2">
        <w:rPr>
          <w:rFonts w:ascii="Times New Roman" w:eastAsia="MS Mincho" w:hAnsi="Times New Roman" w:cs="Times New Roman"/>
          <w:sz w:val="24"/>
          <w:szCs w:val="24"/>
        </w:rPr>
        <w:t xml:space="preserve"> tehniku, kas ar šķiedru un </w:t>
      </w:r>
      <w:r>
        <w:rPr>
          <w:rFonts w:ascii="Times New Roman" w:eastAsia="MS Mincho" w:hAnsi="Times New Roman" w:cs="Times New Roman"/>
          <w:sz w:val="24"/>
          <w:szCs w:val="24"/>
        </w:rPr>
        <w:t>siksnas</w:t>
      </w:r>
      <w:r w:rsidRPr="002539E2">
        <w:rPr>
          <w:rFonts w:ascii="Times New Roman" w:eastAsia="MS Mincho" w:hAnsi="Times New Roman" w:cs="Times New Roman"/>
          <w:sz w:val="24"/>
          <w:szCs w:val="24"/>
        </w:rPr>
        <w:t xml:space="preserve"> rotora sistēmas kustību masu pārnes uz ķīļveida veltni, kas izkrata smiltis, vai citus sīkķermeņus un, ja iespējams, masu sasmalcina. Šis materiāls uzreiz pēc “</w:t>
      </w:r>
      <w:r>
        <w:rPr>
          <w:rFonts w:ascii="Times New Roman" w:eastAsia="MS Mincho" w:hAnsi="Times New Roman" w:cs="Times New Roman"/>
          <w:sz w:val="24"/>
          <w:szCs w:val="24"/>
        </w:rPr>
        <w:t>savāk</w:t>
      </w:r>
      <w:r w:rsidRPr="002539E2">
        <w:rPr>
          <w:rFonts w:ascii="Times New Roman" w:eastAsia="MS Mincho" w:hAnsi="Times New Roman" w:cs="Times New Roman"/>
          <w:sz w:val="24"/>
          <w:szCs w:val="24"/>
        </w:rPr>
        <w:t>šanas” vai nu tiek izkrauts tieši pavadošā transportlīdzekļa piekabē</w:t>
      </w:r>
      <w:r>
        <w:rPr>
          <w:rFonts w:ascii="Times New Roman" w:eastAsia="MS Mincho" w:hAnsi="Times New Roman" w:cs="Times New Roman"/>
          <w:sz w:val="24"/>
          <w:szCs w:val="24"/>
        </w:rPr>
        <w:t>,</w:t>
      </w:r>
      <w:r w:rsidRPr="002539E2">
        <w:rPr>
          <w:rFonts w:ascii="Times New Roman" w:eastAsia="MS Mincho" w:hAnsi="Times New Roman" w:cs="Times New Roman"/>
          <w:sz w:val="24"/>
          <w:szCs w:val="24"/>
        </w:rPr>
        <w:t xml:space="preserve"> vai arī tiek (ja netiek izmantota speciālā tehnika) uzglabāts turpat pludmalē smiltīs uz dažām dienām, jo, pateicoties vēdināšanai, no sanesumiem atdalās smilts, kas paliek turpat pludmalē. Pēdējais būtu arī pats ekonomiskākais veids, kā samazināt transporta izdevumus, jo sanesumi pagaidu kaudzēs tiek aerēti un tiek notecināts liekais ūdens. Trešajā posmā, kad masa ir pēc iespējas nosusināta un atbrīvota no smiltīm, </w:t>
      </w:r>
      <w:r w:rsidRPr="002539E2">
        <w:rPr>
          <w:rFonts w:ascii="Times New Roman" w:eastAsia="MS Mincho" w:hAnsi="Times New Roman" w:cs="Times New Roman"/>
          <w:sz w:val="24"/>
          <w:szCs w:val="24"/>
        </w:rPr>
        <w:lastRenderedPageBreak/>
        <w:t xml:space="preserve">traktori, kas aprīkoti ar grābekļiem, </w:t>
      </w:r>
      <w:r w:rsidR="0049523D">
        <w:rPr>
          <w:rFonts w:ascii="Times New Roman" w:eastAsia="MS Mincho" w:hAnsi="Times New Roman" w:cs="Times New Roman"/>
          <w:sz w:val="24"/>
          <w:szCs w:val="24"/>
        </w:rPr>
        <w:t xml:space="preserve">to </w:t>
      </w:r>
      <w:r w:rsidRPr="002539E2">
        <w:rPr>
          <w:rFonts w:ascii="Times New Roman" w:eastAsia="MS Mincho" w:hAnsi="Times New Roman" w:cs="Times New Roman"/>
          <w:sz w:val="24"/>
          <w:szCs w:val="24"/>
        </w:rPr>
        <w:t xml:space="preserve">savāc un iekrauj atkritumus transportā, kas  izved no pludmales un nogādē speciālās glabātuvēs. </w:t>
      </w:r>
    </w:p>
    <w:p w14:paraId="0C3350BF" w14:textId="77777777" w:rsidR="007E6C2C" w:rsidRPr="002539E2" w:rsidRDefault="007E6C2C" w:rsidP="007E6C2C">
      <w:pPr>
        <w:spacing w:after="0" w:line="276" w:lineRule="auto"/>
        <w:jc w:val="both"/>
        <w:rPr>
          <w:rFonts w:ascii="Times New Roman" w:eastAsia="MS Mincho" w:hAnsi="Times New Roman" w:cs="Times New Roman"/>
          <w:sz w:val="24"/>
          <w:szCs w:val="24"/>
        </w:rPr>
      </w:pPr>
      <w:r w:rsidRPr="002539E2">
        <w:rPr>
          <w:rFonts w:ascii="Times New Roman" w:eastAsia="MS Mincho" w:hAnsi="Times New Roman" w:cs="Times New Roman"/>
          <w:sz w:val="24"/>
          <w:szCs w:val="24"/>
        </w:rPr>
        <w:t>Ieteicamās tehnikas jūras sanesumu savākšanai:</w:t>
      </w:r>
    </w:p>
    <w:p w14:paraId="27AD6184" w14:textId="60ED24AB" w:rsidR="007E6C2C" w:rsidRPr="002539E2" w:rsidRDefault="007E6C2C" w:rsidP="007E6C2C">
      <w:pPr>
        <w:spacing w:after="0" w:line="276" w:lineRule="auto"/>
        <w:jc w:val="both"/>
        <w:rPr>
          <w:rFonts w:ascii="Times New Roman" w:eastAsia="MS Mincho" w:hAnsi="Times New Roman" w:cs="Times New Roman"/>
          <w:sz w:val="24"/>
          <w:szCs w:val="24"/>
        </w:rPr>
      </w:pPr>
      <w:r w:rsidRPr="002539E2">
        <w:rPr>
          <w:rFonts w:ascii="Times New Roman" w:eastAsia="MS Mincho" w:hAnsi="Times New Roman" w:cs="Times New Roman"/>
          <w:b/>
          <w:i/>
          <w:sz w:val="24"/>
          <w:szCs w:val="24"/>
          <w:u w:val="single"/>
        </w:rPr>
        <w:t xml:space="preserve">Parastie sijājošie kausi /kausi ar dakšām </w:t>
      </w:r>
      <w:r w:rsidRPr="002539E2">
        <w:rPr>
          <w:rFonts w:ascii="Times New Roman" w:eastAsia="MS Mincho" w:hAnsi="Times New Roman" w:cs="Times New Roman"/>
          <w:sz w:val="24"/>
          <w:szCs w:val="24"/>
        </w:rPr>
        <w:t>(</w:t>
      </w:r>
      <w:r w:rsidR="001826ED">
        <w:rPr>
          <w:rFonts w:ascii="Times New Roman" w:eastAsia="MS Mincho" w:hAnsi="Times New Roman" w:cs="Times New Roman"/>
          <w:sz w:val="24"/>
          <w:szCs w:val="24"/>
        </w:rPr>
        <w:t>30</w:t>
      </w:r>
      <w:r w:rsidRPr="002539E2">
        <w:rPr>
          <w:rFonts w:ascii="Times New Roman" w:eastAsia="MS Mincho" w:hAnsi="Times New Roman" w:cs="Times New Roman"/>
          <w:sz w:val="24"/>
          <w:szCs w:val="24"/>
        </w:rPr>
        <w:t>.attēls).</w:t>
      </w:r>
    </w:p>
    <w:p w14:paraId="4182CC49" w14:textId="051502D1" w:rsidR="007E6C2C" w:rsidRDefault="007E6C2C" w:rsidP="007E6C2C">
      <w:pPr>
        <w:spacing w:after="0" w:line="276" w:lineRule="auto"/>
        <w:jc w:val="both"/>
        <w:rPr>
          <w:rFonts w:ascii="Times New Roman" w:eastAsia="MS Mincho" w:hAnsi="Times New Roman" w:cs="Times New Roman"/>
          <w:sz w:val="24"/>
          <w:szCs w:val="24"/>
        </w:rPr>
      </w:pPr>
      <w:r w:rsidRPr="002539E2">
        <w:rPr>
          <w:rFonts w:ascii="Times New Roman" w:eastAsia="MS Mincho" w:hAnsi="Times New Roman" w:cs="Times New Roman"/>
          <w:sz w:val="24"/>
          <w:szCs w:val="24"/>
        </w:rPr>
        <w:t>Savāc arī smilti un ūdeni. Savākšanas jaudas efektivitāte atkarīga no vēja stipruma un virziena, vidēji 80</w:t>
      </w:r>
      <w:r>
        <w:rPr>
          <w:rFonts w:ascii="Times New Roman" w:eastAsia="MS Mincho" w:hAnsi="Times New Roman" w:cs="Times New Roman"/>
          <w:sz w:val="24"/>
          <w:szCs w:val="24"/>
        </w:rPr>
        <w:t xml:space="preserve"> </w:t>
      </w:r>
      <w:r w:rsidRPr="002539E2">
        <w:rPr>
          <w:rFonts w:ascii="Times New Roman" w:eastAsia="MS Mincho" w:hAnsi="Times New Roman" w:cs="Times New Roman"/>
          <w:sz w:val="24"/>
          <w:szCs w:val="24"/>
        </w:rPr>
        <w:t>m</w:t>
      </w:r>
      <w:r w:rsidRPr="002539E2">
        <w:rPr>
          <w:rFonts w:ascii="Times New Roman" w:eastAsia="MS Mincho" w:hAnsi="Times New Roman" w:cs="Times New Roman"/>
          <w:sz w:val="24"/>
          <w:szCs w:val="24"/>
          <w:vertAlign w:val="superscript"/>
        </w:rPr>
        <w:t>3</w:t>
      </w:r>
      <w:r w:rsidRPr="002539E2">
        <w:rPr>
          <w:rFonts w:ascii="Times New Roman" w:eastAsia="MS Mincho" w:hAnsi="Times New Roman" w:cs="Times New Roman"/>
          <w:sz w:val="24"/>
          <w:szCs w:val="24"/>
        </w:rPr>
        <w:t>/ha (30 t/h). Degvielas patēriņš 16</w:t>
      </w:r>
      <w:r>
        <w:rPr>
          <w:rFonts w:ascii="Times New Roman" w:eastAsia="MS Mincho" w:hAnsi="Times New Roman" w:cs="Times New Roman"/>
          <w:sz w:val="24"/>
          <w:szCs w:val="24"/>
        </w:rPr>
        <w:t xml:space="preserve"> </w:t>
      </w:r>
      <w:r w:rsidRPr="002539E2">
        <w:rPr>
          <w:rFonts w:ascii="Times New Roman" w:eastAsia="MS Mincho" w:hAnsi="Times New Roman" w:cs="Times New Roman"/>
          <w:sz w:val="24"/>
          <w:szCs w:val="24"/>
        </w:rPr>
        <w:t>l/h.</w:t>
      </w:r>
      <w:r>
        <w:rPr>
          <w:rFonts w:ascii="Times New Roman" w:eastAsia="MS Mincho" w:hAnsi="Times New Roman" w:cs="Times New Roman"/>
          <w:sz w:val="24"/>
          <w:szCs w:val="24"/>
        </w:rPr>
        <w:t xml:space="preserve"> </w:t>
      </w:r>
      <w:r w:rsidRPr="002539E2">
        <w:rPr>
          <w:rFonts w:ascii="Times New Roman" w:eastAsia="MS Mincho" w:hAnsi="Times New Roman" w:cs="Times New Roman"/>
          <w:sz w:val="24"/>
          <w:szCs w:val="24"/>
        </w:rPr>
        <w:t>Var vākt līdz 1,20 metram ūdenī</w:t>
      </w:r>
      <w:r>
        <w:rPr>
          <w:rFonts w:ascii="Times New Roman" w:eastAsia="MS Mincho" w:hAnsi="Times New Roman" w:cs="Times New Roman"/>
          <w:sz w:val="24"/>
          <w:szCs w:val="24"/>
        </w:rPr>
        <w:t>.</w:t>
      </w:r>
    </w:p>
    <w:p w14:paraId="51E3E35C" w14:textId="78EFA34E" w:rsidR="007E6C2C" w:rsidRPr="002539E2" w:rsidRDefault="001826ED" w:rsidP="007E6C2C">
      <w:pPr>
        <w:spacing w:after="0" w:line="276" w:lineRule="auto"/>
        <w:jc w:val="both"/>
        <w:rPr>
          <w:rFonts w:ascii="Times New Roman" w:eastAsia="MS Mincho" w:hAnsi="Times New Roman" w:cs="Times New Roman"/>
          <w:b/>
          <w:i/>
          <w:sz w:val="24"/>
          <w:szCs w:val="24"/>
        </w:rPr>
      </w:pPr>
      <w:r>
        <w:rPr>
          <w:rFonts w:ascii="Times New Roman" w:eastAsia="MS Mincho" w:hAnsi="Times New Roman" w:cs="Times New Roman"/>
          <w:b/>
          <w:i/>
          <w:sz w:val="24"/>
          <w:szCs w:val="24"/>
        </w:rPr>
        <w:t>30</w:t>
      </w:r>
      <w:r w:rsidR="007E6C2C" w:rsidRPr="002539E2">
        <w:rPr>
          <w:rFonts w:ascii="Times New Roman" w:eastAsia="MS Mincho" w:hAnsi="Times New Roman" w:cs="Times New Roman"/>
          <w:b/>
          <w:i/>
          <w:sz w:val="24"/>
          <w:szCs w:val="24"/>
        </w:rPr>
        <w:t xml:space="preserve">.attēls. Sijājošie kausi aļģu masas savākšanai </w:t>
      </w:r>
    </w:p>
    <w:p w14:paraId="2E962E45" w14:textId="77777777" w:rsidR="007E6C2C" w:rsidRPr="00A35998" w:rsidRDefault="007E6C2C" w:rsidP="007E6C2C">
      <w:pPr>
        <w:spacing w:after="0" w:line="276" w:lineRule="auto"/>
        <w:jc w:val="both"/>
        <w:rPr>
          <w:rFonts w:ascii="Calibri" w:eastAsia="MS Mincho" w:hAnsi="Calibri" w:cs="Times New Roman"/>
          <w:sz w:val="24"/>
          <w:szCs w:val="24"/>
        </w:rPr>
      </w:pPr>
      <w:r w:rsidRPr="00A35998">
        <w:rPr>
          <w:rFonts w:ascii="Calibri" w:eastAsia="MS Mincho" w:hAnsi="Calibri" w:cs="Times New Roman"/>
          <w:noProof/>
          <w:sz w:val="24"/>
          <w:szCs w:val="24"/>
          <w:lang w:val="en-US"/>
        </w:rPr>
        <w:drawing>
          <wp:inline distT="0" distB="0" distL="0" distR="0" wp14:anchorId="5C13D0C2" wp14:editId="7F3C9BDB">
            <wp:extent cx="2705100" cy="1466215"/>
            <wp:effectExtent l="0" t="0" r="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age brutal.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13685" cy="1470868"/>
                    </a:xfrm>
                    <a:prstGeom prst="rect">
                      <a:avLst/>
                    </a:prstGeom>
                  </pic:spPr>
                </pic:pic>
              </a:graphicData>
            </a:graphic>
          </wp:inline>
        </w:drawing>
      </w:r>
      <w:r>
        <w:rPr>
          <w:rFonts w:ascii="Calibri" w:eastAsia="MS Mincho" w:hAnsi="Calibri" w:cs="Times New Roman"/>
          <w:noProof/>
          <w:sz w:val="24"/>
          <w:szCs w:val="24"/>
          <w:lang w:val="en-US"/>
        </w:rPr>
        <w:drawing>
          <wp:inline distT="0" distB="0" distL="0" distR="0" wp14:anchorId="53342AA7" wp14:editId="13551985">
            <wp:extent cx="2552700" cy="1442085"/>
            <wp:effectExtent l="0" t="0" r="0" b="571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52700" cy="1442085"/>
                    </a:xfrm>
                    <a:prstGeom prst="rect">
                      <a:avLst/>
                    </a:prstGeom>
                    <a:noFill/>
                  </pic:spPr>
                </pic:pic>
              </a:graphicData>
            </a:graphic>
          </wp:inline>
        </w:drawing>
      </w:r>
    </w:p>
    <w:p w14:paraId="5279CB7B" w14:textId="77777777" w:rsidR="007E6C2C" w:rsidRPr="00A35998" w:rsidRDefault="007E6C2C" w:rsidP="007E6C2C">
      <w:pPr>
        <w:spacing w:after="0" w:line="276" w:lineRule="auto"/>
        <w:jc w:val="both"/>
        <w:rPr>
          <w:rFonts w:ascii="Calibri" w:eastAsia="MS Mincho" w:hAnsi="Calibri" w:cs="Times New Roman"/>
          <w:i/>
          <w:sz w:val="24"/>
          <w:szCs w:val="24"/>
        </w:rPr>
      </w:pPr>
      <w:r w:rsidRPr="00A35998">
        <w:rPr>
          <w:rFonts w:ascii="Calibri" w:eastAsia="MS Mincho" w:hAnsi="Calibri" w:cs="Times New Roman"/>
          <w:i/>
          <w:noProof/>
          <w:sz w:val="24"/>
          <w:szCs w:val="24"/>
          <w:lang w:val="en-US"/>
        </w:rPr>
        <w:drawing>
          <wp:inline distT="0" distB="0" distL="0" distR="0" wp14:anchorId="42C0B66B" wp14:editId="7622FC10">
            <wp:extent cx="2743200" cy="1889760"/>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rutal1.jpeg"/>
                    <pic:cNvPicPr/>
                  </pic:nvPicPr>
                  <pic:blipFill>
                    <a:blip r:embed="rId55">
                      <a:extLst>
                        <a:ext uri="{28A0092B-C50C-407E-A947-70E740481C1C}">
                          <a14:useLocalDpi xmlns:a14="http://schemas.microsoft.com/office/drawing/2010/main" val="0"/>
                        </a:ext>
                      </a:extLst>
                    </a:blip>
                    <a:stretch>
                      <a:fillRect/>
                    </a:stretch>
                  </pic:blipFill>
                  <pic:spPr>
                    <a:xfrm>
                      <a:off x="0" y="0"/>
                      <a:ext cx="2743200" cy="1889760"/>
                    </a:xfrm>
                    <a:prstGeom prst="rect">
                      <a:avLst/>
                    </a:prstGeom>
                  </pic:spPr>
                </pic:pic>
              </a:graphicData>
            </a:graphic>
          </wp:inline>
        </w:drawing>
      </w:r>
      <w:r>
        <w:rPr>
          <w:rFonts w:ascii="Calibri" w:eastAsia="MS Mincho" w:hAnsi="Calibri" w:cs="Times New Roman"/>
          <w:i/>
          <w:noProof/>
          <w:sz w:val="24"/>
          <w:szCs w:val="24"/>
          <w:lang w:val="en-US"/>
        </w:rPr>
        <w:drawing>
          <wp:inline distT="0" distB="0" distL="0" distR="0" wp14:anchorId="372CDFCF" wp14:editId="4F92D48D">
            <wp:extent cx="2523606" cy="1901190"/>
            <wp:effectExtent l="0" t="0" r="0" b="381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43988" cy="1916545"/>
                    </a:xfrm>
                    <a:prstGeom prst="rect">
                      <a:avLst/>
                    </a:prstGeom>
                    <a:noFill/>
                  </pic:spPr>
                </pic:pic>
              </a:graphicData>
            </a:graphic>
          </wp:inline>
        </w:drawing>
      </w:r>
    </w:p>
    <w:p w14:paraId="7B3BF9E0" w14:textId="77777777" w:rsidR="007E6C2C" w:rsidRDefault="007E6C2C" w:rsidP="007E6C2C">
      <w:pPr>
        <w:spacing w:after="0" w:line="276" w:lineRule="auto"/>
        <w:jc w:val="both"/>
        <w:rPr>
          <w:rFonts w:ascii="Times New Roman" w:eastAsia="MS Mincho" w:hAnsi="Times New Roman" w:cs="Times New Roman"/>
          <w:b/>
          <w:i/>
          <w:sz w:val="24"/>
          <w:szCs w:val="24"/>
          <w:u w:val="single"/>
        </w:rPr>
      </w:pPr>
    </w:p>
    <w:p w14:paraId="2580134A" w14:textId="1B527877" w:rsidR="007E6C2C" w:rsidRPr="002539E2" w:rsidRDefault="007E6C2C" w:rsidP="007E6C2C">
      <w:pPr>
        <w:spacing w:after="0" w:line="276" w:lineRule="auto"/>
        <w:jc w:val="both"/>
        <w:rPr>
          <w:rFonts w:ascii="Times New Roman" w:eastAsia="MS Mincho" w:hAnsi="Times New Roman" w:cs="Times New Roman"/>
          <w:b/>
          <w:i/>
          <w:sz w:val="24"/>
          <w:szCs w:val="24"/>
          <w:u w:val="single"/>
        </w:rPr>
      </w:pPr>
      <w:r w:rsidRPr="002539E2">
        <w:rPr>
          <w:rFonts w:ascii="Times New Roman" w:eastAsia="MS Mincho" w:hAnsi="Times New Roman" w:cs="Times New Roman"/>
          <w:b/>
          <w:i/>
          <w:sz w:val="24"/>
          <w:szCs w:val="24"/>
          <w:u w:val="single"/>
        </w:rPr>
        <w:t>Pludmales atkritumu savācēji</w:t>
      </w:r>
      <w:r w:rsidRPr="002539E2">
        <w:rPr>
          <w:rFonts w:ascii="Times New Roman" w:eastAsia="MS Mincho" w:hAnsi="Times New Roman" w:cs="Times New Roman"/>
          <w:sz w:val="24"/>
          <w:szCs w:val="24"/>
        </w:rPr>
        <w:t xml:space="preserve"> (3</w:t>
      </w:r>
      <w:r w:rsidR="001826ED">
        <w:rPr>
          <w:rFonts w:ascii="Times New Roman" w:eastAsia="MS Mincho" w:hAnsi="Times New Roman" w:cs="Times New Roman"/>
          <w:sz w:val="24"/>
          <w:szCs w:val="24"/>
        </w:rPr>
        <w:t>1</w:t>
      </w:r>
      <w:r w:rsidRPr="002539E2">
        <w:rPr>
          <w:rFonts w:ascii="Times New Roman" w:eastAsia="MS Mincho" w:hAnsi="Times New Roman" w:cs="Times New Roman"/>
          <w:sz w:val="24"/>
          <w:szCs w:val="24"/>
        </w:rPr>
        <w:t xml:space="preserve">. attēls) </w:t>
      </w:r>
    </w:p>
    <w:p w14:paraId="3D70BD0C" w14:textId="2C0C66C2" w:rsidR="007E6C2C" w:rsidRDefault="007E6C2C" w:rsidP="007E6C2C">
      <w:pPr>
        <w:spacing w:after="0" w:line="276" w:lineRule="auto"/>
        <w:jc w:val="both"/>
        <w:rPr>
          <w:rFonts w:ascii="Times New Roman" w:eastAsia="MS Mincho" w:hAnsi="Times New Roman" w:cs="Times New Roman"/>
          <w:sz w:val="24"/>
          <w:szCs w:val="24"/>
        </w:rPr>
      </w:pPr>
      <w:r w:rsidRPr="002539E2">
        <w:rPr>
          <w:rFonts w:ascii="Times New Roman" w:eastAsia="MS Mincho" w:hAnsi="Times New Roman" w:cs="Times New Roman"/>
          <w:sz w:val="24"/>
          <w:szCs w:val="24"/>
        </w:rPr>
        <w:t>Patstāvīgas mašīnas vai kā piekabes traktoriem, ar asiem “nagiem” uzlasa sanesumus, vairums piemēroti sausām pludmalēm un sauso atkritumu savākšanai. Tās izmanto rotējošas lentas vai dakšas, kas sijā smiltis, sīkos akmeņus un citus smagākus elementus, ko iekrauj speciālā kausā (kurš tiek pacelts, lai izmestu kaudzēs vai auto kravās). Labi atūdeņo masu. Savākšanas jauda neefektīva 2 – 10 m</w:t>
      </w:r>
      <w:r w:rsidRPr="002539E2">
        <w:rPr>
          <w:rFonts w:ascii="Times New Roman" w:eastAsia="MS Mincho" w:hAnsi="Times New Roman" w:cs="Times New Roman"/>
          <w:sz w:val="24"/>
          <w:szCs w:val="24"/>
          <w:vertAlign w:val="superscript"/>
        </w:rPr>
        <w:t>3</w:t>
      </w:r>
      <w:r w:rsidRPr="002539E2">
        <w:rPr>
          <w:rFonts w:ascii="Times New Roman" w:eastAsia="MS Mincho" w:hAnsi="Times New Roman" w:cs="Times New Roman"/>
          <w:sz w:val="24"/>
          <w:szCs w:val="24"/>
        </w:rPr>
        <w:t>/h</w:t>
      </w:r>
      <w:r>
        <w:rPr>
          <w:rFonts w:ascii="Times New Roman" w:eastAsia="MS Mincho" w:hAnsi="Times New Roman" w:cs="Times New Roman"/>
          <w:sz w:val="24"/>
          <w:szCs w:val="24"/>
        </w:rPr>
        <w:t>.</w:t>
      </w:r>
    </w:p>
    <w:p w14:paraId="698C5633" w14:textId="77777777" w:rsidR="006F0D4E" w:rsidRDefault="006F0D4E">
      <w:pPr>
        <w:rPr>
          <w:rFonts w:ascii="Times New Roman" w:eastAsia="MS Mincho" w:hAnsi="Times New Roman" w:cs="Times New Roman"/>
          <w:sz w:val="24"/>
          <w:szCs w:val="24"/>
        </w:rPr>
      </w:pPr>
      <w:r>
        <w:rPr>
          <w:rFonts w:ascii="Times New Roman" w:eastAsia="MS Mincho" w:hAnsi="Times New Roman" w:cs="Times New Roman"/>
          <w:sz w:val="24"/>
          <w:szCs w:val="24"/>
        </w:rPr>
        <w:br w:type="page"/>
      </w:r>
    </w:p>
    <w:p w14:paraId="291153EC" w14:textId="43A69AC5" w:rsidR="007E6C2C" w:rsidRPr="002539E2" w:rsidRDefault="007E6C2C" w:rsidP="007E6C2C">
      <w:pPr>
        <w:spacing w:after="0" w:line="276" w:lineRule="auto"/>
        <w:jc w:val="both"/>
        <w:rPr>
          <w:rFonts w:ascii="Times New Roman" w:eastAsia="MS Mincho" w:hAnsi="Times New Roman" w:cs="Times New Roman"/>
          <w:b/>
          <w:i/>
          <w:sz w:val="24"/>
          <w:szCs w:val="24"/>
        </w:rPr>
      </w:pPr>
      <w:r w:rsidRPr="002539E2">
        <w:rPr>
          <w:rFonts w:ascii="Times New Roman" w:eastAsia="MS Mincho" w:hAnsi="Times New Roman" w:cs="Times New Roman"/>
          <w:b/>
          <w:i/>
          <w:sz w:val="24"/>
          <w:szCs w:val="24"/>
        </w:rPr>
        <w:lastRenderedPageBreak/>
        <w:t>3</w:t>
      </w:r>
      <w:r w:rsidR="001826ED">
        <w:rPr>
          <w:rFonts w:ascii="Times New Roman" w:eastAsia="MS Mincho" w:hAnsi="Times New Roman" w:cs="Times New Roman"/>
          <w:b/>
          <w:i/>
          <w:sz w:val="24"/>
          <w:szCs w:val="24"/>
        </w:rPr>
        <w:t>1</w:t>
      </w:r>
      <w:r w:rsidRPr="002539E2">
        <w:rPr>
          <w:rFonts w:ascii="Times New Roman" w:eastAsia="MS Mincho" w:hAnsi="Times New Roman" w:cs="Times New Roman"/>
          <w:b/>
          <w:i/>
          <w:sz w:val="24"/>
          <w:szCs w:val="24"/>
        </w:rPr>
        <w:t xml:space="preserve">.attēls. Aļģu masas savācēji pludmalēs </w:t>
      </w:r>
    </w:p>
    <w:p w14:paraId="18CD410E" w14:textId="77777777" w:rsidR="007E6C2C" w:rsidRPr="00A35998" w:rsidRDefault="007E6C2C" w:rsidP="007E6C2C">
      <w:pPr>
        <w:spacing w:after="0" w:line="276" w:lineRule="auto"/>
        <w:jc w:val="both"/>
        <w:rPr>
          <w:rFonts w:ascii="Calibri" w:eastAsia="MS Mincho" w:hAnsi="Calibri" w:cs="Times New Roman"/>
          <w:sz w:val="24"/>
          <w:szCs w:val="24"/>
        </w:rPr>
      </w:pPr>
      <w:r w:rsidRPr="00A35998">
        <w:rPr>
          <w:rFonts w:ascii="Calibri" w:eastAsia="MS Mincho" w:hAnsi="Calibri" w:cs="Times New Roman"/>
          <w:noProof/>
          <w:sz w:val="24"/>
          <w:szCs w:val="24"/>
          <w:lang w:val="en-US"/>
        </w:rPr>
        <w:drawing>
          <wp:inline distT="0" distB="0" distL="0" distR="0" wp14:anchorId="4EF10295" wp14:editId="0EFCF469">
            <wp:extent cx="4013518" cy="2257425"/>
            <wp:effectExtent l="0" t="0" r="635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ach cleantex.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034832" cy="2269413"/>
                    </a:xfrm>
                    <a:prstGeom prst="rect">
                      <a:avLst/>
                    </a:prstGeom>
                  </pic:spPr>
                </pic:pic>
              </a:graphicData>
            </a:graphic>
          </wp:inline>
        </w:drawing>
      </w:r>
    </w:p>
    <w:p w14:paraId="15457208" w14:textId="77777777" w:rsidR="007E6C2C" w:rsidRPr="00A35998" w:rsidRDefault="007E6C2C" w:rsidP="007E6C2C">
      <w:pPr>
        <w:spacing w:after="0" w:line="276" w:lineRule="auto"/>
        <w:jc w:val="both"/>
        <w:rPr>
          <w:rFonts w:ascii="Calibri" w:eastAsia="MS Mincho" w:hAnsi="Calibri" w:cs="Times New Roman"/>
          <w:sz w:val="24"/>
          <w:szCs w:val="24"/>
        </w:rPr>
      </w:pPr>
    </w:p>
    <w:p w14:paraId="24345C5F" w14:textId="4DE0B61F" w:rsidR="007E6C2C" w:rsidRPr="000B20A6" w:rsidRDefault="007E6C2C" w:rsidP="007E6C2C">
      <w:pPr>
        <w:spacing w:after="0" w:line="276" w:lineRule="auto"/>
        <w:jc w:val="both"/>
        <w:rPr>
          <w:rFonts w:ascii="Times New Roman" w:eastAsia="MS Mincho" w:hAnsi="Times New Roman" w:cs="Times New Roman"/>
          <w:sz w:val="24"/>
          <w:szCs w:val="24"/>
        </w:rPr>
      </w:pPr>
      <w:r w:rsidRPr="000B20A6">
        <w:rPr>
          <w:rFonts w:ascii="Times New Roman" w:eastAsia="MS Mincho" w:hAnsi="Times New Roman" w:cs="Times New Roman"/>
          <w:b/>
          <w:i/>
          <w:sz w:val="24"/>
          <w:szCs w:val="24"/>
          <w:u w:val="single"/>
        </w:rPr>
        <w:t>Amfībijas tipa savācēji un sū</w:t>
      </w:r>
      <w:r>
        <w:rPr>
          <w:rFonts w:ascii="Times New Roman" w:eastAsia="MS Mincho" w:hAnsi="Times New Roman" w:cs="Times New Roman"/>
          <w:b/>
          <w:i/>
          <w:sz w:val="24"/>
          <w:szCs w:val="24"/>
          <w:u w:val="single"/>
        </w:rPr>
        <w:t xml:space="preserve">cēji </w:t>
      </w:r>
      <w:r>
        <w:rPr>
          <w:rFonts w:ascii="Times New Roman" w:eastAsia="MS Mincho" w:hAnsi="Times New Roman" w:cs="Times New Roman"/>
          <w:sz w:val="24"/>
          <w:szCs w:val="24"/>
        </w:rPr>
        <w:t>(3</w:t>
      </w:r>
      <w:r w:rsidR="001826ED">
        <w:rPr>
          <w:rFonts w:ascii="Times New Roman" w:eastAsia="MS Mincho" w:hAnsi="Times New Roman" w:cs="Times New Roman"/>
          <w:sz w:val="24"/>
          <w:szCs w:val="24"/>
        </w:rPr>
        <w:t>2</w:t>
      </w:r>
      <w:r>
        <w:rPr>
          <w:rFonts w:ascii="Times New Roman" w:eastAsia="MS Mincho" w:hAnsi="Times New Roman" w:cs="Times New Roman"/>
          <w:sz w:val="24"/>
          <w:szCs w:val="24"/>
        </w:rPr>
        <w:t xml:space="preserve">.attēls) </w:t>
      </w:r>
    </w:p>
    <w:p w14:paraId="07C87C96" w14:textId="3F3BA5D2" w:rsidR="007E6C2C" w:rsidRDefault="007E6C2C" w:rsidP="007E6C2C">
      <w:pPr>
        <w:spacing w:after="0" w:line="276" w:lineRule="auto"/>
        <w:jc w:val="both"/>
        <w:rPr>
          <w:rFonts w:ascii="Times New Roman" w:eastAsia="MS Mincho" w:hAnsi="Times New Roman" w:cs="Times New Roman"/>
          <w:sz w:val="24"/>
          <w:szCs w:val="24"/>
        </w:rPr>
      </w:pPr>
      <w:r w:rsidRPr="000B20A6">
        <w:rPr>
          <w:rFonts w:ascii="Times New Roman" w:eastAsia="MS Mincho" w:hAnsi="Times New Roman" w:cs="Times New Roman"/>
          <w:sz w:val="24"/>
          <w:szCs w:val="24"/>
        </w:rPr>
        <w:t>Dažās valstīs it atļauts ievākt peldošās aļģes, piemēram, seklās vietās tiek izmantota aļģu pļaušana ar rotējošiem asmeņiem, sūkšana vai bagarēšana ar griezējiem, papildus ir nepieciešams izmantot pontonlaivas. Vēl citās vietās izmanto ierīces, kas līdzīgi kā kanalizācij</w:t>
      </w:r>
      <w:r w:rsidR="009D04D1">
        <w:rPr>
          <w:rFonts w:ascii="Times New Roman" w:eastAsia="MS Mincho" w:hAnsi="Times New Roman" w:cs="Times New Roman"/>
          <w:sz w:val="24"/>
          <w:szCs w:val="24"/>
        </w:rPr>
        <w:t>as</w:t>
      </w:r>
      <w:r w:rsidRPr="000B20A6">
        <w:rPr>
          <w:rFonts w:ascii="Times New Roman" w:eastAsia="MS Mincho" w:hAnsi="Times New Roman" w:cs="Times New Roman"/>
          <w:sz w:val="24"/>
          <w:szCs w:val="24"/>
        </w:rPr>
        <w:t xml:space="preserve"> </w:t>
      </w:r>
      <w:r w:rsidR="009D04D1">
        <w:rPr>
          <w:rFonts w:ascii="Times New Roman" w:eastAsia="MS Mincho" w:hAnsi="Times New Roman" w:cs="Times New Roman"/>
          <w:sz w:val="24"/>
          <w:szCs w:val="24"/>
        </w:rPr>
        <w:t>sūkņi</w:t>
      </w:r>
      <w:r w:rsidRPr="000B20A6">
        <w:rPr>
          <w:rFonts w:ascii="Times New Roman" w:eastAsia="MS Mincho" w:hAnsi="Times New Roman" w:cs="Times New Roman"/>
          <w:sz w:val="24"/>
          <w:szCs w:val="24"/>
        </w:rPr>
        <w:t xml:space="preserve"> uzsūc slapjo biomasu tieši no ūdens, var izmantot arī amfībijas tipa </w:t>
      </w:r>
      <w:r>
        <w:rPr>
          <w:rFonts w:ascii="Times New Roman" w:eastAsia="MS Mincho" w:hAnsi="Times New Roman" w:cs="Times New Roman"/>
          <w:sz w:val="24"/>
          <w:szCs w:val="24"/>
        </w:rPr>
        <w:t>sūkņ</w:t>
      </w:r>
      <w:r w:rsidRPr="000B20A6">
        <w:rPr>
          <w:rFonts w:ascii="Times New Roman" w:eastAsia="MS Mincho" w:hAnsi="Times New Roman" w:cs="Times New Roman"/>
          <w:sz w:val="24"/>
          <w:szCs w:val="24"/>
        </w:rPr>
        <w:t>us, jauda 10 – 40</w:t>
      </w:r>
      <w:r>
        <w:rPr>
          <w:rFonts w:ascii="Times New Roman" w:eastAsia="MS Mincho" w:hAnsi="Times New Roman" w:cs="Times New Roman"/>
          <w:sz w:val="24"/>
          <w:szCs w:val="24"/>
        </w:rPr>
        <w:t xml:space="preserve"> </w:t>
      </w:r>
      <w:r w:rsidRPr="000B20A6">
        <w:rPr>
          <w:rFonts w:ascii="Times New Roman" w:eastAsia="MS Mincho" w:hAnsi="Times New Roman" w:cs="Times New Roman"/>
          <w:sz w:val="24"/>
          <w:szCs w:val="24"/>
        </w:rPr>
        <w:t>m</w:t>
      </w:r>
      <w:r w:rsidRPr="000B20A6">
        <w:rPr>
          <w:rFonts w:ascii="Times New Roman" w:eastAsia="MS Mincho" w:hAnsi="Times New Roman" w:cs="Times New Roman"/>
          <w:sz w:val="24"/>
          <w:szCs w:val="24"/>
          <w:vertAlign w:val="superscript"/>
        </w:rPr>
        <w:t>3</w:t>
      </w:r>
      <w:r w:rsidRPr="000B20A6">
        <w:rPr>
          <w:rFonts w:ascii="Times New Roman" w:eastAsia="MS Mincho" w:hAnsi="Times New Roman" w:cs="Times New Roman"/>
          <w:sz w:val="24"/>
          <w:szCs w:val="24"/>
        </w:rPr>
        <w:t>/h</w:t>
      </w:r>
      <w:r>
        <w:rPr>
          <w:rFonts w:ascii="Times New Roman" w:eastAsia="MS Mincho" w:hAnsi="Times New Roman" w:cs="Times New Roman"/>
          <w:sz w:val="24"/>
          <w:szCs w:val="24"/>
        </w:rPr>
        <w:t xml:space="preserve">. </w:t>
      </w:r>
    </w:p>
    <w:p w14:paraId="31603254" w14:textId="5F99DA0A" w:rsidR="007E6C2C" w:rsidRPr="000B20A6" w:rsidRDefault="007E6C2C" w:rsidP="007E6C2C">
      <w:pPr>
        <w:spacing w:after="0" w:line="276" w:lineRule="auto"/>
        <w:jc w:val="both"/>
        <w:rPr>
          <w:rFonts w:ascii="Times New Roman" w:eastAsia="MS Mincho" w:hAnsi="Times New Roman" w:cs="Times New Roman"/>
          <w:b/>
          <w:i/>
          <w:sz w:val="24"/>
          <w:szCs w:val="24"/>
        </w:rPr>
      </w:pPr>
      <w:r w:rsidRPr="000B20A6">
        <w:rPr>
          <w:rFonts w:ascii="Times New Roman" w:eastAsia="MS Mincho" w:hAnsi="Times New Roman" w:cs="Times New Roman"/>
          <w:b/>
          <w:i/>
          <w:sz w:val="24"/>
          <w:szCs w:val="24"/>
        </w:rPr>
        <w:t>3</w:t>
      </w:r>
      <w:r w:rsidR="001826ED">
        <w:rPr>
          <w:rFonts w:ascii="Times New Roman" w:eastAsia="MS Mincho" w:hAnsi="Times New Roman" w:cs="Times New Roman"/>
          <w:b/>
          <w:i/>
          <w:sz w:val="24"/>
          <w:szCs w:val="24"/>
        </w:rPr>
        <w:t>2</w:t>
      </w:r>
      <w:r w:rsidRPr="000B20A6">
        <w:rPr>
          <w:rFonts w:ascii="Times New Roman" w:eastAsia="MS Mincho" w:hAnsi="Times New Roman" w:cs="Times New Roman"/>
          <w:b/>
          <w:i/>
          <w:sz w:val="24"/>
          <w:szCs w:val="24"/>
        </w:rPr>
        <w:t xml:space="preserve">.attēls Aļģu amfībijas tipa savācēji </w:t>
      </w:r>
    </w:p>
    <w:p w14:paraId="52777DF5" w14:textId="77777777" w:rsidR="007E6C2C" w:rsidRPr="00A35998" w:rsidRDefault="007E6C2C" w:rsidP="007E6C2C">
      <w:pPr>
        <w:spacing w:after="0" w:line="276" w:lineRule="auto"/>
        <w:jc w:val="both"/>
        <w:rPr>
          <w:rFonts w:ascii="Calibri" w:eastAsia="MS Mincho" w:hAnsi="Calibri" w:cs="Times New Roman"/>
          <w:sz w:val="24"/>
          <w:szCs w:val="24"/>
        </w:rPr>
      </w:pPr>
      <w:r w:rsidRPr="00A35998">
        <w:rPr>
          <w:rFonts w:ascii="Calibri" w:eastAsia="MS Mincho" w:hAnsi="Calibri" w:cs="Times New Roman"/>
          <w:i/>
          <w:noProof/>
          <w:sz w:val="24"/>
          <w:szCs w:val="24"/>
          <w:lang w:val="en-US"/>
        </w:rPr>
        <w:drawing>
          <wp:inline distT="0" distB="0" distL="0" distR="0" wp14:anchorId="1939114D" wp14:editId="3D597071">
            <wp:extent cx="2600325" cy="150495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om water.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616404" cy="1514256"/>
                    </a:xfrm>
                    <a:prstGeom prst="rect">
                      <a:avLst/>
                    </a:prstGeom>
                  </pic:spPr>
                </pic:pic>
              </a:graphicData>
            </a:graphic>
          </wp:inline>
        </w:drawing>
      </w:r>
      <w:r w:rsidRPr="00A35998">
        <w:rPr>
          <w:rFonts w:ascii="Calibri" w:eastAsia="MS Mincho" w:hAnsi="Calibri" w:cs="Times New Roman"/>
          <w:noProof/>
          <w:sz w:val="24"/>
          <w:szCs w:val="24"/>
          <w:lang w:val="en-US"/>
        </w:rPr>
        <w:drawing>
          <wp:inline distT="0" distB="0" distL="0" distR="0" wp14:anchorId="2B3B851B" wp14:editId="256E1F6C">
            <wp:extent cx="2647950" cy="1492187"/>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mping fork.jpg"/>
                    <pic:cNvPicPr/>
                  </pic:nvPicPr>
                  <pic:blipFill>
                    <a:blip r:embed="rId59">
                      <a:extLst>
                        <a:ext uri="{28A0092B-C50C-407E-A947-70E740481C1C}">
                          <a14:useLocalDpi xmlns:a14="http://schemas.microsoft.com/office/drawing/2010/main" val="0"/>
                        </a:ext>
                      </a:extLst>
                    </a:blip>
                    <a:stretch>
                      <a:fillRect/>
                    </a:stretch>
                  </pic:blipFill>
                  <pic:spPr>
                    <a:xfrm>
                      <a:off x="0" y="0"/>
                      <a:ext cx="2696531" cy="1519563"/>
                    </a:xfrm>
                    <a:prstGeom prst="rect">
                      <a:avLst/>
                    </a:prstGeom>
                  </pic:spPr>
                </pic:pic>
              </a:graphicData>
            </a:graphic>
          </wp:inline>
        </w:drawing>
      </w:r>
    </w:p>
    <w:p w14:paraId="33207D4B" w14:textId="77777777" w:rsidR="007E6C2C" w:rsidRDefault="007E6C2C" w:rsidP="007E6C2C">
      <w:pPr>
        <w:spacing w:after="0" w:line="276" w:lineRule="auto"/>
        <w:jc w:val="both"/>
        <w:rPr>
          <w:rFonts w:ascii="Times New Roman" w:eastAsia="MS Mincho" w:hAnsi="Times New Roman" w:cs="Times New Roman"/>
          <w:sz w:val="24"/>
          <w:szCs w:val="24"/>
        </w:rPr>
      </w:pPr>
    </w:p>
    <w:p w14:paraId="4D27F7BF" w14:textId="0A9D2165" w:rsidR="007E6C2C" w:rsidRPr="000B20A6" w:rsidRDefault="009D04D1" w:rsidP="007E6C2C">
      <w:pPr>
        <w:spacing w:after="0" w:line="276"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 xml:space="preserve">Iespējams, ka </w:t>
      </w:r>
      <w:r w:rsidRPr="000B20A6">
        <w:rPr>
          <w:rFonts w:ascii="Times New Roman" w:eastAsia="MS Mincho" w:hAnsi="Times New Roman" w:cs="Times New Roman"/>
          <w:sz w:val="24"/>
          <w:szCs w:val="24"/>
        </w:rPr>
        <w:t xml:space="preserve">visefektīvākā </w:t>
      </w:r>
      <w:r>
        <w:rPr>
          <w:rFonts w:ascii="Times New Roman" w:eastAsia="MS Mincho" w:hAnsi="Times New Roman" w:cs="Times New Roman"/>
          <w:sz w:val="24"/>
          <w:szCs w:val="24"/>
        </w:rPr>
        <w:t>ir a</w:t>
      </w:r>
      <w:r w:rsidR="007E6C2C" w:rsidRPr="000B20A6">
        <w:rPr>
          <w:rFonts w:ascii="Times New Roman" w:eastAsia="MS Mincho" w:hAnsi="Times New Roman" w:cs="Times New Roman"/>
          <w:sz w:val="24"/>
          <w:szCs w:val="24"/>
        </w:rPr>
        <w:t>r kausu un / vai dakšām aprīkota tehnika, lai savāktu lielu daudzumu aļģu ražošanas vajadzībām, taču pēc tās lietošanas var rasties nesakoptības iespaids pludmalēs, kuras domātas rekreācijai. Pozitīv</w:t>
      </w:r>
      <w:r w:rsidR="007E6C2C">
        <w:rPr>
          <w:rFonts w:ascii="Times New Roman" w:eastAsia="MS Mincho" w:hAnsi="Times New Roman" w:cs="Times New Roman"/>
          <w:sz w:val="24"/>
          <w:szCs w:val="24"/>
        </w:rPr>
        <w:t>ai</w:t>
      </w:r>
      <w:r w:rsidR="007E6C2C" w:rsidRPr="000B20A6">
        <w:rPr>
          <w:rFonts w:ascii="Times New Roman" w:eastAsia="MS Mincho" w:hAnsi="Times New Roman" w:cs="Times New Roman"/>
          <w:sz w:val="24"/>
          <w:szCs w:val="24"/>
        </w:rPr>
        <w:t xml:space="preserve">s aspekts ir </w:t>
      </w:r>
      <w:r w:rsidR="007E6C2C">
        <w:rPr>
          <w:rFonts w:ascii="Times New Roman" w:eastAsia="MS Mincho" w:hAnsi="Times New Roman" w:cs="Times New Roman"/>
          <w:sz w:val="24"/>
          <w:szCs w:val="24"/>
        </w:rPr>
        <w:t xml:space="preserve">tas, </w:t>
      </w:r>
      <w:r w:rsidR="007E6C2C" w:rsidRPr="000B20A6">
        <w:rPr>
          <w:rFonts w:ascii="Times New Roman" w:eastAsia="MS Mincho" w:hAnsi="Times New Roman" w:cs="Times New Roman"/>
          <w:sz w:val="24"/>
          <w:szCs w:val="24"/>
        </w:rPr>
        <w:t xml:space="preserve">ka tā savāc tikai nelielu smilts daudzumu. </w:t>
      </w:r>
    </w:p>
    <w:p w14:paraId="115828C4" w14:textId="77777777" w:rsidR="007E6C2C" w:rsidRPr="000B20A6" w:rsidRDefault="007E6C2C" w:rsidP="007E6C2C">
      <w:pPr>
        <w:spacing w:before="120" w:after="120" w:line="276" w:lineRule="auto"/>
        <w:jc w:val="both"/>
        <w:rPr>
          <w:rFonts w:ascii="Times New Roman" w:eastAsia="MS Mincho" w:hAnsi="Times New Roman" w:cs="Times New Roman"/>
          <w:sz w:val="24"/>
          <w:szCs w:val="24"/>
        </w:rPr>
      </w:pPr>
      <w:r w:rsidRPr="000B20A6">
        <w:rPr>
          <w:rFonts w:ascii="Times New Roman" w:eastAsia="MS Mincho" w:hAnsi="Times New Roman" w:cs="Times New Roman"/>
          <w:sz w:val="24"/>
          <w:szCs w:val="24"/>
        </w:rPr>
        <w:t>Atbilstošāko tehniku ieteicams izvēlēties atkarībā no pludmales veida, piemēram, smilšainās pludmalēs var lietot gan sijājošos kausus, gan atkritumu savācējtipa tehniku. Vietās, kur apgrūtināta piekļuve vai akmeņainas pludmales, ieteicams izmantot manuālu darbu (grābekļus).</w:t>
      </w:r>
    </w:p>
    <w:p w14:paraId="7E209A87" w14:textId="412ED429" w:rsidR="007E6C2C" w:rsidRPr="00E16888" w:rsidRDefault="007E6C2C" w:rsidP="006F0D4E">
      <w:pPr>
        <w:pStyle w:val="Heading2"/>
        <w:rPr>
          <w:rFonts w:ascii="Times New Roman" w:eastAsia="MS Mincho" w:hAnsi="Times New Roman" w:cs="Times New Roman"/>
          <w:b/>
          <w:color w:val="auto"/>
          <w:sz w:val="24"/>
          <w:szCs w:val="24"/>
          <w:lang w:val="lv-LV"/>
        </w:rPr>
      </w:pPr>
      <w:bookmarkStart w:id="40" w:name="_Toc533763484"/>
      <w:r w:rsidRPr="00E16888">
        <w:rPr>
          <w:rFonts w:ascii="Times New Roman" w:eastAsia="MS Mincho" w:hAnsi="Times New Roman" w:cs="Times New Roman"/>
          <w:b/>
          <w:color w:val="auto"/>
          <w:sz w:val="24"/>
          <w:szCs w:val="24"/>
          <w:lang w:val="lv-LV"/>
        </w:rPr>
        <w:t>6.</w:t>
      </w:r>
      <w:r w:rsidR="004974CB">
        <w:rPr>
          <w:rFonts w:ascii="Times New Roman" w:eastAsia="MS Mincho" w:hAnsi="Times New Roman" w:cs="Times New Roman"/>
          <w:b/>
          <w:color w:val="auto"/>
          <w:sz w:val="24"/>
          <w:szCs w:val="24"/>
          <w:lang w:val="lv-LV"/>
        </w:rPr>
        <w:t>4</w:t>
      </w:r>
      <w:r w:rsidRPr="00E16888">
        <w:rPr>
          <w:rFonts w:ascii="Times New Roman" w:eastAsia="MS Mincho" w:hAnsi="Times New Roman" w:cs="Times New Roman"/>
          <w:b/>
          <w:color w:val="auto"/>
          <w:sz w:val="24"/>
          <w:szCs w:val="24"/>
          <w:lang w:val="lv-LV"/>
        </w:rPr>
        <w:t>. Uzglabāšanas vai izvietošanas metodes</w:t>
      </w:r>
      <w:bookmarkEnd w:id="40"/>
    </w:p>
    <w:p w14:paraId="60E5A1B5" w14:textId="0073644A" w:rsidR="007E6C2C" w:rsidRPr="001D0676" w:rsidRDefault="007E6C2C" w:rsidP="007E6C2C">
      <w:pPr>
        <w:spacing w:before="120" w:after="120" w:line="276" w:lineRule="auto"/>
        <w:jc w:val="both"/>
        <w:rPr>
          <w:rFonts w:ascii="Times New Roman" w:eastAsia="MS Mincho" w:hAnsi="Times New Roman" w:cs="Times New Roman"/>
          <w:sz w:val="24"/>
          <w:szCs w:val="24"/>
        </w:rPr>
      </w:pPr>
      <w:r w:rsidRPr="001D0676">
        <w:rPr>
          <w:rFonts w:ascii="Times New Roman" w:eastAsia="MS Mincho" w:hAnsi="Times New Roman" w:cs="Times New Roman"/>
          <w:sz w:val="24"/>
          <w:szCs w:val="24"/>
        </w:rPr>
        <w:t xml:space="preserve">No pludmalēm izņemtie jūras sanesumu atkritumi jāpārvieto uz glabātuvēm un iekārtām, lai nodrošinātu, ka atkritumu </w:t>
      </w:r>
      <w:r>
        <w:rPr>
          <w:rFonts w:ascii="Times New Roman" w:eastAsia="MS Mincho" w:hAnsi="Times New Roman" w:cs="Times New Roman"/>
          <w:sz w:val="24"/>
          <w:szCs w:val="24"/>
        </w:rPr>
        <w:t>apstrādes</w:t>
      </w:r>
      <w:r w:rsidRPr="001D0676">
        <w:rPr>
          <w:rFonts w:ascii="Times New Roman" w:eastAsia="MS Mincho" w:hAnsi="Times New Roman" w:cs="Times New Roman"/>
          <w:sz w:val="24"/>
          <w:szCs w:val="24"/>
        </w:rPr>
        <w:t xml:space="preserve"> process tiek veikts saskaņā ar spēkā esošajiem tiesību aktiem. Latvijā šo procesu regulē Ministru kabineta 2016. </w:t>
      </w:r>
      <w:r>
        <w:rPr>
          <w:rFonts w:ascii="Times New Roman" w:eastAsia="MS Mincho" w:hAnsi="Times New Roman" w:cs="Times New Roman"/>
          <w:sz w:val="24"/>
          <w:szCs w:val="24"/>
        </w:rPr>
        <w:t>g</w:t>
      </w:r>
      <w:r w:rsidRPr="001D0676">
        <w:rPr>
          <w:rFonts w:ascii="Times New Roman" w:eastAsia="MS Mincho" w:hAnsi="Times New Roman" w:cs="Times New Roman"/>
          <w:sz w:val="24"/>
          <w:szCs w:val="24"/>
        </w:rPr>
        <w:t>ada 13</w:t>
      </w:r>
      <w:r>
        <w:rPr>
          <w:rFonts w:ascii="Times New Roman" w:eastAsia="MS Mincho" w:hAnsi="Times New Roman" w:cs="Times New Roman"/>
          <w:sz w:val="24"/>
          <w:szCs w:val="24"/>
        </w:rPr>
        <w:t>.</w:t>
      </w:r>
      <w:r w:rsidRPr="001D0676">
        <w:rPr>
          <w:rFonts w:ascii="Times New Roman" w:eastAsia="MS Mincho" w:hAnsi="Times New Roman" w:cs="Times New Roman"/>
          <w:sz w:val="24"/>
          <w:szCs w:val="24"/>
        </w:rPr>
        <w:t xml:space="preserve"> decembr</w:t>
      </w:r>
      <w:r>
        <w:rPr>
          <w:rFonts w:ascii="Times New Roman" w:eastAsia="MS Mincho" w:hAnsi="Times New Roman" w:cs="Times New Roman"/>
          <w:sz w:val="24"/>
          <w:szCs w:val="24"/>
        </w:rPr>
        <w:t>a</w:t>
      </w:r>
      <w:r w:rsidRPr="001D0676">
        <w:rPr>
          <w:rFonts w:ascii="Times New Roman" w:eastAsia="MS Mincho" w:hAnsi="Times New Roman" w:cs="Times New Roman"/>
          <w:sz w:val="24"/>
          <w:szCs w:val="24"/>
        </w:rPr>
        <w:t xml:space="preserve"> noteikum</w:t>
      </w:r>
      <w:r>
        <w:rPr>
          <w:rFonts w:ascii="Times New Roman" w:eastAsia="MS Mincho" w:hAnsi="Times New Roman" w:cs="Times New Roman"/>
          <w:sz w:val="24"/>
          <w:szCs w:val="24"/>
        </w:rPr>
        <w:t>u</w:t>
      </w:r>
      <w:r w:rsidRPr="001D0676">
        <w:rPr>
          <w:rFonts w:ascii="Times New Roman" w:eastAsia="MS Mincho" w:hAnsi="Times New Roman" w:cs="Times New Roman"/>
          <w:sz w:val="24"/>
          <w:szCs w:val="24"/>
        </w:rPr>
        <w:t xml:space="preserve"> Nr</w:t>
      </w:r>
      <w:r>
        <w:rPr>
          <w:rFonts w:ascii="Times New Roman" w:eastAsia="MS Mincho" w:hAnsi="Times New Roman" w:cs="Times New Roman"/>
          <w:sz w:val="24"/>
          <w:szCs w:val="24"/>
        </w:rPr>
        <w:t>.</w:t>
      </w:r>
      <w:r w:rsidRPr="001D0676">
        <w:rPr>
          <w:rFonts w:ascii="Times New Roman" w:eastAsia="MS Mincho" w:hAnsi="Times New Roman" w:cs="Times New Roman"/>
          <w:sz w:val="24"/>
          <w:szCs w:val="24"/>
        </w:rPr>
        <w:t xml:space="preserve"> 788 </w:t>
      </w:r>
      <w:r>
        <w:rPr>
          <w:rFonts w:ascii="Times New Roman" w:eastAsia="MS Mincho" w:hAnsi="Times New Roman" w:cs="Times New Roman"/>
          <w:sz w:val="24"/>
          <w:szCs w:val="24"/>
        </w:rPr>
        <w:t>“</w:t>
      </w:r>
      <w:r w:rsidRPr="001D0676">
        <w:rPr>
          <w:rFonts w:ascii="Times New Roman" w:eastAsia="MS Mincho" w:hAnsi="Times New Roman" w:cs="Times New Roman"/>
          <w:sz w:val="24"/>
          <w:szCs w:val="24"/>
        </w:rPr>
        <w:t xml:space="preserve">Noteikumi par </w:t>
      </w:r>
      <w:r>
        <w:rPr>
          <w:rFonts w:ascii="Times New Roman" w:eastAsia="MS Mincho" w:hAnsi="Times New Roman" w:cs="Times New Roman"/>
          <w:sz w:val="24"/>
          <w:szCs w:val="24"/>
        </w:rPr>
        <w:t>a</w:t>
      </w:r>
      <w:r w:rsidRPr="001D0676">
        <w:rPr>
          <w:rFonts w:ascii="Times New Roman" w:eastAsia="MS Mincho" w:hAnsi="Times New Roman" w:cs="Times New Roman"/>
          <w:sz w:val="24"/>
          <w:szCs w:val="24"/>
        </w:rPr>
        <w:t xml:space="preserve">tkritumu savākšanas un pieņemšanas </w:t>
      </w:r>
      <w:r w:rsidRPr="001D0676">
        <w:rPr>
          <w:rFonts w:ascii="Times New Roman" w:eastAsia="MS Mincho" w:hAnsi="Times New Roman" w:cs="Times New Roman"/>
          <w:sz w:val="24"/>
          <w:szCs w:val="24"/>
        </w:rPr>
        <w:lastRenderedPageBreak/>
        <w:t>vietām</w:t>
      </w:r>
      <w:r>
        <w:rPr>
          <w:rFonts w:ascii="Times New Roman" w:eastAsia="MS Mincho" w:hAnsi="Times New Roman" w:cs="Times New Roman"/>
          <w:sz w:val="24"/>
          <w:szCs w:val="24"/>
        </w:rPr>
        <w:t>”</w:t>
      </w:r>
      <w:r w:rsidRPr="001D0676">
        <w:rPr>
          <w:rFonts w:ascii="Times New Roman" w:eastAsia="MS Mincho" w:hAnsi="Times New Roman" w:cs="Times New Roman"/>
          <w:sz w:val="24"/>
          <w:szCs w:val="24"/>
        </w:rPr>
        <w:t xml:space="preserve"> sadaļa “Prasības bioloģiski noārdāmo atkritumu kompostēšanas vietu ierīkošanai un apsaimniekošanai”. </w:t>
      </w:r>
      <w:r>
        <w:rPr>
          <w:rFonts w:ascii="Times New Roman" w:eastAsia="MS Mincho" w:hAnsi="Times New Roman" w:cs="Times New Roman"/>
          <w:sz w:val="24"/>
          <w:szCs w:val="24"/>
        </w:rPr>
        <w:t>Šādu</w:t>
      </w:r>
      <w:r w:rsidRPr="001D0676">
        <w:t xml:space="preserve"> </w:t>
      </w:r>
      <w:r w:rsidRPr="001D0676">
        <w:rPr>
          <w:rFonts w:ascii="Times New Roman" w:eastAsia="MS Mincho" w:hAnsi="Times New Roman" w:cs="Times New Roman"/>
          <w:sz w:val="24"/>
          <w:szCs w:val="24"/>
        </w:rPr>
        <w:t>viet</w:t>
      </w:r>
      <w:r>
        <w:rPr>
          <w:rFonts w:ascii="Times New Roman" w:eastAsia="MS Mincho" w:hAnsi="Times New Roman" w:cs="Times New Roman"/>
          <w:sz w:val="24"/>
          <w:szCs w:val="24"/>
        </w:rPr>
        <w:t>u</w:t>
      </w:r>
      <w:r w:rsidRPr="001D0676">
        <w:rPr>
          <w:rFonts w:ascii="Times New Roman" w:eastAsia="MS Mincho" w:hAnsi="Times New Roman" w:cs="Times New Roman"/>
          <w:sz w:val="24"/>
          <w:szCs w:val="24"/>
        </w:rPr>
        <w:t xml:space="preserve"> apsaimniekošanu </w:t>
      </w:r>
      <w:r>
        <w:rPr>
          <w:rFonts w:ascii="Times New Roman" w:eastAsia="MS Mincho" w:hAnsi="Times New Roman" w:cs="Times New Roman"/>
          <w:sz w:val="24"/>
          <w:szCs w:val="24"/>
        </w:rPr>
        <w:t xml:space="preserve">nodrošina </w:t>
      </w:r>
      <w:r w:rsidRPr="001D0676">
        <w:rPr>
          <w:rFonts w:ascii="Times New Roman" w:eastAsia="MS Mincho" w:hAnsi="Times New Roman" w:cs="Times New Roman"/>
          <w:sz w:val="24"/>
          <w:szCs w:val="24"/>
        </w:rPr>
        <w:t>atbilstoši spēkā esošai atkritumu apsaimniekošanas atļaujai vai A vai B kategorijas atļaujai piesārņojošas darbības veikšanai</w:t>
      </w:r>
      <w:r>
        <w:rPr>
          <w:rFonts w:ascii="Times New Roman" w:eastAsia="MS Mincho" w:hAnsi="Times New Roman" w:cs="Times New Roman"/>
          <w:sz w:val="24"/>
          <w:szCs w:val="24"/>
        </w:rPr>
        <w:t xml:space="preserve">. </w:t>
      </w:r>
      <w:r w:rsidRPr="001D0676">
        <w:rPr>
          <w:rFonts w:ascii="Times New Roman" w:eastAsia="MS Mincho" w:hAnsi="Times New Roman" w:cs="Times New Roman"/>
          <w:sz w:val="24"/>
          <w:szCs w:val="24"/>
        </w:rPr>
        <w:t xml:space="preserve">Jūras sanesumu atkritumu kā </w:t>
      </w:r>
      <w:r>
        <w:rPr>
          <w:rFonts w:ascii="Times New Roman" w:eastAsia="MS Mincho" w:hAnsi="Times New Roman" w:cs="Times New Roman"/>
          <w:sz w:val="24"/>
          <w:szCs w:val="24"/>
        </w:rPr>
        <w:t>bioloģiski noārdāmo</w:t>
      </w:r>
      <w:r w:rsidRPr="001D0676">
        <w:rPr>
          <w:rFonts w:ascii="Times New Roman" w:eastAsia="MS Mincho" w:hAnsi="Times New Roman" w:cs="Times New Roman"/>
          <w:sz w:val="24"/>
          <w:szCs w:val="24"/>
        </w:rPr>
        <w:t xml:space="preserve"> atkritumu kompostēšanas laukumos jānodrošina virszemes ūdeņu savākšanas sistēm</w:t>
      </w:r>
      <w:r>
        <w:rPr>
          <w:rFonts w:ascii="Times New Roman" w:eastAsia="MS Mincho" w:hAnsi="Times New Roman" w:cs="Times New Roman"/>
          <w:sz w:val="24"/>
          <w:szCs w:val="24"/>
        </w:rPr>
        <w:t>a</w:t>
      </w:r>
      <w:r w:rsidRPr="001D0676">
        <w:rPr>
          <w:rFonts w:ascii="Times New Roman" w:eastAsia="MS Mincho" w:hAnsi="Times New Roman" w:cs="Times New Roman"/>
          <w:sz w:val="24"/>
          <w:szCs w:val="24"/>
        </w:rPr>
        <w:t xml:space="preserve"> (tajā skaitā smilšu uztvērēj</w:t>
      </w:r>
      <w:r>
        <w:rPr>
          <w:rFonts w:ascii="Times New Roman" w:eastAsia="MS Mincho" w:hAnsi="Times New Roman" w:cs="Times New Roman"/>
          <w:sz w:val="24"/>
          <w:szCs w:val="24"/>
        </w:rPr>
        <w:t>i</w:t>
      </w:r>
      <w:r w:rsidRPr="001D0676">
        <w:rPr>
          <w:rFonts w:ascii="Times New Roman" w:eastAsia="MS Mincho" w:hAnsi="Times New Roman" w:cs="Times New Roman"/>
          <w:sz w:val="24"/>
          <w:szCs w:val="24"/>
        </w:rPr>
        <w:t>) savākto virszemes ūdeņu izsmidzināšanai uz komposta kaudzēm</w:t>
      </w:r>
      <w:r>
        <w:rPr>
          <w:rFonts w:ascii="Times New Roman" w:eastAsia="MS Mincho" w:hAnsi="Times New Roman" w:cs="Times New Roman"/>
          <w:sz w:val="24"/>
          <w:szCs w:val="24"/>
        </w:rPr>
        <w:t>,</w:t>
      </w:r>
      <w:r w:rsidRPr="001D0676">
        <w:rPr>
          <w:rFonts w:ascii="Times New Roman" w:eastAsia="MS Mincho" w:hAnsi="Times New Roman" w:cs="Times New Roman"/>
          <w:sz w:val="24"/>
          <w:szCs w:val="24"/>
        </w:rPr>
        <w:t xml:space="preserve"> ūdensnecaurlaidīgs segums, lai nepieļautu gruntsūdeņu un pazemes ūdeņu piesārņošanu, kompostēšanas laukuma ierobežošanu</w:t>
      </w:r>
      <w:r>
        <w:rPr>
          <w:rFonts w:ascii="Times New Roman" w:eastAsia="MS Mincho" w:hAnsi="Times New Roman" w:cs="Times New Roman"/>
          <w:sz w:val="24"/>
          <w:szCs w:val="24"/>
        </w:rPr>
        <w:t xml:space="preserve"> u.c. pasākumus</w:t>
      </w:r>
      <w:r w:rsidRPr="001D0676">
        <w:rPr>
          <w:rFonts w:ascii="Times New Roman" w:eastAsia="MS Mincho" w:hAnsi="Times New Roman" w:cs="Times New Roman"/>
          <w:sz w:val="24"/>
          <w:szCs w:val="24"/>
        </w:rPr>
        <w:t xml:space="preserve">. </w:t>
      </w:r>
      <w:r w:rsidRPr="002D54B8">
        <w:rPr>
          <w:rFonts w:ascii="Times New Roman" w:eastAsia="MS Mincho" w:hAnsi="Times New Roman" w:cs="Times New Roman"/>
          <w:sz w:val="24"/>
          <w:szCs w:val="24"/>
        </w:rPr>
        <w:t>Bioloģiski noārdāmo atkritumu kompostēšanas laukumā vai zaļo un dārza atkritumu kompostēšanas vietā var izmantot komposta materiālu smalcināšanas, sajaukšanas un maisīšanas iekārtas.</w:t>
      </w:r>
      <w:r>
        <w:rPr>
          <w:rFonts w:ascii="Times New Roman" w:eastAsia="MS Mincho" w:hAnsi="Times New Roman" w:cs="Times New Roman"/>
          <w:sz w:val="24"/>
          <w:szCs w:val="24"/>
        </w:rPr>
        <w:t xml:space="preserve"> </w:t>
      </w:r>
    </w:p>
    <w:p w14:paraId="64799097" w14:textId="6A3B8FA7" w:rsidR="007E6C2C" w:rsidRPr="00EF1542" w:rsidRDefault="007E6C2C" w:rsidP="004974CB">
      <w:pPr>
        <w:pStyle w:val="Heading2"/>
        <w:numPr>
          <w:ilvl w:val="1"/>
          <w:numId w:val="42"/>
        </w:numPr>
        <w:spacing w:before="120" w:after="120"/>
        <w:ind w:left="567" w:hanging="567"/>
        <w:jc w:val="both"/>
        <w:rPr>
          <w:rFonts w:ascii="Times New Roman" w:eastAsia="MS Mincho" w:hAnsi="Times New Roman" w:cs="Times New Roman"/>
          <w:b/>
          <w:color w:val="auto"/>
          <w:sz w:val="24"/>
          <w:szCs w:val="24"/>
          <w:lang w:val="lv-LV"/>
        </w:rPr>
      </w:pPr>
      <w:bookmarkStart w:id="41" w:name="_Toc533763485"/>
      <w:r w:rsidRPr="00EF1542">
        <w:rPr>
          <w:rFonts w:ascii="Times New Roman" w:eastAsia="MS Mincho" w:hAnsi="Times New Roman" w:cs="Times New Roman"/>
          <w:b/>
          <w:color w:val="auto"/>
          <w:sz w:val="24"/>
          <w:szCs w:val="24"/>
          <w:lang w:val="lv-LV"/>
        </w:rPr>
        <w:t>Jūras izmešu potenciālie izmantošanas iespējas un veidi</w:t>
      </w:r>
      <w:bookmarkEnd w:id="41"/>
    </w:p>
    <w:p w14:paraId="26ACEA04" w14:textId="1C13D0D5" w:rsidR="007E6C2C" w:rsidRPr="00EF1542" w:rsidRDefault="009D04D1" w:rsidP="007E6C2C">
      <w:pPr>
        <w:spacing w:before="120" w:after="120" w:line="276" w:lineRule="auto"/>
        <w:jc w:val="both"/>
        <w:rPr>
          <w:rFonts w:ascii="Times New Roman" w:eastAsia="MS Mincho" w:hAnsi="Times New Roman" w:cs="Times New Roman"/>
          <w:color w:val="000000"/>
          <w:sz w:val="24"/>
          <w:szCs w:val="24"/>
        </w:rPr>
      </w:pPr>
      <w:r>
        <w:rPr>
          <w:rFonts w:ascii="Times New Roman" w:eastAsia="MS Mincho" w:hAnsi="Times New Roman" w:cs="Times New Roman"/>
          <w:color w:val="000000"/>
          <w:sz w:val="24"/>
          <w:szCs w:val="24"/>
        </w:rPr>
        <w:t xml:space="preserve">Jūras aļģēm un to izmešiem ir plašs pielietojuma lauks. Šos produktus pazīst un izmanto visā pasaulē. </w:t>
      </w:r>
      <w:r w:rsidR="000E62F3">
        <w:rPr>
          <w:rFonts w:ascii="Times New Roman" w:eastAsia="MS Mincho" w:hAnsi="Times New Roman" w:cs="Times New Roman"/>
          <w:color w:val="000000"/>
          <w:sz w:val="24"/>
          <w:szCs w:val="24"/>
        </w:rPr>
        <w:t>Tomēr n</w:t>
      </w:r>
      <w:r w:rsidR="007E6C2C" w:rsidRPr="00EF1542">
        <w:rPr>
          <w:rFonts w:ascii="Times New Roman" w:eastAsia="MS Mincho" w:hAnsi="Times New Roman" w:cs="Times New Roman"/>
          <w:color w:val="000000"/>
          <w:sz w:val="24"/>
          <w:szCs w:val="24"/>
        </w:rPr>
        <w:t>o aptuveni 20 000 zināmām jūraszāļu sugām, kas izplatītas dažādās pasaules daļās, tikai 221 sugu izmanto komerciāli (Critcheley un Ohno 1998).</w:t>
      </w:r>
    </w:p>
    <w:p w14:paraId="529A6A47" w14:textId="6562CAD1" w:rsidR="007E6C2C" w:rsidRPr="007E6C2C" w:rsidRDefault="000E62F3" w:rsidP="007E6C2C">
      <w:pPr>
        <w:jc w:val="both"/>
        <w:rPr>
          <w:rFonts w:ascii="Times New Roman" w:eastAsia="MS Mincho" w:hAnsi="Times New Roman" w:cs="Times New Roman"/>
          <w:sz w:val="24"/>
          <w:szCs w:val="24"/>
        </w:rPr>
      </w:pPr>
      <w:r>
        <w:rPr>
          <w:rFonts w:ascii="Times New Roman" w:eastAsia="MS Mincho" w:hAnsi="Times New Roman" w:cs="Times New Roman"/>
          <w:sz w:val="24"/>
          <w:szCs w:val="24"/>
        </w:rPr>
        <w:t>Pēc apkopotajiem datiem g</w:t>
      </w:r>
      <w:r w:rsidR="007E6C2C" w:rsidRPr="007E6C2C">
        <w:rPr>
          <w:rFonts w:ascii="Times New Roman" w:eastAsia="MS Mincho" w:hAnsi="Times New Roman" w:cs="Times New Roman"/>
          <w:sz w:val="24"/>
          <w:szCs w:val="24"/>
        </w:rPr>
        <w:t>lobālā mērogā jūras aļģu tirgus 2014.gadā sastādīja 27,3 miljonu tonnu slapjās masas ar kopējo vērtību 5,6 miljardu ASV dolāru (</w:t>
      </w:r>
      <w:r w:rsidR="007E6C2C" w:rsidRPr="00D830E2">
        <w:rPr>
          <w:rFonts w:ascii="Times New Roman" w:eastAsia="MS Mincho" w:hAnsi="Times New Roman" w:cs="Times New Roman"/>
          <w:sz w:val="24"/>
          <w:szCs w:val="24"/>
        </w:rPr>
        <w:t>FAO Fishstat 2016, Loureiro et al., 2015</w:t>
      </w:r>
      <w:r w:rsidR="007E6C2C" w:rsidRPr="007E6C2C">
        <w:rPr>
          <w:rFonts w:ascii="Times New Roman" w:eastAsia="MS Mincho" w:hAnsi="Times New Roman" w:cs="Times New Roman"/>
          <w:sz w:val="24"/>
          <w:szCs w:val="24"/>
        </w:rPr>
        <w:t>). Taču no tām tikai kādus 4,5% aļģu iegūst brīvdabā̄ kā jūras sanesumu masu un ievācot dabiskās aļģu pļavās, pārējais tiek kultivēts gan jūras baseinos, gan speciāli izveidotās iekšzemes platībās. Tā̄ kā aļģu pielietojumu veidi arvien pieaug, iegūstošā̄ rūpniecība globālo pieprasījumu nespēj apmierināt. Pieprasījums pasaules tirgos pieaug par 8% gadā un līdz 2024. gadam paredzams, ka tas sasniegs 9,1 miljardu ASV dolāru (“Seaweed Market by Product and Application: Global Opportunity Analysis and Industry Forecast, 2018 to 2024,)</w:t>
      </w:r>
      <w:r w:rsidR="007E6C2C" w:rsidRPr="007E6C2C">
        <w:rPr>
          <w:rFonts w:eastAsia="MS Mincho"/>
        </w:rPr>
        <w:footnoteReference w:id="6"/>
      </w:r>
    </w:p>
    <w:p w14:paraId="08EC02EF" w14:textId="77777777" w:rsidR="007E6C2C" w:rsidRPr="002D54B8" w:rsidRDefault="007E6C2C" w:rsidP="00A254A5">
      <w:pPr>
        <w:widowControl w:val="0"/>
        <w:autoSpaceDE w:val="0"/>
        <w:autoSpaceDN w:val="0"/>
        <w:adjustRightInd w:val="0"/>
        <w:spacing w:after="0" w:line="276" w:lineRule="auto"/>
        <w:jc w:val="both"/>
        <w:rPr>
          <w:rFonts w:ascii="Times New Roman" w:eastAsia="MS Mincho" w:hAnsi="Times New Roman" w:cs="Times New Roman"/>
          <w:color w:val="000000"/>
          <w:sz w:val="24"/>
          <w:szCs w:val="24"/>
        </w:rPr>
      </w:pPr>
      <w:r w:rsidRPr="007E6C2C">
        <w:rPr>
          <w:rFonts w:ascii="Times New Roman" w:eastAsia="MS Mincho" w:hAnsi="Times New Roman" w:cs="Times New Roman"/>
          <w:sz w:val="24"/>
          <w:szCs w:val="24"/>
        </w:rPr>
        <w:t>Lielākais aļģu apjoms aptuveni 4,5 miljardu ASV dolāru apjomā tiek izmantots pārtikai. Pārtikā izmanto ap 145 aļģu sugu, pārējais apjoms līdz 1 miljardam ASV dolāru attiecas uz hidrokoloīdu ražošanu, kas tiek izmantoti kā pārtikas piedevas,</w:t>
      </w:r>
      <w:r>
        <w:rPr>
          <w:rFonts w:ascii="Times New Roman" w:eastAsia="MS Mincho" w:hAnsi="Times New Roman" w:cs="Times New Roman"/>
          <w:color w:val="000000"/>
          <w:sz w:val="24"/>
          <w:szCs w:val="24"/>
        </w:rPr>
        <w:t xml:space="preserve"> </w:t>
      </w:r>
      <w:r w:rsidRPr="002D54B8">
        <w:rPr>
          <w:rFonts w:ascii="Times New Roman" w:eastAsia="MS Mincho" w:hAnsi="Times New Roman" w:cs="Times New Roman"/>
          <w:color w:val="000000"/>
          <w:sz w:val="24"/>
          <w:szCs w:val="24"/>
        </w:rPr>
        <w:t>piemēram, 101 suga</w:t>
      </w:r>
      <w:r>
        <w:rPr>
          <w:rFonts w:ascii="Times New Roman" w:eastAsia="MS Mincho" w:hAnsi="Times New Roman" w:cs="Times New Roman"/>
          <w:color w:val="000000"/>
          <w:sz w:val="24"/>
          <w:szCs w:val="24"/>
        </w:rPr>
        <w:t xml:space="preserve"> </w:t>
      </w:r>
      <w:r w:rsidRPr="002D54B8">
        <w:rPr>
          <w:rFonts w:ascii="Times New Roman" w:eastAsia="MS Mincho" w:hAnsi="Times New Roman" w:cs="Times New Roman"/>
          <w:color w:val="000000"/>
          <w:sz w:val="24"/>
          <w:szCs w:val="24"/>
        </w:rPr>
        <w:t xml:space="preserve"> tiek izmantota biezinātāju ieguvei vai</w:t>
      </w:r>
      <w:r>
        <w:rPr>
          <w:rFonts w:ascii="Times New Roman" w:eastAsia="MS Mincho" w:hAnsi="Times New Roman" w:cs="Times New Roman"/>
          <w:color w:val="000000"/>
          <w:sz w:val="24"/>
          <w:szCs w:val="24"/>
        </w:rPr>
        <w:t xml:space="preserve"> tām</w:t>
      </w:r>
      <w:r w:rsidRPr="002D54B8">
        <w:rPr>
          <w:rFonts w:ascii="Times New Roman" w:eastAsia="MS Mincho" w:hAnsi="Times New Roman" w:cs="Times New Roman"/>
          <w:color w:val="000000"/>
          <w:sz w:val="24"/>
          <w:szCs w:val="24"/>
        </w:rPr>
        <w:t xml:space="preserve"> </w:t>
      </w:r>
      <w:r>
        <w:rPr>
          <w:rFonts w:ascii="Times New Roman" w:eastAsia="MS Mincho" w:hAnsi="Times New Roman" w:cs="Times New Roman"/>
          <w:color w:val="000000"/>
          <w:sz w:val="24"/>
          <w:szCs w:val="24"/>
        </w:rPr>
        <w:t xml:space="preserve">ir rasts </w:t>
      </w:r>
      <w:r w:rsidRPr="002D54B8">
        <w:rPr>
          <w:rFonts w:ascii="Times New Roman" w:eastAsia="MS Mincho" w:hAnsi="Times New Roman" w:cs="Times New Roman"/>
          <w:color w:val="000000"/>
          <w:sz w:val="24"/>
          <w:szCs w:val="24"/>
        </w:rPr>
        <w:t>pielietojum</w:t>
      </w:r>
      <w:r>
        <w:rPr>
          <w:rFonts w:ascii="Times New Roman" w:eastAsia="MS Mincho" w:hAnsi="Times New Roman" w:cs="Times New Roman"/>
          <w:color w:val="000000"/>
          <w:sz w:val="24"/>
          <w:szCs w:val="24"/>
        </w:rPr>
        <w:t>s</w:t>
      </w:r>
      <w:r w:rsidRPr="002D54B8">
        <w:rPr>
          <w:rFonts w:ascii="Times New Roman" w:eastAsia="MS Mincho" w:hAnsi="Times New Roman" w:cs="Times New Roman"/>
          <w:color w:val="000000"/>
          <w:sz w:val="24"/>
          <w:szCs w:val="24"/>
        </w:rPr>
        <w:t xml:space="preserve"> farmācijas nozarē (Nayar S.</w:t>
      </w:r>
      <w:r>
        <w:rPr>
          <w:rFonts w:ascii="Times New Roman" w:eastAsia="MS Mincho" w:hAnsi="Times New Roman" w:cs="Times New Roman"/>
          <w:color w:val="000000"/>
          <w:sz w:val="24"/>
          <w:szCs w:val="24"/>
        </w:rPr>
        <w:t xml:space="preserve"> </w:t>
      </w:r>
      <w:r w:rsidRPr="002D54B8">
        <w:rPr>
          <w:rFonts w:ascii="Times New Roman" w:eastAsia="MS Mincho" w:hAnsi="Times New Roman" w:cs="Times New Roman"/>
          <w:color w:val="000000"/>
          <w:sz w:val="24"/>
          <w:szCs w:val="24"/>
        </w:rPr>
        <w:t xml:space="preserve">2014, Current status of global cultivated seaweed production and markets). Galvenās ražotājvalstis, kuras audzē, kultivē lielāko jūras aļģu sugu daudzveidību, ir Ķīna </w:t>
      </w:r>
      <w:r>
        <w:rPr>
          <w:rFonts w:ascii="Times New Roman" w:eastAsia="MS Mincho" w:hAnsi="Times New Roman" w:cs="Times New Roman"/>
          <w:color w:val="000000"/>
          <w:sz w:val="24"/>
          <w:szCs w:val="24"/>
        </w:rPr>
        <w:t xml:space="preserve">ar </w:t>
      </w:r>
      <w:r w:rsidRPr="002D54B8">
        <w:rPr>
          <w:rFonts w:ascii="Times New Roman" w:eastAsia="MS Mincho" w:hAnsi="Times New Roman" w:cs="Times New Roman"/>
          <w:color w:val="000000"/>
          <w:sz w:val="24"/>
          <w:szCs w:val="24"/>
        </w:rPr>
        <w:t xml:space="preserve">13,5 tonnu miljonu slapjās masas 2014. </w:t>
      </w:r>
      <w:r>
        <w:rPr>
          <w:rFonts w:ascii="Times New Roman" w:eastAsia="MS Mincho" w:hAnsi="Times New Roman" w:cs="Times New Roman"/>
          <w:color w:val="000000"/>
          <w:sz w:val="24"/>
          <w:szCs w:val="24"/>
        </w:rPr>
        <w:t>g</w:t>
      </w:r>
      <w:r w:rsidRPr="002D54B8">
        <w:rPr>
          <w:rFonts w:ascii="Times New Roman" w:eastAsia="MS Mincho" w:hAnsi="Times New Roman" w:cs="Times New Roman"/>
          <w:color w:val="000000"/>
          <w:sz w:val="24"/>
          <w:szCs w:val="24"/>
        </w:rPr>
        <w:t>adā, Indonēzija un Filipīnas. Savukārt Eiropas, Kanādas un Latīņamerikas jūras aļģu rūpniecība joprojām paļaujas uz dabas resursu iegūšanu. Piemēram, Norvēģijā jūras aļģu izmantošanai</w:t>
      </w:r>
      <w:r>
        <w:rPr>
          <w:rFonts w:ascii="Times New Roman" w:eastAsia="MS Mincho" w:hAnsi="Times New Roman" w:cs="Times New Roman"/>
          <w:color w:val="000000"/>
          <w:sz w:val="24"/>
          <w:szCs w:val="24"/>
        </w:rPr>
        <w:t xml:space="preserve">, </w:t>
      </w:r>
      <w:r w:rsidRPr="002D54B8">
        <w:rPr>
          <w:rFonts w:ascii="Times New Roman" w:eastAsia="MS Mincho" w:hAnsi="Times New Roman" w:cs="Times New Roman"/>
          <w:color w:val="000000"/>
          <w:sz w:val="24"/>
          <w:szCs w:val="24"/>
        </w:rPr>
        <w:t xml:space="preserve">galvenokārt </w:t>
      </w:r>
      <w:r w:rsidRPr="002D54B8">
        <w:rPr>
          <w:rFonts w:ascii="Times New Roman" w:eastAsia="MS Mincho" w:hAnsi="Times New Roman" w:cs="Times New Roman"/>
          <w:i/>
          <w:color w:val="000000"/>
          <w:sz w:val="24"/>
          <w:szCs w:val="24"/>
        </w:rPr>
        <w:t>Laminaria hyperborea</w:t>
      </w:r>
      <w:r w:rsidRPr="002D54B8">
        <w:rPr>
          <w:rFonts w:ascii="Times New Roman" w:eastAsia="MS Mincho" w:hAnsi="Times New Roman" w:cs="Times New Roman"/>
          <w:color w:val="000000"/>
          <w:sz w:val="24"/>
          <w:szCs w:val="24"/>
        </w:rPr>
        <w:t xml:space="preserve"> un </w:t>
      </w:r>
      <w:r w:rsidRPr="002D54B8">
        <w:rPr>
          <w:rFonts w:ascii="Times New Roman" w:eastAsia="MS Mincho" w:hAnsi="Times New Roman" w:cs="Times New Roman"/>
          <w:i/>
          <w:color w:val="000000"/>
          <w:sz w:val="24"/>
          <w:szCs w:val="24"/>
        </w:rPr>
        <w:t>Ascophyllum nodosum</w:t>
      </w:r>
      <w:r>
        <w:rPr>
          <w:rFonts w:ascii="Times New Roman" w:eastAsia="MS Mincho" w:hAnsi="Times New Roman" w:cs="Times New Roman"/>
          <w:i/>
          <w:color w:val="000000"/>
          <w:sz w:val="24"/>
          <w:szCs w:val="24"/>
        </w:rPr>
        <w:t xml:space="preserve">, </w:t>
      </w:r>
      <w:r w:rsidRPr="002D54B8">
        <w:rPr>
          <w:rFonts w:ascii="Times New Roman" w:eastAsia="MS Mincho" w:hAnsi="Times New Roman" w:cs="Times New Roman"/>
          <w:color w:val="000000"/>
          <w:sz w:val="24"/>
          <w:szCs w:val="24"/>
        </w:rPr>
        <w:t xml:space="preserve">ir senas tradīcijas (Meland &amp; Rebours 2012), un, lai gan valsts jau sen kā ir attīstījusi uz zināšanām balstītu un ar piekrastes zonu integrētu pārvaldības sistēmu, tiek atzīts, ka augošo nozares pieprasījumu nav iespējams apmierināt tikai no savvaļas aļģu biomasas. </w:t>
      </w:r>
      <w:r w:rsidRPr="002D54B8">
        <w:rPr>
          <w:rFonts w:ascii="Times New Roman" w:eastAsia="MS Mincho" w:hAnsi="Times New Roman" w:cs="Times New Roman"/>
          <w:sz w:val="24"/>
          <w:szCs w:val="24"/>
        </w:rPr>
        <w:t xml:space="preserve">Tomēr pasaulē jūraszāles un alģu atkritumi joprojām tiek uzskatīti par nepietiekami izmantotu resursu. </w:t>
      </w:r>
    </w:p>
    <w:p w14:paraId="613935D5" w14:textId="77777777" w:rsidR="007E6C2C" w:rsidRPr="00EB4AED" w:rsidRDefault="007E6C2C" w:rsidP="00A254A5">
      <w:pPr>
        <w:widowControl w:val="0"/>
        <w:autoSpaceDE w:val="0"/>
        <w:autoSpaceDN w:val="0"/>
        <w:adjustRightInd w:val="0"/>
        <w:spacing w:after="0" w:line="276" w:lineRule="auto"/>
        <w:jc w:val="both"/>
        <w:rPr>
          <w:rFonts w:ascii="Times New Roman" w:hAnsi="Times New Roman" w:cs="Times New Roman"/>
          <w:color w:val="000000"/>
          <w:sz w:val="24"/>
          <w:szCs w:val="24"/>
        </w:rPr>
      </w:pPr>
      <w:r w:rsidRPr="005E254A">
        <w:rPr>
          <w:rFonts w:ascii="Times New Roman" w:eastAsia="MS Mincho" w:hAnsi="Times New Roman" w:cs="Times New Roman"/>
          <w:sz w:val="24"/>
          <w:szCs w:val="24"/>
        </w:rPr>
        <w:t>Paredzot globālā pārtikas pieprasījum</w:t>
      </w:r>
      <w:r>
        <w:rPr>
          <w:rFonts w:ascii="Times New Roman" w:eastAsia="MS Mincho" w:hAnsi="Times New Roman" w:cs="Times New Roman"/>
          <w:sz w:val="24"/>
          <w:szCs w:val="24"/>
        </w:rPr>
        <w:t>a</w:t>
      </w:r>
      <w:r w:rsidRPr="005E254A">
        <w:rPr>
          <w:rFonts w:ascii="Times New Roman" w:eastAsia="MS Mincho" w:hAnsi="Times New Roman" w:cs="Times New Roman"/>
          <w:sz w:val="24"/>
          <w:szCs w:val="24"/>
        </w:rPr>
        <w:t xml:space="preserve"> pieaugumu, zinātnieki prognozē, ka virszemes lauksaimniecības saražoto pārtikas apjomu produktivitāte sakarā lauksaimniecības </w:t>
      </w:r>
      <w:r w:rsidRPr="005E254A">
        <w:rPr>
          <w:rFonts w:ascii="Times New Roman" w:eastAsia="MS Mincho" w:hAnsi="Times New Roman" w:cs="Times New Roman"/>
          <w:sz w:val="24"/>
          <w:szCs w:val="24"/>
        </w:rPr>
        <w:lastRenderedPageBreak/>
        <w:t>zemju degradāciju un klimata pārmaiņām līdz 2050. gadam kritīsies līdz 25 %</w:t>
      </w:r>
      <w:r w:rsidRPr="00E92651">
        <w:rPr>
          <w:rFonts w:ascii="Times New Roman" w:eastAsia="MS Mincho" w:hAnsi="Times New Roman" w:cs="Times New Roman"/>
          <w:sz w:val="24"/>
          <w:szCs w:val="24"/>
        </w:rPr>
        <w:t>, tāpēc tiek izskatītas dažādas alternatīvas, kā nodrošināt pārtikas pieprasījumu, un viena no tām ir jūras alģes (Bjerregaard 2016). Eiropas Komisija (</w:t>
      </w:r>
      <w:r w:rsidRPr="00EB4AED">
        <w:rPr>
          <w:rFonts w:ascii="Times New Roman" w:hAnsi="Times New Roman" w:cs="Times New Roman"/>
          <w:color w:val="101010"/>
          <w:sz w:val="24"/>
          <w:szCs w:val="24"/>
        </w:rPr>
        <w:t xml:space="preserve">COM/2012/0494; </w:t>
      </w:r>
      <w:r w:rsidRPr="00EB4AED">
        <w:rPr>
          <w:rFonts w:ascii="Times New Roman" w:hAnsi="Times New Roman" w:cs="Times New Roman"/>
          <w:sz w:val="24"/>
          <w:szCs w:val="24"/>
        </w:rPr>
        <w:t>ES Regula 1380/2013</w:t>
      </w:r>
      <w:r w:rsidRPr="005E254A">
        <w:rPr>
          <w:rFonts w:ascii="Times New Roman" w:eastAsia="MS Mincho" w:hAnsi="Times New Roman" w:cs="Times New Roman"/>
          <w:sz w:val="24"/>
          <w:szCs w:val="24"/>
        </w:rPr>
        <w:t>.)</w:t>
      </w:r>
      <w:r w:rsidRPr="005E254A">
        <w:rPr>
          <w:rStyle w:val="FootnoteReference"/>
          <w:rFonts w:ascii="Times New Roman" w:eastAsia="MS Mincho" w:hAnsi="Times New Roman" w:cs="Times New Roman"/>
          <w:sz w:val="24"/>
          <w:szCs w:val="24"/>
        </w:rPr>
        <w:footnoteReference w:id="7"/>
      </w:r>
      <w:r w:rsidRPr="005E254A">
        <w:rPr>
          <w:rFonts w:ascii="Times New Roman" w:eastAsia="MS Mincho" w:hAnsi="Times New Roman" w:cs="Times New Roman"/>
          <w:sz w:val="24"/>
          <w:szCs w:val="24"/>
        </w:rPr>
        <w:t xml:space="preserve"> atzīst, ka jūras aļģēm un mikroaļģēm ir augsta potenciāla pārtikas papildus nodrošinājuma iespēja, un ka līdz 2054. gadam, izmantojot aļģu audzēšanu, tiks iegūti ap 56 miljonu metrisko tonnu olbaltumvielu, kas sastāda 18% no pasaules alternatīvo olbaltumvielu tirgus. Ar makroaļģu</w:t>
      </w:r>
      <w:r w:rsidRPr="00E92651">
        <w:rPr>
          <w:rFonts w:ascii="Times New Roman" w:eastAsia="MS Mincho" w:hAnsi="Times New Roman" w:cs="Times New Roman"/>
          <w:sz w:val="24"/>
          <w:szCs w:val="24"/>
        </w:rPr>
        <w:t>, neskaitot degvielas nozari, pārstrādi saistīto nozaru apjoms patlaban ir 100 reizes lielāks globālā mērogā pēc mitrā svara, nekā mikroaļģu rūpniecībā.</w:t>
      </w:r>
    </w:p>
    <w:p w14:paraId="3E16CBCE" w14:textId="764AB88B" w:rsidR="007E6C2C" w:rsidRPr="00F4152C" w:rsidRDefault="00A254A5" w:rsidP="007E6C2C">
      <w:pPr>
        <w:pStyle w:val="Default"/>
        <w:spacing w:after="120" w:line="276" w:lineRule="auto"/>
        <w:jc w:val="both"/>
        <w:rPr>
          <w:color w:val="auto"/>
          <w:lang w:val="lv-LV"/>
        </w:rPr>
      </w:pPr>
      <w:r>
        <w:rPr>
          <w:rFonts w:eastAsia="MS Mincho"/>
          <w:lang w:val="lv-LV"/>
        </w:rPr>
        <w:t>Pēc Pasaules bankas datiem s</w:t>
      </w:r>
      <w:r w:rsidR="007E6C2C" w:rsidRPr="00F4152C">
        <w:rPr>
          <w:rFonts w:eastAsia="MS Mincho"/>
          <w:lang w:val="lv-LV"/>
        </w:rPr>
        <w:t>agaidāms, ka visstraujāk augs sarkano jūras aļģu pieprasījums (CAGR ~ 13,4% izlīdzinātais vidējais gada investīciju atdeves pieauguma temps), ņemot vērā gan pasaules tirgus apjomu, gan ieņēmumus. Paredzams, ka pieaugošais pieprasījums pēc no brūnalģēm iegūtiem hidrokoloīdiem, tādiem kā alginātiem, palielinās arī brūnaļģu komerciālo tirgus izaugsmi prognozētajā periodā (2018. – 2024.)</w:t>
      </w:r>
      <w:r w:rsidR="007E6C2C" w:rsidRPr="00F4152C">
        <w:rPr>
          <w:rFonts w:eastAsia="MS Mincho"/>
          <w:vertAlign w:val="superscript"/>
          <w:lang w:val="lv-LV"/>
        </w:rPr>
        <w:footnoteReference w:id="8"/>
      </w:r>
      <w:r w:rsidR="007E6C2C" w:rsidRPr="00F4152C">
        <w:rPr>
          <w:rFonts w:eastAsia="MS Mincho"/>
          <w:lang w:val="lv-LV"/>
        </w:rPr>
        <w:t>. Algināts galvenokārt tiek izmantots gala lietotājiem, piemēram, pārtikas, kosmētikas līdzekļos, farmācijā, kā arī tekstilrūpniecībā. Savukārt turpmākajos 6 gados viszemākais paredzams zaļaļģu pieprasījums.</w:t>
      </w:r>
    </w:p>
    <w:p w14:paraId="0B9576C8" w14:textId="77777777" w:rsidR="007E6C2C" w:rsidRPr="002D54B8" w:rsidRDefault="007E6C2C" w:rsidP="007E6C2C">
      <w:pPr>
        <w:spacing w:after="0" w:line="276" w:lineRule="auto"/>
        <w:jc w:val="both"/>
        <w:rPr>
          <w:rFonts w:ascii="Times New Roman" w:eastAsia="MS Mincho" w:hAnsi="Times New Roman" w:cs="Times New Roman"/>
          <w:sz w:val="24"/>
          <w:szCs w:val="24"/>
        </w:rPr>
      </w:pPr>
      <w:r w:rsidRPr="002D54B8">
        <w:rPr>
          <w:rFonts w:ascii="Times New Roman" w:eastAsia="MS Mincho" w:hAnsi="Times New Roman" w:cs="Times New Roman"/>
          <w:sz w:val="24"/>
          <w:szCs w:val="24"/>
        </w:rPr>
        <w:t xml:space="preserve">Lai novērtētu iespējamo jūras izmešu izmantošanas veidu, ir jāveic to kategorizācija un biomasas ķīmiskās analīzes katrā no vietām, kurās plānots vākt biomasu. Jāatzīmē, ka to sastāvs var ievērojami atšķirties, jo dažādās piekrastes vietās sastopamas atšķirīgas aļģu un jūras zāļu sugas un līdz ar to arī to ķīmiskais sastāvs. </w:t>
      </w:r>
    </w:p>
    <w:p w14:paraId="7FFA7B11" w14:textId="77777777" w:rsidR="007E6C2C" w:rsidRDefault="007E6C2C" w:rsidP="00A254A5">
      <w:pPr>
        <w:widowControl w:val="0"/>
        <w:autoSpaceDE w:val="0"/>
        <w:autoSpaceDN w:val="0"/>
        <w:adjustRightInd w:val="0"/>
        <w:spacing w:after="0" w:line="276"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Š</w:t>
      </w:r>
      <w:r w:rsidRPr="002D54B8">
        <w:rPr>
          <w:rFonts w:ascii="Times New Roman" w:eastAsia="MS Mincho" w:hAnsi="Times New Roman" w:cs="Times New Roman"/>
          <w:sz w:val="24"/>
          <w:szCs w:val="24"/>
        </w:rPr>
        <w:t>ī projekta ietvaros pētnieki ir noteikuši, ka Baltijas jūras rietumu piekrastē biežāk sastopamās ir sarkanās aļģes, veidojot sanesumu pamatmasu, savukārt Rīgas jūras līcī – raksturīgākās ir brūnaļģes, pie tam vasarā periodā – zaļaļģes, t</w:t>
      </w:r>
      <w:r>
        <w:rPr>
          <w:rFonts w:ascii="Times New Roman" w:eastAsia="MS Mincho" w:hAnsi="Times New Roman" w:cs="Times New Roman"/>
          <w:sz w:val="24"/>
          <w:szCs w:val="24"/>
        </w:rPr>
        <w:t xml:space="preserve">ādēļ izriet </w:t>
      </w:r>
      <w:r w:rsidRPr="002D54B8">
        <w:rPr>
          <w:rFonts w:ascii="Times New Roman" w:eastAsia="MS Mincho" w:hAnsi="Times New Roman" w:cs="Times New Roman"/>
          <w:sz w:val="24"/>
          <w:szCs w:val="24"/>
        </w:rPr>
        <w:t>ie</w:t>
      </w:r>
      <w:r>
        <w:rPr>
          <w:rFonts w:ascii="Times New Roman" w:eastAsia="MS Mincho" w:hAnsi="Times New Roman" w:cs="Times New Roman"/>
          <w:sz w:val="24"/>
          <w:szCs w:val="24"/>
        </w:rPr>
        <w:t>teikums</w:t>
      </w:r>
      <w:r w:rsidRPr="002D54B8">
        <w:rPr>
          <w:rFonts w:ascii="Times New Roman" w:eastAsia="MS Mincho" w:hAnsi="Times New Roman" w:cs="Times New Roman"/>
          <w:sz w:val="24"/>
          <w:szCs w:val="24"/>
        </w:rPr>
        <w:t xml:space="preserve"> katrai pašvaldībai veikt savu </w:t>
      </w:r>
      <w:r>
        <w:rPr>
          <w:rFonts w:ascii="Times New Roman" w:eastAsia="MS Mincho" w:hAnsi="Times New Roman" w:cs="Times New Roman"/>
          <w:sz w:val="24"/>
          <w:szCs w:val="24"/>
        </w:rPr>
        <w:t>sa</w:t>
      </w:r>
      <w:r w:rsidRPr="002D54B8">
        <w:rPr>
          <w:rFonts w:ascii="Times New Roman" w:eastAsia="MS Mincho" w:hAnsi="Times New Roman" w:cs="Times New Roman"/>
          <w:sz w:val="24"/>
          <w:szCs w:val="24"/>
        </w:rPr>
        <w:t>nesumu analīzes atsevišķi pa sezonām.</w:t>
      </w:r>
      <w:r>
        <w:rPr>
          <w:rFonts w:ascii="Times New Roman" w:eastAsia="MS Mincho" w:hAnsi="Times New Roman" w:cs="Times New Roman"/>
          <w:sz w:val="24"/>
          <w:szCs w:val="24"/>
        </w:rPr>
        <w:t xml:space="preserve"> </w:t>
      </w:r>
    </w:p>
    <w:p w14:paraId="47504605" w14:textId="77777777" w:rsidR="007E6C2C" w:rsidRPr="002D54B8" w:rsidRDefault="007E6C2C" w:rsidP="00A254A5">
      <w:pPr>
        <w:widowControl w:val="0"/>
        <w:autoSpaceDE w:val="0"/>
        <w:autoSpaceDN w:val="0"/>
        <w:adjustRightInd w:val="0"/>
        <w:spacing w:after="0" w:line="276" w:lineRule="auto"/>
        <w:jc w:val="both"/>
        <w:rPr>
          <w:rFonts w:ascii="Times New Roman" w:eastAsia="MS Mincho" w:hAnsi="Times New Roman" w:cs="Times New Roman"/>
          <w:color w:val="000000"/>
          <w:sz w:val="24"/>
          <w:szCs w:val="24"/>
        </w:rPr>
      </w:pPr>
      <w:r>
        <w:rPr>
          <w:rFonts w:ascii="Times New Roman" w:eastAsia="MS Mincho" w:hAnsi="Times New Roman" w:cs="Times New Roman"/>
          <w:sz w:val="24"/>
          <w:szCs w:val="24"/>
        </w:rPr>
        <w:t>6</w:t>
      </w:r>
      <w:r w:rsidRPr="002D54B8">
        <w:rPr>
          <w:rFonts w:ascii="Times New Roman" w:eastAsia="MS Mincho" w:hAnsi="Times New Roman" w:cs="Times New Roman"/>
          <w:sz w:val="24"/>
          <w:szCs w:val="24"/>
        </w:rPr>
        <w:t>.</w:t>
      </w:r>
      <w:r>
        <w:rPr>
          <w:rFonts w:ascii="Times New Roman" w:eastAsia="MS Mincho" w:hAnsi="Times New Roman" w:cs="Times New Roman"/>
          <w:sz w:val="24"/>
          <w:szCs w:val="24"/>
        </w:rPr>
        <w:t>1.</w:t>
      </w:r>
      <w:r w:rsidRPr="002D54B8">
        <w:rPr>
          <w:rFonts w:ascii="Times New Roman" w:eastAsia="MS Mincho" w:hAnsi="Times New Roman" w:cs="Times New Roman"/>
          <w:sz w:val="24"/>
          <w:szCs w:val="24"/>
        </w:rPr>
        <w:t xml:space="preserve"> tabulā ir apkopoti pēdējie publiski pieejamie dati par </w:t>
      </w:r>
      <w:r>
        <w:rPr>
          <w:rFonts w:ascii="Times New Roman" w:eastAsia="MS Mincho" w:hAnsi="Times New Roman" w:cs="Times New Roman"/>
          <w:sz w:val="24"/>
          <w:szCs w:val="24"/>
        </w:rPr>
        <w:t>aļģu ķīmisko</w:t>
      </w:r>
      <w:r w:rsidRPr="002D54B8">
        <w:rPr>
          <w:rFonts w:ascii="Times New Roman" w:eastAsia="MS Mincho" w:hAnsi="Times New Roman" w:cs="Times New Roman"/>
          <w:sz w:val="24"/>
          <w:szCs w:val="24"/>
        </w:rPr>
        <w:t xml:space="preserve"> sastāvu Rīgas jūras līcī. Kā var secināt, smagie metāli šajā pārbaudē nepārsniedz normas, ko paredz Eiropas Savienības direktīvas attiecībā uz </w:t>
      </w:r>
      <w:r>
        <w:rPr>
          <w:rFonts w:ascii="Times New Roman" w:eastAsia="MS Mincho" w:hAnsi="Times New Roman" w:cs="Times New Roman"/>
          <w:sz w:val="24"/>
          <w:szCs w:val="24"/>
        </w:rPr>
        <w:t>sa</w:t>
      </w:r>
      <w:r w:rsidRPr="002D54B8">
        <w:rPr>
          <w:rFonts w:ascii="Times New Roman" w:eastAsia="MS Mincho" w:hAnsi="Times New Roman" w:cs="Times New Roman"/>
          <w:sz w:val="24"/>
          <w:szCs w:val="24"/>
        </w:rPr>
        <w:t>nešu izmantošanu mēslojuma vajadzībām, taču, lai tos izmantotu produktu ar augstāku pievienotu vērtību ražošanā, nepieciešams veikt detalizetākus eksperimentus katrai potenciālajai produktu grupai. Baltijas jūras aļģēs īpaša uzmanība jāpievērš kadmija saturam, jo, samazinoties ūdens sāļumam, kadmija daudzums aļģēs pieaug</w:t>
      </w:r>
      <w:r>
        <w:rPr>
          <w:rFonts w:ascii="Times New Roman" w:eastAsia="MS Mincho" w:hAnsi="Times New Roman" w:cs="Times New Roman"/>
          <w:sz w:val="24"/>
          <w:szCs w:val="24"/>
        </w:rPr>
        <w:t xml:space="preserve">. </w:t>
      </w:r>
      <w:r w:rsidRPr="002D54B8">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D</w:t>
      </w:r>
      <w:r w:rsidRPr="002D54B8">
        <w:rPr>
          <w:rFonts w:ascii="Times New Roman" w:eastAsia="MS Mincho" w:hAnsi="Times New Roman" w:cs="Times New Roman"/>
          <w:sz w:val="24"/>
          <w:szCs w:val="24"/>
        </w:rPr>
        <w:t>ažādās Baltijas jūras vietās</w:t>
      </w:r>
      <w:r>
        <w:rPr>
          <w:rFonts w:ascii="Times New Roman" w:eastAsia="MS Mincho" w:hAnsi="Times New Roman" w:cs="Times New Roman"/>
          <w:sz w:val="24"/>
          <w:szCs w:val="24"/>
        </w:rPr>
        <w:t xml:space="preserve"> ievākto vienas sugas aļģu </w:t>
      </w:r>
      <w:r w:rsidRPr="002D54B8">
        <w:rPr>
          <w:rFonts w:ascii="Times New Roman" w:eastAsia="MS Mincho" w:hAnsi="Times New Roman" w:cs="Times New Roman"/>
          <w:sz w:val="24"/>
          <w:szCs w:val="24"/>
        </w:rPr>
        <w:t xml:space="preserve"> ķīmisko elementu sastāvs</w:t>
      </w:r>
      <w:r>
        <w:rPr>
          <w:rFonts w:ascii="Times New Roman" w:eastAsia="MS Mincho" w:hAnsi="Times New Roman" w:cs="Times New Roman"/>
          <w:sz w:val="24"/>
          <w:szCs w:val="24"/>
        </w:rPr>
        <w:t xml:space="preserve"> </w:t>
      </w:r>
      <w:r w:rsidRPr="002D54B8">
        <w:rPr>
          <w:rFonts w:ascii="Times New Roman" w:eastAsia="MS Mincho" w:hAnsi="Times New Roman" w:cs="Times New Roman"/>
          <w:sz w:val="24"/>
          <w:szCs w:val="24"/>
        </w:rPr>
        <w:t>var atšķirties</w:t>
      </w:r>
      <w:r>
        <w:rPr>
          <w:rFonts w:ascii="Times New Roman" w:eastAsia="MS Mincho" w:hAnsi="Times New Roman" w:cs="Times New Roman"/>
          <w:sz w:val="24"/>
          <w:szCs w:val="24"/>
        </w:rPr>
        <w:t>,</w:t>
      </w:r>
      <w:r w:rsidRPr="002D54B8">
        <w:rPr>
          <w:rFonts w:ascii="Times New Roman" w:eastAsia="MS Mincho" w:hAnsi="Times New Roman" w:cs="Times New Roman"/>
          <w:sz w:val="24"/>
          <w:szCs w:val="24"/>
        </w:rPr>
        <w:t xml:space="preserve"> piemēram, Zviedrijas piekrastēs kadmija saturs ir zemāks </w:t>
      </w:r>
      <w:r>
        <w:rPr>
          <w:rFonts w:ascii="Times New Roman" w:eastAsia="MS Mincho" w:hAnsi="Times New Roman" w:cs="Times New Roman"/>
          <w:sz w:val="24"/>
          <w:szCs w:val="24"/>
        </w:rPr>
        <w:t>ne</w:t>
      </w:r>
      <w:r w:rsidRPr="002D54B8">
        <w:rPr>
          <w:rFonts w:ascii="Times New Roman" w:eastAsia="MS Mincho" w:hAnsi="Times New Roman" w:cs="Times New Roman"/>
          <w:sz w:val="24"/>
          <w:szCs w:val="24"/>
        </w:rPr>
        <w:t>kā Rīgas jūras līcī. Tāpat jārēķinās, ka jūras sanesumu biomasu veido dažādas aļģu sugas dažādās proporcijās atšķirīgās sezonās un pat mēnešos, tāpēc to izmantošanai augstākas pievienotās vērtības produktos  nepieciešama papildus elementu kontrole pirms un pēc produkta ražošanas no konkrētās biomasas. Tas noteikti sadārdzina ražošanas procesu un gala produktu.</w:t>
      </w:r>
    </w:p>
    <w:p w14:paraId="6D9AF79E" w14:textId="77777777" w:rsidR="007E6C2C" w:rsidRPr="00D03FBE" w:rsidRDefault="007E6C2C" w:rsidP="007E6C2C">
      <w:pPr>
        <w:spacing w:after="0" w:line="276" w:lineRule="auto"/>
        <w:jc w:val="both"/>
        <w:rPr>
          <w:rFonts w:ascii="Times New Roman" w:eastAsia="MS Mincho" w:hAnsi="Times New Roman" w:cs="Times New Roman"/>
          <w:b/>
          <w:i/>
          <w:sz w:val="24"/>
          <w:szCs w:val="24"/>
        </w:rPr>
      </w:pPr>
      <w:r w:rsidRPr="00D03FBE">
        <w:rPr>
          <w:rFonts w:ascii="Times New Roman" w:eastAsia="MS Mincho" w:hAnsi="Times New Roman" w:cs="Times New Roman"/>
          <w:b/>
          <w:i/>
          <w:sz w:val="24"/>
          <w:szCs w:val="24"/>
        </w:rPr>
        <w:lastRenderedPageBreak/>
        <w:t>6.</w:t>
      </w:r>
      <w:r>
        <w:rPr>
          <w:rFonts w:ascii="Times New Roman" w:eastAsia="MS Mincho" w:hAnsi="Times New Roman" w:cs="Times New Roman"/>
          <w:b/>
          <w:i/>
          <w:sz w:val="24"/>
          <w:szCs w:val="24"/>
        </w:rPr>
        <w:t>1.</w:t>
      </w:r>
      <w:r w:rsidRPr="00D03FBE">
        <w:rPr>
          <w:rFonts w:ascii="Times New Roman" w:eastAsia="MS Mincho" w:hAnsi="Times New Roman" w:cs="Times New Roman"/>
          <w:b/>
          <w:i/>
          <w:sz w:val="24"/>
          <w:szCs w:val="24"/>
        </w:rPr>
        <w:t>tabula</w:t>
      </w:r>
      <w:r>
        <w:rPr>
          <w:rFonts w:ascii="Times New Roman" w:eastAsia="MS Mincho" w:hAnsi="Times New Roman" w:cs="Times New Roman"/>
          <w:b/>
          <w:i/>
          <w:sz w:val="24"/>
          <w:szCs w:val="24"/>
        </w:rPr>
        <w:t>. Brūna</w:t>
      </w:r>
      <w:r w:rsidRPr="00D03FBE">
        <w:rPr>
          <w:rFonts w:ascii="Times New Roman" w:eastAsia="MS Mincho" w:hAnsi="Times New Roman" w:cs="Times New Roman"/>
          <w:b/>
          <w:i/>
          <w:sz w:val="24"/>
          <w:szCs w:val="24"/>
        </w:rPr>
        <w:t>ļģu ķīmiskais sastāvs Rīgas jūras līcī</w:t>
      </w:r>
      <w:r>
        <w:rPr>
          <w:rFonts w:ascii="Times New Roman" w:eastAsia="MS Mincho" w:hAnsi="Times New Roman" w:cs="Times New Roman"/>
          <w:b/>
          <w:i/>
          <w:sz w:val="24"/>
          <w:szCs w:val="24"/>
        </w:rPr>
        <w:t>, mg/kg</w:t>
      </w:r>
      <w:r>
        <w:rPr>
          <w:rStyle w:val="FootnoteReference"/>
          <w:rFonts w:ascii="Times New Roman" w:eastAsia="MS Mincho" w:hAnsi="Times New Roman" w:cs="Times New Roman"/>
          <w:b/>
          <w:i/>
          <w:sz w:val="24"/>
          <w:szCs w:val="24"/>
        </w:rPr>
        <w:footnoteReference w:id="9"/>
      </w:r>
      <w:r w:rsidRPr="00D03FBE">
        <w:rPr>
          <w:rFonts w:ascii="Times New Roman" w:eastAsia="MS Mincho" w:hAnsi="Times New Roman" w:cs="Times New Roman"/>
          <w:b/>
          <w:i/>
          <w:sz w:val="24"/>
          <w:szCs w:val="24"/>
        </w:rPr>
        <w:t xml:space="preserve"> </w:t>
      </w:r>
    </w:p>
    <w:tbl>
      <w:tblPr>
        <w:tblStyle w:val="TableGrid"/>
        <w:tblW w:w="0" w:type="auto"/>
        <w:tblLook w:val="04A0" w:firstRow="1" w:lastRow="0" w:firstColumn="1" w:lastColumn="0" w:noHBand="0" w:noVBand="1"/>
      </w:tblPr>
      <w:tblGrid>
        <w:gridCol w:w="1463"/>
        <w:gridCol w:w="805"/>
        <w:gridCol w:w="1417"/>
        <w:gridCol w:w="806"/>
        <w:gridCol w:w="894"/>
        <w:gridCol w:w="746"/>
        <w:gridCol w:w="884"/>
        <w:gridCol w:w="1281"/>
      </w:tblGrid>
      <w:tr w:rsidR="007E6C2C" w:rsidRPr="00D03FBE" w14:paraId="05DC9691" w14:textId="77777777" w:rsidTr="007E6C2C">
        <w:tc>
          <w:tcPr>
            <w:tcW w:w="6208" w:type="dxa"/>
            <w:gridSpan w:val="6"/>
          </w:tcPr>
          <w:p w14:paraId="6D1A6560"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sz w:val="20"/>
                <w:szCs w:val="20"/>
                <w:lang w:val="lv-LV"/>
              </w:rPr>
              <w:t xml:space="preserve">Brūnaļģu analīzes </w:t>
            </w:r>
          </w:p>
        </w:tc>
        <w:tc>
          <w:tcPr>
            <w:tcW w:w="2188" w:type="dxa"/>
            <w:gridSpan w:val="2"/>
          </w:tcPr>
          <w:p w14:paraId="28B0132E"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sz w:val="20"/>
                <w:szCs w:val="20"/>
                <w:lang w:val="lv-LV"/>
              </w:rPr>
              <w:t xml:space="preserve">ES robežvērtība </w:t>
            </w:r>
          </w:p>
        </w:tc>
      </w:tr>
      <w:tr w:rsidR="007E6C2C" w:rsidRPr="00D03FBE" w14:paraId="78B92680" w14:textId="77777777" w:rsidTr="007E6C2C">
        <w:tc>
          <w:tcPr>
            <w:tcW w:w="1473" w:type="dxa"/>
          </w:tcPr>
          <w:p w14:paraId="7A88FDC2"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Makroelementi</w:t>
            </w:r>
          </w:p>
        </w:tc>
        <w:tc>
          <w:tcPr>
            <w:tcW w:w="837" w:type="dxa"/>
          </w:tcPr>
          <w:p w14:paraId="747BE772"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mg/kg</w:t>
            </w:r>
          </w:p>
        </w:tc>
        <w:tc>
          <w:tcPr>
            <w:tcW w:w="1422" w:type="dxa"/>
          </w:tcPr>
          <w:p w14:paraId="506AF6E0"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Mikroelementi</w:t>
            </w:r>
          </w:p>
        </w:tc>
        <w:tc>
          <w:tcPr>
            <w:tcW w:w="838" w:type="dxa"/>
          </w:tcPr>
          <w:p w14:paraId="328DCFF5"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mg/kg</w:t>
            </w:r>
          </w:p>
        </w:tc>
        <w:tc>
          <w:tcPr>
            <w:tcW w:w="885" w:type="dxa"/>
          </w:tcPr>
          <w:p w14:paraId="056FC904"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Smagie metāli</w:t>
            </w:r>
          </w:p>
        </w:tc>
        <w:tc>
          <w:tcPr>
            <w:tcW w:w="753" w:type="dxa"/>
          </w:tcPr>
          <w:p w14:paraId="2C7F5E38"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mg/kg</w:t>
            </w:r>
          </w:p>
        </w:tc>
        <w:tc>
          <w:tcPr>
            <w:tcW w:w="903" w:type="dxa"/>
          </w:tcPr>
          <w:p w14:paraId="2D4E53ED"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Pārtikai</w:t>
            </w:r>
          </w:p>
        </w:tc>
        <w:tc>
          <w:tcPr>
            <w:tcW w:w="1285" w:type="dxa"/>
          </w:tcPr>
          <w:p w14:paraId="30F66CD0"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Mēslojumam</w:t>
            </w:r>
          </w:p>
        </w:tc>
      </w:tr>
      <w:tr w:rsidR="007E6C2C" w:rsidRPr="00D03FBE" w14:paraId="6800FA3E" w14:textId="77777777" w:rsidTr="007E6C2C">
        <w:tc>
          <w:tcPr>
            <w:tcW w:w="1473" w:type="dxa"/>
          </w:tcPr>
          <w:p w14:paraId="7206EC84"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Kālijs</w:t>
            </w:r>
          </w:p>
        </w:tc>
        <w:tc>
          <w:tcPr>
            <w:tcW w:w="837" w:type="dxa"/>
          </w:tcPr>
          <w:p w14:paraId="0EAC7313"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11000</w:t>
            </w:r>
          </w:p>
        </w:tc>
        <w:tc>
          <w:tcPr>
            <w:tcW w:w="1422" w:type="dxa"/>
          </w:tcPr>
          <w:p w14:paraId="08C761C5"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Dzelzs</w:t>
            </w:r>
          </w:p>
        </w:tc>
        <w:tc>
          <w:tcPr>
            <w:tcW w:w="838" w:type="dxa"/>
          </w:tcPr>
          <w:p w14:paraId="63FE6914"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490</w:t>
            </w:r>
          </w:p>
        </w:tc>
        <w:tc>
          <w:tcPr>
            <w:tcW w:w="885" w:type="dxa"/>
          </w:tcPr>
          <w:p w14:paraId="32120C0B"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Kadmijs</w:t>
            </w:r>
          </w:p>
        </w:tc>
        <w:tc>
          <w:tcPr>
            <w:tcW w:w="753" w:type="dxa"/>
          </w:tcPr>
          <w:p w14:paraId="7964CB6C"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1,7</w:t>
            </w:r>
          </w:p>
        </w:tc>
        <w:tc>
          <w:tcPr>
            <w:tcW w:w="903" w:type="dxa"/>
          </w:tcPr>
          <w:p w14:paraId="2ADCEEBD"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sz w:val="20"/>
                <w:szCs w:val="20"/>
                <w:lang w:val="lv-LV"/>
              </w:rPr>
              <w:t>1</w:t>
            </w:r>
          </w:p>
        </w:tc>
        <w:tc>
          <w:tcPr>
            <w:tcW w:w="1285" w:type="dxa"/>
          </w:tcPr>
          <w:p w14:paraId="78BF8FEA"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1,5</w:t>
            </w:r>
          </w:p>
        </w:tc>
      </w:tr>
      <w:tr w:rsidR="007E6C2C" w:rsidRPr="00D03FBE" w14:paraId="7D7AE347" w14:textId="77777777" w:rsidTr="007E6C2C">
        <w:tc>
          <w:tcPr>
            <w:tcW w:w="1473" w:type="dxa"/>
          </w:tcPr>
          <w:p w14:paraId="088D0EA5"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Fosfors</w:t>
            </w:r>
          </w:p>
        </w:tc>
        <w:tc>
          <w:tcPr>
            <w:tcW w:w="837" w:type="dxa"/>
          </w:tcPr>
          <w:p w14:paraId="2677758F"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1400</w:t>
            </w:r>
          </w:p>
        </w:tc>
        <w:tc>
          <w:tcPr>
            <w:tcW w:w="1422" w:type="dxa"/>
          </w:tcPr>
          <w:p w14:paraId="4FE5A978"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Stroncijs</w:t>
            </w:r>
          </w:p>
        </w:tc>
        <w:tc>
          <w:tcPr>
            <w:tcW w:w="838" w:type="dxa"/>
          </w:tcPr>
          <w:p w14:paraId="38A3351D"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930</w:t>
            </w:r>
          </w:p>
        </w:tc>
        <w:tc>
          <w:tcPr>
            <w:tcW w:w="885" w:type="dxa"/>
          </w:tcPr>
          <w:p w14:paraId="68396F2D"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Svins</w:t>
            </w:r>
          </w:p>
        </w:tc>
        <w:tc>
          <w:tcPr>
            <w:tcW w:w="753" w:type="dxa"/>
          </w:tcPr>
          <w:p w14:paraId="7E6B02C9"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11</w:t>
            </w:r>
          </w:p>
        </w:tc>
        <w:tc>
          <w:tcPr>
            <w:tcW w:w="903" w:type="dxa"/>
          </w:tcPr>
          <w:p w14:paraId="6A56D95F"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sz w:val="20"/>
                <w:szCs w:val="20"/>
                <w:lang w:val="lv-LV"/>
              </w:rPr>
              <w:t>5</w:t>
            </w:r>
          </w:p>
        </w:tc>
        <w:tc>
          <w:tcPr>
            <w:tcW w:w="1285" w:type="dxa"/>
          </w:tcPr>
          <w:p w14:paraId="20DDF133"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120</w:t>
            </w:r>
          </w:p>
        </w:tc>
      </w:tr>
      <w:tr w:rsidR="007E6C2C" w:rsidRPr="00D03FBE" w14:paraId="4948CC4F" w14:textId="77777777" w:rsidTr="007E6C2C">
        <w:tc>
          <w:tcPr>
            <w:tcW w:w="1473" w:type="dxa"/>
          </w:tcPr>
          <w:p w14:paraId="6E6E0C02"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Kalcijs</w:t>
            </w:r>
          </w:p>
        </w:tc>
        <w:tc>
          <w:tcPr>
            <w:tcW w:w="837" w:type="dxa"/>
          </w:tcPr>
          <w:p w14:paraId="0ECF9441"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21500</w:t>
            </w:r>
          </w:p>
        </w:tc>
        <w:tc>
          <w:tcPr>
            <w:tcW w:w="1422" w:type="dxa"/>
          </w:tcPr>
          <w:p w14:paraId="4C7727E7"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Mangāns</w:t>
            </w:r>
          </w:p>
        </w:tc>
        <w:tc>
          <w:tcPr>
            <w:tcW w:w="838" w:type="dxa"/>
          </w:tcPr>
          <w:p w14:paraId="12429BCB"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1680</w:t>
            </w:r>
          </w:p>
        </w:tc>
        <w:tc>
          <w:tcPr>
            <w:tcW w:w="885" w:type="dxa"/>
          </w:tcPr>
          <w:p w14:paraId="205F6A2E"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Cinks</w:t>
            </w:r>
          </w:p>
        </w:tc>
        <w:tc>
          <w:tcPr>
            <w:tcW w:w="753" w:type="dxa"/>
          </w:tcPr>
          <w:p w14:paraId="0779195E"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89</w:t>
            </w:r>
          </w:p>
        </w:tc>
        <w:tc>
          <w:tcPr>
            <w:tcW w:w="903" w:type="dxa"/>
          </w:tcPr>
          <w:p w14:paraId="4BCED688"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p>
        </w:tc>
        <w:tc>
          <w:tcPr>
            <w:tcW w:w="1285" w:type="dxa"/>
          </w:tcPr>
          <w:p w14:paraId="5908FFC3"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600</w:t>
            </w:r>
          </w:p>
        </w:tc>
      </w:tr>
      <w:tr w:rsidR="007E6C2C" w:rsidRPr="00D03FBE" w14:paraId="3EC39236" w14:textId="77777777" w:rsidTr="007E6C2C">
        <w:tc>
          <w:tcPr>
            <w:tcW w:w="1473" w:type="dxa"/>
          </w:tcPr>
          <w:p w14:paraId="08D2BED4"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Magnijs</w:t>
            </w:r>
          </w:p>
        </w:tc>
        <w:tc>
          <w:tcPr>
            <w:tcW w:w="837" w:type="dxa"/>
          </w:tcPr>
          <w:p w14:paraId="17EF9379"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9300</w:t>
            </w:r>
          </w:p>
        </w:tc>
        <w:tc>
          <w:tcPr>
            <w:tcW w:w="1422" w:type="dxa"/>
          </w:tcPr>
          <w:p w14:paraId="5CF9553C"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Hroms</w:t>
            </w:r>
          </w:p>
        </w:tc>
        <w:tc>
          <w:tcPr>
            <w:tcW w:w="838" w:type="dxa"/>
          </w:tcPr>
          <w:p w14:paraId="6447B530"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9,6</w:t>
            </w:r>
          </w:p>
        </w:tc>
        <w:tc>
          <w:tcPr>
            <w:tcW w:w="885" w:type="dxa"/>
          </w:tcPr>
          <w:p w14:paraId="2DFEDCD6"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Varš</w:t>
            </w:r>
          </w:p>
        </w:tc>
        <w:tc>
          <w:tcPr>
            <w:tcW w:w="753" w:type="dxa"/>
          </w:tcPr>
          <w:p w14:paraId="256AD4E3"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12,7</w:t>
            </w:r>
          </w:p>
        </w:tc>
        <w:tc>
          <w:tcPr>
            <w:tcW w:w="903" w:type="dxa"/>
          </w:tcPr>
          <w:p w14:paraId="0E75C576"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p>
        </w:tc>
        <w:tc>
          <w:tcPr>
            <w:tcW w:w="1285" w:type="dxa"/>
          </w:tcPr>
          <w:p w14:paraId="5724EDCC"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200</w:t>
            </w:r>
          </w:p>
        </w:tc>
      </w:tr>
      <w:tr w:rsidR="007E6C2C" w:rsidRPr="00D03FBE" w14:paraId="36A5B7FD" w14:textId="77777777" w:rsidTr="007E6C2C">
        <w:tc>
          <w:tcPr>
            <w:tcW w:w="1473" w:type="dxa"/>
          </w:tcPr>
          <w:p w14:paraId="6FCCF90E" w14:textId="77777777" w:rsidR="007E6C2C" w:rsidRPr="00D03FBE" w:rsidRDefault="007E6C2C" w:rsidP="007E6C2C">
            <w:pPr>
              <w:spacing w:line="276" w:lineRule="auto"/>
              <w:jc w:val="both"/>
              <w:rPr>
                <w:rFonts w:ascii="Times New Roman" w:eastAsia="MS Mincho" w:hAnsi="Times New Roman" w:cs="Times New Roman"/>
                <w:color w:val="000000"/>
                <w:sz w:val="20"/>
                <w:szCs w:val="20"/>
                <w:lang w:val="lv-LV"/>
              </w:rPr>
            </w:pPr>
            <w:r w:rsidRPr="00D03FBE">
              <w:rPr>
                <w:rFonts w:ascii="Times New Roman" w:eastAsia="MS Mincho" w:hAnsi="Times New Roman" w:cs="Times New Roman"/>
                <w:color w:val="000000"/>
                <w:sz w:val="20"/>
                <w:szCs w:val="20"/>
                <w:lang w:val="lv-LV"/>
              </w:rPr>
              <w:t>Nātrijs</w:t>
            </w:r>
          </w:p>
        </w:tc>
        <w:tc>
          <w:tcPr>
            <w:tcW w:w="837" w:type="dxa"/>
          </w:tcPr>
          <w:p w14:paraId="257B8D51"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6300</w:t>
            </w:r>
          </w:p>
        </w:tc>
        <w:tc>
          <w:tcPr>
            <w:tcW w:w="1422" w:type="dxa"/>
          </w:tcPr>
          <w:p w14:paraId="0FE92064"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p>
        </w:tc>
        <w:tc>
          <w:tcPr>
            <w:tcW w:w="838" w:type="dxa"/>
          </w:tcPr>
          <w:p w14:paraId="7D8C4622"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p>
        </w:tc>
        <w:tc>
          <w:tcPr>
            <w:tcW w:w="885" w:type="dxa"/>
          </w:tcPr>
          <w:p w14:paraId="096B9432"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Arsens</w:t>
            </w:r>
          </w:p>
        </w:tc>
        <w:tc>
          <w:tcPr>
            <w:tcW w:w="753" w:type="dxa"/>
          </w:tcPr>
          <w:p w14:paraId="7F20EFCB"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13,5</w:t>
            </w:r>
          </w:p>
        </w:tc>
        <w:tc>
          <w:tcPr>
            <w:tcW w:w="903" w:type="dxa"/>
          </w:tcPr>
          <w:p w14:paraId="2D9C3057"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sz w:val="20"/>
                <w:szCs w:val="20"/>
                <w:lang w:val="lv-LV"/>
              </w:rPr>
              <w:t>3</w:t>
            </w:r>
          </w:p>
        </w:tc>
        <w:tc>
          <w:tcPr>
            <w:tcW w:w="1285" w:type="dxa"/>
          </w:tcPr>
          <w:p w14:paraId="5BF73B2B" w14:textId="77777777" w:rsidR="007E6C2C" w:rsidRPr="00D03FBE" w:rsidRDefault="007E6C2C" w:rsidP="007E6C2C">
            <w:pPr>
              <w:spacing w:line="276" w:lineRule="auto"/>
              <w:jc w:val="both"/>
              <w:rPr>
                <w:rFonts w:ascii="Times New Roman" w:eastAsia="MS Mincho" w:hAnsi="Times New Roman" w:cs="Times New Roman"/>
                <w:sz w:val="20"/>
                <w:szCs w:val="20"/>
                <w:lang w:val="lv-LV"/>
              </w:rPr>
            </w:pPr>
            <w:r w:rsidRPr="00D03FBE">
              <w:rPr>
                <w:rFonts w:ascii="Times New Roman" w:eastAsia="MS Mincho" w:hAnsi="Times New Roman" w:cs="Times New Roman"/>
                <w:color w:val="000000"/>
                <w:sz w:val="20"/>
                <w:szCs w:val="20"/>
                <w:lang w:val="lv-LV"/>
              </w:rPr>
              <w:t>60</w:t>
            </w:r>
          </w:p>
        </w:tc>
      </w:tr>
    </w:tbl>
    <w:p w14:paraId="0E9036CF" w14:textId="77777777" w:rsidR="007E6C2C" w:rsidRDefault="007E6C2C" w:rsidP="007E6C2C">
      <w:pPr>
        <w:spacing w:before="120" w:after="120" w:line="276" w:lineRule="auto"/>
        <w:jc w:val="both"/>
        <w:rPr>
          <w:rFonts w:ascii="Times New Roman" w:eastAsia="MS Mincho" w:hAnsi="Times New Roman" w:cs="Times New Roman"/>
          <w:sz w:val="24"/>
          <w:szCs w:val="24"/>
        </w:rPr>
      </w:pPr>
      <w:r w:rsidRPr="00D03FBE">
        <w:rPr>
          <w:rFonts w:ascii="Times New Roman" w:eastAsia="MS Mincho" w:hAnsi="Times New Roman" w:cs="Times New Roman"/>
          <w:sz w:val="24"/>
          <w:szCs w:val="24"/>
        </w:rPr>
        <w:t xml:space="preserve">Jūras izmešu aļģes veido daudzveidīgu un daudzpusīgu biomasu, kas ir noderīga vairākiem lietojumiem. Tos var izmantot dažādos veidos, piemēram, svaigu, žāvētu, pulvera vai pārslu veidā, sālītus, konservētus, šķidros ekstraktus gan tiešai lietošanai pārtikā, gan pārstrādātus pārtikas piedevās, barībā, mēslošanas līdzekļos, biodegvielas ražošanā, arī kā kosmētikas un medikamentu sastāvdaļas. </w:t>
      </w:r>
      <w:r w:rsidRPr="00695285">
        <w:rPr>
          <w:rFonts w:ascii="Times New Roman" w:eastAsia="MS Mincho" w:hAnsi="Times New Roman" w:cs="Times New Roman"/>
          <w:sz w:val="24"/>
          <w:szCs w:val="24"/>
        </w:rPr>
        <w:t>3</w:t>
      </w:r>
      <w:r w:rsidR="00A254A5">
        <w:rPr>
          <w:rFonts w:ascii="Times New Roman" w:eastAsia="MS Mincho" w:hAnsi="Times New Roman" w:cs="Times New Roman"/>
          <w:sz w:val="24"/>
          <w:szCs w:val="24"/>
        </w:rPr>
        <w:t>3</w:t>
      </w:r>
      <w:r w:rsidRPr="00695285">
        <w:rPr>
          <w:rFonts w:ascii="Times New Roman" w:eastAsia="MS Mincho" w:hAnsi="Times New Roman" w:cs="Times New Roman"/>
          <w:sz w:val="24"/>
          <w:szCs w:val="24"/>
        </w:rPr>
        <w:t>.attēlā ir apkop</w:t>
      </w:r>
      <w:r w:rsidR="00A254A5">
        <w:rPr>
          <w:rFonts w:ascii="Times New Roman" w:eastAsia="MS Mincho" w:hAnsi="Times New Roman" w:cs="Times New Roman"/>
          <w:sz w:val="24"/>
          <w:szCs w:val="24"/>
        </w:rPr>
        <w:t>o</w:t>
      </w:r>
      <w:r w:rsidRPr="00695285">
        <w:rPr>
          <w:rFonts w:ascii="Times New Roman" w:eastAsia="MS Mincho" w:hAnsi="Times New Roman" w:cs="Times New Roman"/>
          <w:sz w:val="24"/>
          <w:szCs w:val="24"/>
        </w:rPr>
        <w:t>tas metodes un produkti pēc jūras aļģu vērtības ķēdes principa. Taču ņem</w:t>
      </w:r>
      <w:r w:rsidRPr="00D03FBE">
        <w:rPr>
          <w:rFonts w:ascii="Times New Roman" w:eastAsia="MS Mincho" w:hAnsi="Times New Roman" w:cs="Times New Roman"/>
          <w:sz w:val="24"/>
          <w:szCs w:val="24"/>
        </w:rPr>
        <w:t>ot vērā jūras aļģu sanesumu nekvalitatīvo biomasu, īstermiņā ieteicams apsvērt sekojošus to izmantošanas variantus</w:t>
      </w:r>
      <w:r>
        <w:rPr>
          <w:rFonts w:ascii="Times New Roman" w:eastAsia="MS Mincho" w:hAnsi="Times New Roman" w:cs="Times New Roman"/>
          <w:sz w:val="24"/>
          <w:szCs w:val="24"/>
        </w:rPr>
        <w:t>, kas izskatīti turpmāk.</w:t>
      </w:r>
    </w:p>
    <w:p w14:paraId="4D936B21" w14:textId="77777777" w:rsidR="007E6C2C" w:rsidRPr="00531183" w:rsidRDefault="007E6C2C" w:rsidP="004974CB">
      <w:pPr>
        <w:pStyle w:val="Heading3"/>
        <w:numPr>
          <w:ilvl w:val="2"/>
          <w:numId w:val="42"/>
        </w:numPr>
        <w:spacing w:before="120" w:after="120"/>
        <w:rPr>
          <w:rFonts w:ascii="Times New Roman" w:eastAsia="MS Mincho" w:hAnsi="Times New Roman" w:cs="Times New Roman"/>
          <w:b/>
          <w:color w:val="auto"/>
        </w:rPr>
      </w:pPr>
      <w:bookmarkStart w:id="42" w:name="_Toc533763486"/>
      <w:r w:rsidRPr="00531183">
        <w:rPr>
          <w:rFonts w:ascii="Times New Roman" w:eastAsia="MS Mincho" w:hAnsi="Times New Roman" w:cs="Times New Roman"/>
          <w:b/>
          <w:color w:val="auto"/>
        </w:rPr>
        <w:t>Mēslojums</w:t>
      </w:r>
      <w:bookmarkEnd w:id="42"/>
      <w:r w:rsidRPr="00531183">
        <w:rPr>
          <w:rFonts w:ascii="Times New Roman" w:eastAsia="MS Mincho" w:hAnsi="Times New Roman" w:cs="Times New Roman"/>
          <w:b/>
          <w:color w:val="auto"/>
        </w:rPr>
        <w:t xml:space="preserve"> </w:t>
      </w:r>
    </w:p>
    <w:p w14:paraId="2B81B937" w14:textId="3A2A7DA5" w:rsidR="007E6C2C" w:rsidRDefault="007E6C2C" w:rsidP="007E6C2C">
      <w:pPr>
        <w:jc w:val="both"/>
        <w:rPr>
          <w:rFonts w:ascii="Times New Roman" w:eastAsia="MS Mincho" w:hAnsi="Times New Roman" w:cs="Times New Roman"/>
          <w:sz w:val="24"/>
          <w:szCs w:val="24"/>
        </w:rPr>
      </w:pPr>
      <w:r w:rsidRPr="00531183">
        <w:rPr>
          <w:rFonts w:ascii="Times New Roman" w:eastAsia="MS Mincho" w:hAnsi="Times New Roman" w:cs="Times New Roman"/>
          <w:sz w:val="24"/>
          <w:szCs w:val="24"/>
        </w:rPr>
        <w:t>Viens no vienkāršākajiem aļģu biomasas izmantošanas risinājums ir kompostēšana. Aļģu biomasas pārveidošana kompostā var ne tikai palīdzēt atrisināt vides problēmu, bet arī uzlabot dažu vietējo augšņu fiziskos parametrus (Eyras et al. 1998). No tehnoloģiskā, ekonomiskā un / vai vides viedokļa kompostēšana ti</w:t>
      </w:r>
      <w:r>
        <w:rPr>
          <w:rFonts w:ascii="Times New Roman" w:eastAsia="MS Mincho" w:hAnsi="Times New Roman" w:cs="Times New Roman"/>
          <w:sz w:val="24"/>
          <w:szCs w:val="24"/>
        </w:rPr>
        <w:t>ek</w:t>
      </w:r>
      <w:r w:rsidRPr="00531183">
        <w:rPr>
          <w:rFonts w:ascii="Times New Roman" w:eastAsia="MS Mincho" w:hAnsi="Times New Roman" w:cs="Times New Roman"/>
          <w:sz w:val="24"/>
          <w:szCs w:val="24"/>
        </w:rPr>
        <w:t xml:space="preserve"> uzskatīta par vienu no labākajiem veidiem, kā izmantot šo aļģu biomasu (Cuomo et al. 1995). Biomasas kompostēšanai ir vairākas priekšrocības: tiek izmantots liels daudzums biomasas, apjoms tiek samazināts procesa laikā, un ir iespējams uzglabāt iegūto kompostu. Turklāt kompostu raksturo samazināta fitotoksicitāte un stabila organiskā viela (Graves et al. 2000, Gopinatāns un Thirumurthy 2012). Ir pierādīts, ka jūras aļģu pārstrāde kompostā ir videi nekaitīga alternatīva, lai mazinātu pludmales piesārņojumu. Ir svarīgi uzsvērt, ka jūras aļģu atkritumi tiek uzskatīti par 3.</w:t>
      </w:r>
      <w:r w:rsidRPr="00DA23CD">
        <w:rPr>
          <w:rFonts w:ascii="Times New Roman" w:eastAsia="MS Mincho" w:hAnsi="Times New Roman" w:cs="Times New Roman"/>
          <w:sz w:val="24"/>
          <w:szCs w:val="24"/>
        </w:rPr>
        <w:t xml:space="preserve"> </w:t>
      </w:r>
      <w:r w:rsidRPr="00531183">
        <w:rPr>
          <w:rFonts w:ascii="Times New Roman" w:eastAsia="MS Mincho" w:hAnsi="Times New Roman" w:cs="Times New Roman"/>
          <w:sz w:val="24"/>
          <w:szCs w:val="24"/>
        </w:rPr>
        <w:t>Kategorijas atkritumiem; tas ir piemērots izmantošanai lauksaimniecībā pēc kompostēšanas vai karsēšanas (EK Padomes 1069/2009 2009)</w:t>
      </w:r>
      <w:r w:rsidRPr="00531183">
        <w:rPr>
          <w:rStyle w:val="FootnoteReference"/>
          <w:rFonts w:ascii="Times New Roman" w:eastAsia="MS Mincho" w:hAnsi="Times New Roman" w:cs="Times New Roman"/>
          <w:sz w:val="24"/>
          <w:szCs w:val="24"/>
        </w:rPr>
        <w:footnoteReference w:id="10"/>
      </w:r>
      <w:r w:rsidRPr="00531183">
        <w:rPr>
          <w:rFonts w:ascii="Times New Roman" w:eastAsia="MS Mincho" w:hAnsi="Times New Roman" w:cs="Times New Roman"/>
          <w:sz w:val="24"/>
          <w:szCs w:val="24"/>
        </w:rPr>
        <w:t>.</w:t>
      </w:r>
      <w:r w:rsidRPr="00531183">
        <w:rPr>
          <w:rFonts w:ascii="Times New Roman" w:eastAsia="MS Mincho" w:hAnsi="Times New Roman" w:cs="Times New Roman"/>
          <w:sz w:val="24"/>
          <w:szCs w:val="24"/>
          <w:lang w:val="cs-CZ"/>
        </w:rPr>
        <w:t xml:space="preserve"> </w:t>
      </w:r>
      <w:r w:rsidRPr="00531183">
        <w:rPr>
          <w:rFonts w:ascii="Times New Roman" w:eastAsia="MS Mincho" w:hAnsi="Times New Roman" w:cs="Times New Roman"/>
          <w:sz w:val="24"/>
          <w:szCs w:val="24"/>
        </w:rPr>
        <w:t>Tomēr detalizēti pētījumi par jūraszāļu kompostēšanu rūpnieciskos nolūkos nav veikti (vai publiski pieejami), tādēļ dažādi kompostēšanas procesi</w:t>
      </w:r>
      <w:r w:rsidR="00A254A5" w:rsidRPr="00A254A5">
        <w:rPr>
          <w:rFonts w:ascii="Times New Roman" w:eastAsia="MS Mincho" w:hAnsi="Times New Roman" w:cs="Times New Roman"/>
          <w:sz w:val="24"/>
          <w:szCs w:val="24"/>
        </w:rPr>
        <w:t xml:space="preserve"> </w:t>
      </w:r>
      <w:r w:rsidR="00A254A5" w:rsidRPr="00531183">
        <w:rPr>
          <w:rFonts w:ascii="Times New Roman" w:eastAsia="MS Mincho" w:hAnsi="Times New Roman" w:cs="Times New Roman"/>
          <w:sz w:val="24"/>
          <w:szCs w:val="24"/>
        </w:rPr>
        <w:t>nav zināmi</w:t>
      </w:r>
      <w:r w:rsidRPr="00531183">
        <w:rPr>
          <w:rFonts w:ascii="Times New Roman" w:eastAsia="MS Mincho" w:hAnsi="Times New Roman" w:cs="Times New Roman"/>
          <w:sz w:val="24"/>
          <w:szCs w:val="24"/>
        </w:rPr>
        <w:t>, piemēram, bioloģiskās noārdīšanās modelis un mikroorganismu loma</w:t>
      </w:r>
      <w:r w:rsidR="00A254A5">
        <w:rPr>
          <w:rFonts w:ascii="Times New Roman" w:eastAsia="MS Mincho" w:hAnsi="Times New Roman" w:cs="Times New Roman"/>
          <w:sz w:val="24"/>
          <w:szCs w:val="24"/>
        </w:rPr>
        <w:t>.</w:t>
      </w:r>
      <w:r w:rsidRPr="00531183">
        <w:rPr>
          <w:rFonts w:ascii="Times New Roman" w:eastAsia="MS Mincho" w:hAnsi="Times New Roman" w:cs="Times New Roman"/>
          <w:sz w:val="24"/>
          <w:szCs w:val="24"/>
        </w:rPr>
        <w:t xml:space="preserve"> Var izdalīt divu veidu kompostēšanu – aerobo un an</w:t>
      </w:r>
      <w:r>
        <w:rPr>
          <w:rFonts w:ascii="Times New Roman" w:eastAsia="MS Mincho" w:hAnsi="Times New Roman" w:cs="Times New Roman"/>
          <w:sz w:val="24"/>
          <w:szCs w:val="24"/>
        </w:rPr>
        <w:t>a</w:t>
      </w:r>
      <w:r w:rsidRPr="00531183">
        <w:rPr>
          <w:rFonts w:ascii="Times New Roman" w:eastAsia="MS Mincho" w:hAnsi="Times New Roman" w:cs="Times New Roman"/>
          <w:sz w:val="24"/>
          <w:szCs w:val="24"/>
        </w:rPr>
        <w:t>erobo kompostēšanu. Aerobās kompostēšanas procesu ietekmē vairāki faktori – temperatūra, skābekļa koncentrācija, pH, mitruma, sāls  saturs un oglekļa slāpek</w:t>
      </w:r>
      <w:r>
        <w:rPr>
          <w:rFonts w:ascii="Times New Roman" w:eastAsia="MS Mincho" w:hAnsi="Times New Roman" w:cs="Times New Roman"/>
          <w:sz w:val="24"/>
          <w:szCs w:val="24"/>
        </w:rPr>
        <w:t>ļa</w:t>
      </w:r>
      <w:r w:rsidRPr="00531183">
        <w:rPr>
          <w:rFonts w:ascii="Times New Roman" w:eastAsia="MS Mincho" w:hAnsi="Times New Roman" w:cs="Times New Roman"/>
          <w:sz w:val="24"/>
          <w:szCs w:val="24"/>
        </w:rPr>
        <w:t xml:space="preserve"> (C / N) attiecība (Miller 1993, Leonard </w:t>
      </w:r>
      <w:r>
        <w:rPr>
          <w:rFonts w:ascii="Times New Roman" w:eastAsia="MS Mincho" w:hAnsi="Times New Roman" w:cs="Times New Roman"/>
          <w:sz w:val="24"/>
          <w:szCs w:val="24"/>
        </w:rPr>
        <w:t>un</w:t>
      </w:r>
      <w:r w:rsidRPr="00531183">
        <w:rPr>
          <w:rFonts w:ascii="Times New Roman" w:eastAsia="MS Mincho" w:hAnsi="Times New Roman" w:cs="Times New Roman"/>
          <w:sz w:val="24"/>
          <w:szCs w:val="24"/>
        </w:rPr>
        <w:t xml:space="preserve"> Ramer 1994, Graves et al. 2000). Ir svarīgi uzsvērt, ka jūras aļģu biomasas kompostēšanā jārēķinās ar trīs galven</w:t>
      </w:r>
      <w:r>
        <w:rPr>
          <w:rFonts w:ascii="Times New Roman" w:eastAsia="MS Mincho" w:hAnsi="Times New Roman" w:cs="Times New Roman"/>
          <w:sz w:val="24"/>
          <w:szCs w:val="24"/>
        </w:rPr>
        <w:t>aj</w:t>
      </w:r>
      <w:r w:rsidRPr="00531183">
        <w:rPr>
          <w:rFonts w:ascii="Times New Roman" w:eastAsia="MS Mincho" w:hAnsi="Times New Roman" w:cs="Times New Roman"/>
          <w:sz w:val="24"/>
          <w:szCs w:val="24"/>
        </w:rPr>
        <w:t>iem</w:t>
      </w:r>
      <w:r w:rsidRPr="00DA23CD">
        <w:rPr>
          <w:rFonts w:ascii="Times New Roman" w:eastAsia="MS Mincho" w:hAnsi="Times New Roman" w:cs="Times New Roman"/>
          <w:sz w:val="24"/>
          <w:szCs w:val="24"/>
        </w:rPr>
        <w:t xml:space="preserve"> izaicinājumiem: sāļums, smilšu saturs un smago metālu saturs (Nkemka un Murto 2010). Kompostēšanu rūpnieciskos </w:t>
      </w:r>
    </w:p>
    <w:p w14:paraId="2AAB3FDC" w14:textId="02573A6A" w:rsidR="007E6C2C" w:rsidRPr="00695285" w:rsidRDefault="007E6C2C" w:rsidP="007E6C2C">
      <w:pPr>
        <w:spacing w:before="120" w:after="120" w:line="276" w:lineRule="auto"/>
        <w:jc w:val="both"/>
        <w:rPr>
          <w:rFonts w:ascii="Times New Roman" w:eastAsia="MS Mincho" w:hAnsi="Times New Roman" w:cs="Times New Roman"/>
          <w:b/>
          <w:i/>
          <w:sz w:val="24"/>
          <w:szCs w:val="24"/>
        </w:rPr>
      </w:pPr>
      <w:r w:rsidRPr="00695285">
        <w:rPr>
          <w:rFonts w:ascii="Times New Roman" w:eastAsia="MS Mincho" w:hAnsi="Times New Roman" w:cs="Times New Roman"/>
          <w:b/>
          <w:i/>
          <w:sz w:val="24"/>
          <w:szCs w:val="24"/>
        </w:rPr>
        <w:lastRenderedPageBreak/>
        <w:t>3</w:t>
      </w:r>
      <w:r w:rsidR="00424198">
        <w:rPr>
          <w:rFonts w:ascii="Times New Roman" w:eastAsia="MS Mincho" w:hAnsi="Times New Roman" w:cs="Times New Roman"/>
          <w:b/>
          <w:i/>
          <w:sz w:val="24"/>
          <w:szCs w:val="24"/>
        </w:rPr>
        <w:t>3</w:t>
      </w:r>
      <w:r w:rsidRPr="00695285">
        <w:rPr>
          <w:rFonts w:ascii="Times New Roman" w:eastAsia="MS Mincho" w:hAnsi="Times New Roman" w:cs="Times New Roman"/>
          <w:b/>
          <w:i/>
          <w:sz w:val="24"/>
          <w:szCs w:val="24"/>
        </w:rPr>
        <w:t xml:space="preserve">.attēls. Jūras aļģu izmantošanas vērtību ķēde </w:t>
      </w:r>
    </w:p>
    <w:p w14:paraId="06BD9C57" w14:textId="77777777" w:rsidR="007E6C2C" w:rsidRDefault="007E6C2C" w:rsidP="007E6C2C">
      <w:pPr>
        <w:rPr>
          <w:rFonts w:ascii="Times New Roman" w:eastAsia="MS Mincho" w:hAnsi="Times New Roman" w:cs="Times New Roman"/>
          <w:sz w:val="24"/>
          <w:szCs w:val="24"/>
        </w:rPr>
      </w:pPr>
      <w:r w:rsidRPr="00A31BA8">
        <w:rPr>
          <w:noProof/>
          <w:lang w:val="en-US"/>
        </w:rPr>
        <w:drawing>
          <wp:inline distT="0" distB="0" distL="0" distR="0" wp14:anchorId="0CB83812" wp14:editId="124BC91B">
            <wp:extent cx="5337810" cy="60833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337810" cy="6083300"/>
                    </a:xfrm>
                    <a:prstGeom prst="rect">
                      <a:avLst/>
                    </a:prstGeom>
                    <a:noFill/>
                    <a:ln>
                      <a:noFill/>
                    </a:ln>
                  </pic:spPr>
                </pic:pic>
              </a:graphicData>
            </a:graphic>
          </wp:inline>
        </w:drawing>
      </w:r>
      <w:r w:rsidRPr="00DA23CD">
        <w:rPr>
          <w:rFonts w:ascii="Times New Roman" w:eastAsia="MS Mincho" w:hAnsi="Times New Roman" w:cs="Times New Roman"/>
          <w:sz w:val="24"/>
          <w:szCs w:val="24"/>
        </w:rPr>
        <w:t xml:space="preserve"> </w:t>
      </w:r>
    </w:p>
    <w:p w14:paraId="0B2302C7" w14:textId="77777777" w:rsidR="00424198" w:rsidRDefault="00424198" w:rsidP="00424198">
      <w:pPr>
        <w:jc w:val="both"/>
        <w:rPr>
          <w:rFonts w:ascii="Times New Roman" w:eastAsia="MS Mincho" w:hAnsi="Times New Roman" w:cs="Times New Roman"/>
          <w:sz w:val="24"/>
          <w:szCs w:val="24"/>
        </w:rPr>
      </w:pPr>
      <w:r w:rsidRPr="00DA23CD">
        <w:rPr>
          <w:rFonts w:ascii="Times New Roman" w:eastAsia="MS Mincho" w:hAnsi="Times New Roman" w:cs="Times New Roman"/>
          <w:sz w:val="24"/>
          <w:szCs w:val="24"/>
        </w:rPr>
        <w:t>apjomos nepievilcīgu padara arī vairāki apsvērumi – kompostēšanas vietas attālināta atrašanās no pludmales, jo transporta izdevumi sastāda ievērojamu izmaks</w:t>
      </w:r>
      <w:r>
        <w:rPr>
          <w:rFonts w:ascii="Times New Roman" w:eastAsia="MS Mincho" w:hAnsi="Times New Roman" w:cs="Times New Roman"/>
          <w:sz w:val="24"/>
          <w:szCs w:val="24"/>
        </w:rPr>
        <w:t>u</w:t>
      </w:r>
      <w:r w:rsidRPr="00DA23CD">
        <w:rPr>
          <w:rFonts w:ascii="Times New Roman" w:eastAsia="MS Mincho" w:hAnsi="Times New Roman" w:cs="Times New Roman"/>
          <w:sz w:val="24"/>
          <w:szCs w:val="24"/>
        </w:rPr>
        <w:t xml:space="preserve"> daļu,  neprognozējams izejmateriāla apjoms, sastāvs un pieejamības laiks.</w:t>
      </w:r>
    </w:p>
    <w:p w14:paraId="332358AC" w14:textId="5D82570E" w:rsidR="007E6C2C" w:rsidRPr="00531183" w:rsidRDefault="007E6C2C" w:rsidP="007E6C2C">
      <w:pPr>
        <w:spacing w:after="0" w:line="276" w:lineRule="auto"/>
        <w:jc w:val="both"/>
        <w:rPr>
          <w:rFonts w:ascii="Times New Roman" w:eastAsia="MS Mincho" w:hAnsi="Times New Roman" w:cs="Times New Roman"/>
          <w:sz w:val="24"/>
          <w:szCs w:val="24"/>
        </w:rPr>
      </w:pPr>
      <w:r w:rsidRPr="00531183">
        <w:rPr>
          <w:rFonts w:ascii="Times New Roman" w:eastAsia="MS Mincho" w:hAnsi="Times New Roman" w:cs="Times New Roman"/>
          <w:sz w:val="24"/>
          <w:szCs w:val="24"/>
        </w:rPr>
        <w:t>Otra alternatīva mēslojuma ražošanai no jūras aļģu sanesumiem ir ekstraktu ražošana. Ekstraktos tiek apstrādāta tikai neliela daļa (1,5%) no jūras alģu produktiem. Galvenā jūra aļģu ekstrak</w:t>
      </w:r>
      <w:r w:rsidR="00424198">
        <w:rPr>
          <w:rFonts w:ascii="Times New Roman" w:eastAsia="MS Mincho" w:hAnsi="Times New Roman" w:cs="Times New Roman"/>
          <w:sz w:val="24"/>
          <w:szCs w:val="24"/>
        </w:rPr>
        <w:t>tu</w:t>
      </w:r>
      <w:r w:rsidRPr="00531183">
        <w:rPr>
          <w:rFonts w:ascii="Times New Roman" w:eastAsia="MS Mincho" w:hAnsi="Times New Roman" w:cs="Times New Roman"/>
          <w:sz w:val="24"/>
          <w:szCs w:val="24"/>
        </w:rPr>
        <w:t xml:space="preserve"> ražošanas problēma ir </w:t>
      </w:r>
      <w:r w:rsidR="00424198">
        <w:rPr>
          <w:rFonts w:ascii="Times New Roman" w:eastAsia="MS Mincho" w:hAnsi="Times New Roman" w:cs="Times New Roman"/>
          <w:sz w:val="24"/>
          <w:szCs w:val="24"/>
        </w:rPr>
        <w:t xml:space="preserve">tā, ka </w:t>
      </w:r>
      <w:r w:rsidRPr="00531183">
        <w:rPr>
          <w:rFonts w:ascii="Times New Roman" w:eastAsia="MS Mincho" w:hAnsi="Times New Roman" w:cs="Times New Roman"/>
          <w:sz w:val="24"/>
          <w:szCs w:val="24"/>
        </w:rPr>
        <w:t>ražotājam</w:t>
      </w:r>
      <w:r w:rsidR="00424198">
        <w:rPr>
          <w:rFonts w:ascii="Times New Roman" w:eastAsia="MS Mincho" w:hAnsi="Times New Roman" w:cs="Times New Roman"/>
          <w:sz w:val="24"/>
          <w:szCs w:val="24"/>
        </w:rPr>
        <w:t xml:space="preserve"> nepieciešams</w:t>
      </w:r>
      <w:r w:rsidRPr="00531183">
        <w:rPr>
          <w:rFonts w:ascii="Times New Roman" w:eastAsia="MS Mincho" w:hAnsi="Times New Roman" w:cs="Times New Roman"/>
          <w:sz w:val="24"/>
          <w:szCs w:val="24"/>
        </w:rPr>
        <w:t xml:space="preserve"> izstrādāt efektīvu bezšķīdinātāju metodi, izmantojot saudzīgus procesa apstākļus, lai novērstu vērtīgo bioloģiski aktīvo vielu zudumus (Chojnacka et al. 2012). Aļģu un to ekstraktu izmantošana mēslošanas līdzekļos ir pārbaudīta </w:t>
      </w:r>
      <w:r>
        <w:rPr>
          <w:rFonts w:ascii="Times New Roman" w:eastAsia="MS Mincho" w:hAnsi="Times New Roman" w:cs="Times New Roman"/>
          <w:sz w:val="24"/>
          <w:szCs w:val="24"/>
        </w:rPr>
        <w:t>ar</w:t>
      </w:r>
      <w:r w:rsidRPr="00531183">
        <w:rPr>
          <w:rFonts w:ascii="Times New Roman" w:eastAsia="MS Mincho" w:hAnsi="Times New Roman" w:cs="Times New Roman"/>
          <w:sz w:val="24"/>
          <w:szCs w:val="24"/>
        </w:rPr>
        <w:t xml:space="preserve"> vairākām brūnaļģu sugām un tiek ražota vairākās pasaules valstīs</w:t>
      </w:r>
      <w:r>
        <w:rPr>
          <w:rFonts w:ascii="Times New Roman" w:eastAsia="MS Mincho" w:hAnsi="Times New Roman" w:cs="Times New Roman"/>
          <w:sz w:val="24"/>
          <w:szCs w:val="24"/>
        </w:rPr>
        <w:t xml:space="preserve">: </w:t>
      </w:r>
      <w:r w:rsidRPr="00531183">
        <w:rPr>
          <w:rFonts w:ascii="Times New Roman" w:eastAsia="MS Mincho" w:hAnsi="Times New Roman" w:cs="Times New Roman"/>
          <w:sz w:val="24"/>
          <w:szCs w:val="24"/>
        </w:rPr>
        <w:t xml:space="preserve">Maxicrop </w:t>
      </w:r>
      <w:r>
        <w:rPr>
          <w:rFonts w:ascii="Times New Roman" w:eastAsia="MS Mincho" w:hAnsi="Times New Roman" w:cs="Times New Roman"/>
          <w:sz w:val="24"/>
          <w:szCs w:val="24"/>
        </w:rPr>
        <w:t>Apvienotā Karalistē</w:t>
      </w:r>
      <w:r w:rsidRPr="00531183">
        <w:rPr>
          <w:rFonts w:ascii="Times New Roman" w:eastAsia="MS Mincho" w:hAnsi="Times New Roman" w:cs="Times New Roman"/>
          <w:sz w:val="24"/>
          <w:szCs w:val="24"/>
        </w:rPr>
        <w:t>, Goëmill Franc</w:t>
      </w:r>
      <w:r>
        <w:rPr>
          <w:rFonts w:ascii="Times New Roman" w:eastAsia="MS Mincho" w:hAnsi="Times New Roman" w:cs="Times New Roman"/>
          <w:sz w:val="24"/>
          <w:szCs w:val="24"/>
        </w:rPr>
        <w:t>ijā</w:t>
      </w:r>
      <w:r w:rsidRPr="00531183">
        <w:rPr>
          <w:rFonts w:ascii="Times New Roman" w:eastAsia="MS Mincho" w:hAnsi="Times New Roman" w:cs="Times New Roman"/>
          <w:sz w:val="24"/>
          <w:szCs w:val="24"/>
        </w:rPr>
        <w:t>, Algifert Nor</w:t>
      </w:r>
      <w:r>
        <w:rPr>
          <w:rFonts w:ascii="Times New Roman" w:eastAsia="MS Mincho" w:hAnsi="Times New Roman" w:cs="Times New Roman"/>
          <w:sz w:val="24"/>
          <w:szCs w:val="24"/>
        </w:rPr>
        <w:t>vēģijā</w:t>
      </w:r>
      <w:r w:rsidRPr="00531183">
        <w:rPr>
          <w:rFonts w:ascii="Times New Roman" w:eastAsia="MS Mincho" w:hAnsi="Times New Roman" w:cs="Times New Roman"/>
          <w:sz w:val="24"/>
          <w:szCs w:val="24"/>
        </w:rPr>
        <w:t xml:space="preserve">, Kelpak 66 </w:t>
      </w:r>
      <w:r>
        <w:rPr>
          <w:rFonts w:ascii="Times New Roman" w:eastAsia="MS Mincho" w:hAnsi="Times New Roman" w:cs="Times New Roman"/>
          <w:sz w:val="24"/>
          <w:szCs w:val="24"/>
        </w:rPr>
        <w:t>Dienvidāfrikā</w:t>
      </w:r>
      <w:r w:rsidRPr="00531183">
        <w:rPr>
          <w:rFonts w:ascii="Times New Roman" w:eastAsia="MS Mincho" w:hAnsi="Times New Roman" w:cs="Times New Roman"/>
          <w:sz w:val="24"/>
          <w:szCs w:val="24"/>
        </w:rPr>
        <w:t xml:space="preserve"> un Seasol Austr</w:t>
      </w:r>
      <w:r>
        <w:rPr>
          <w:rFonts w:ascii="Times New Roman" w:eastAsia="MS Mincho" w:hAnsi="Times New Roman" w:cs="Times New Roman"/>
          <w:sz w:val="24"/>
          <w:szCs w:val="24"/>
        </w:rPr>
        <w:t>ālijā</w:t>
      </w:r>
      <w:r w:rsidRPr="00531183">
        <w:rPr>
          <w:rFonts w:ascii="Times New Roman" w:eastAsia="MS Mincho" w:hAnsi="Times New Roman" w:cs="Times New Roman"/>
          <w:sz w:val="24"/>
          <w:szCs w:val="24"/>
        </w:rPr>
        <w:t xml:space="preserve">. Lai arī vairums no </w:t>
      </w:r>
      <w:r w:rsidRPr="00531183">
        <w:rPr>
          <w:rFonts w:ascii="Times New Roman" w:eastAsia="MS Mincho" w:hAnsi="Times New Roman" w:cs="Times New Roman"/>
          <w:sz w:val="24"/>
          <w:szCs w:val="24"/>
        </w:rPr>
        <w:lastRenderedPageBreak/>
        <w:t>ražotājiem izmanto kultivētās aļģu izejvielas, arvien pieaug interese arī par jūras aļģu atkritumu izmantošanu. Taču ar šo iz</w:t>
      </w:r>
      <w:r>
        <w:rPr>
          <w:rFonts w:ascii="Times New Roman" w:eastAsia="MS Mincho" w:hAnsi="Times New Roman" w:cs="Times New Roman"/>
          <w:sz w:val="24"/>
          <w:szCs w:val="24"/>
        </w:rPr>
        <w:t>e</w:t>
      </w:r>
      <w:r w:rsidRPr="00531183">
        <w:rPr>
          <w:rFonts w:ascii="Times New Roman" w:eastAsia="MS Mincho" w:hAnsi="Times New Roman" w:cs="Times New Roman"/>
          <w:sz w:val="24"/>
          <w:szCs w:val="24"/>
        </w:rPr>
        <w:t>jmateriālu saist</w:t>
      </w:r>
      <w:r>
        <w:rPr>
          <w:rFonts w:ascii="Times New Roman" w:eastAsia="MS Mincho" w:hAnsi="Times New Roman" w:cs="Times New Roman"/>
          <w:sz w:val="24"/>
          <w:szCs w:val="24"/>
        </w:rPr>
        <w:t>ās</w:t>
      </w:r>
      <w:r w:rsidRPr="00531183">
        <w:rPr>
          <w:rFonts w:ascii="Times New Roman" w:eastAsia="MS Mincho" w:hAnsi="Times New Roman" w:cs="Times New Roman"/>
          <w:sz w:val="24"/>
          <w:szCs w:val="24"/>
        </w:rPr>
        <w:t xml:space="preserve"> vairāki riski -  neprognozējams apjoms un sastāvs (gan no sugu, gan no elementu viedokļa), un nepieciešams monitorēt sanesumu vietas, daudzumus un organizēt to savākšanu iespējami ātrāk. </w:t>
      </w:r>
    </w:p>
    <w:p w14:paraId="6E0D989F" w14:textId="42B57D7B" w:rsidR="007E6C2C" w:rsidRPr="00531183" w:rsidRDefault="007E6C2C" w:rsidP="007E6C2C">
      <w:pPr>
        <w:spacing w:before="120" w:after="120" w:line="276" w:lineRule="auto"/>
        <w:jc w:val="both"/>
        <w:rPr>
          <w:rFonts w:ascii="Times New Roman" w:eastAsia="MS Mincho" w:hAnsi="Times New Roman" w:cs="Times New Roman"/>
          <w:sz w:val="24"/>
          <w:szCs w:val="24"/>
        </w:rPr>
      </w:pPr>
      <w:r w:rsidRPr="00531183">
        <w:rPr>
          <w:rFonts w:ascii="Times New Roman" w:eastAsia="MS Mincho" w:hAnsi="Times New Roman" w:cs="Times New Roman"/>
          <w:sz w:val="24"/>
          <w:szCs w:val="24"/>
        </w:rPr>
        <w:t xml:space="preserve">Aļģu mēslojums kā uz lapām izsmidzināmais </w:t>
      </w:r>
      <w:r>
        <w:rPr>
          <w:rFonts w:ascii="Times New Roman" w:eastAsia="MS Mincho" w:hAnsi="Times New Roman" w:cs="Times New Roman"/>
          <w:sz w:val="24"/>
          <w:szCs w:val="24"/>
        </w:rPr>
        <w:t xml:space="preserve">kaitēkļu apkarošanas </w:t>
      </w:r>
      <w:r w:rsidRPr="00531183">
        <w:rPr>
          <w:rFonts w:ascii="Times New Roman" w:eastAsia="MS Mincho" w:hAnsi="Times New Roman" w:cs="Times New Roman"/>
          <w:sz w:val="24"/>
          <w:szCs w:val="24"/>
        </w:rPr>
        <w:t xml:space="preserve">līdzeklis tiek  izmantots graudaugiem, dārzeņiem un augļiem, lai palielinātu izturību pret sēnītēm un </w:t>
      </w:r>
      <w:r>
        <w:rPr>
          <w:rFonts w:ascii="Times New Roman" w:eastAsia="MS Mincho" w:hAnsi="Times New Roman" w:cs="Times New Roman"/>
          <w:sz w:val="24"/>
          <w:szCs w:val="24"/>
        </w:rPr>
        <w:t>insekt</w:t>
      </w:r>
      <w:r w:rsidRPr="00531183">
        <w:rPr>
          <w:rFonts w:ascii="Times New Roman" w:eastAsia="MS Mincho" w:hAnsi="Times New Roman" w:cs="Times New Roman"/>
          <w:sz w:val="24"/>
          <w:szCs w:val="24"/>
        </w:rPr>
        <w:t xml:space="preserve">iem (Kim 2012) un noturību </w:t>
      </w:r>
      <w:r>
        <w:rPr>
          <w:rFonts w:ascii="Times New Roman" w:eastAsia="MS Mincho" w:hAnsi="Times New Roman" w:cs="Times New Roman"/>
          <w:sz w:val="24"/>
          <w:szCs w:val="24"/>
        </w:rPr>
        <w:t xml:space="preserve">pret </w:t>
      </w:r>
      <w:r w:rsidRPr="00531183">
        <w:rPr>
          <w:rFonts w:ascii="Times New Roman" w:eastAsia="MS Mincho" w:hAnsi="Times New Roman" w:cs="Times New Roman"/>
          <w:sz w:val="24"/>
          <w:szCs w:val="24"/>
        </w:rPr>
        <w:t>biotisko stresu, uzlabotu augsnes barības vielu uzņemšanu un sēklu dīgšanu. Tie ir arī labi augsnes struktūras uzlabotāji, palielinot ūdens un uzturvielu saglabāšanu (Chojnacka 2012, Vijayaraghavan &amp; Joshi 2015)</w:t>
      </w:r>
      <w:r w:rsidRPr="00531183">
        <w:rPr>
          <w:rFonts w:ascii="Times New Roman" w:eastAsia="MS Mincho" w:hAnsi="Times New Roman" w:cs="Times New Roman"/>
          <w:sz w:val="24"/>
          <w:szCs w:val="24"/>
          <w:lang w:val="cs-CZ"/>
        </w:rPr>
        <w:t xml:space="preserve">. </w:t>
      </w:r>
      <w:r w:rsidRPr="00531183">
        <w:rPr>
          <w:rFonts w:ascii="Times New Roman" w:eastAsia="MS Mincho" w:hAnsi="Times New Roman" w:cs="Times New Roman"/>
          <w:sz w:val="24"/>
          <w:szCs w:val="24"/>
        </w:rPr>
        <w:t xml:space="preserve">Ir bijuši daudzi kontrolēti pētījumi, lai pierādītu </w:t>
      </w:r>
      <w:r w:rsidR="00424198" w:rsidRPr="00531183">
        <w:rPr>
          <w:rFonts w:ascii="Times New Roman" w:eastAsia="MS Mincho" w:hAnsi="Times New Roman" w:cs="Times New Roman"/>
          <w:sz w:val="24"/>
          <w:szCs w:val="24"/>
        </w:rPr>
        <w:t>jūras aļģu ekstraktu</w:t>
      </w:r>
      <w:r w:rsidR="00424198">
        <w:rPr>
          <w:rFonts w:ascii="Times New Roman" w:eastAsia="MS Mincho" w:hAnsi="Times New Roman" w:cs="Times New Roman"/>
          <w:sz w:val="24"/>
          <w:szCs w:val="24"/>
        </w:rPr>
        <w:t xml:space="preserve"> </w:t>
      </w:r>
      <w:r w:rsidRPr="00531183">
        <w:rPr>
          <w:rFonts w:ascii="Times New Roman" w:eastAsia="MS Mincho" w:hAnsi="Times New Roman" w:cs="Times New Roman"/>
          <w:sz w:val="24"/>
          <w:szCs w:val="24"/>
        </w:rPr>
        <w:t xml:space="preserve">pievienoto vērtību, taču rezultāti ir </w:t>
      </w:r>
      <w:r w:rsidR="00424198">
        <w:rPr>
          <w:rFonts w:ascii="Times New Roman" w:eastAsia="MS Mincho" w:hAnsi="Times New Roman" w:cs="Times New Roman"/>
          <w:sz w:val="24"/>
          <w:szCs w:val="24"/>
        </w:rPr>
        <w:t>pretrunīgi</w:t>
      </w:r>
      <w:r w:rsidRPr="00531183">
        <w:rPr>
          <w:rFonts w:ascii="Times New Roman" w:eastAsia="MS Mincho" w:hAnsi="Times New Roman" w:cs="Times New Roman"/>
          <w:sz w:val="24"/>
          <w:szCs w:val="24"/>
        </w:rPr>
        <w:t xml:space="preserve">. Tāpēc ieteicams veikt specifiskās vietās vākto jūras aļģu biomasas elementu analīzes un augšanas testus dažādām </w:t>
      </w:r>
      <w:r w:rsidR="00424198">
        <w:rPr>
          <w:rFonts w:ascii="Times New Roman" w:eastAsia="MS Mincho" w:hAnsi="Times New Roman" w:cs="Times New Roman"/>
          <w:sz w:val="24"/>
          <w:szCs w:val="24"/>
        </w:rPr>
        <w:t xml:space="preserve">zemkopības </w:t>
      </w:r>
      <w:r w:rsidRPr="00531183">
        <w:rPr>
          <w:rFonts w:ascii="Times New Roman" w:eastAsia="MS Mincho" w:hAnsi="Times New Roman" w:cs="Times New Roman"/>
          <w:sz w:val="24"/>
          <w:szCs w:val="24"/>
        </w:rPr>
        <w:t>kultūrām.</w:t>
      </w:r>
    </w:p>
    <w:p w14:paraId="1AA4F94F" w14:textId="77777777" w:rsidR="007E6C2C" w:rsidRPr="00C26D3C" w:rsidRDefault="007E6C2C" w:rsidP="004974CB">
      <w:pPr>
        <w:pStyle w:val="Heading3"/>
        <w:numPr>
          <w:ilvl w:val="2"/>
          <w:numId w:val="42"/>
        </w:numPr>
        <w:spacing w:before="120" w:after="120"/>
        <w:rPr>
          <w:rFonts w:ascii="Times New Roman" w:eastAsia="MS Mincho" w:hAnsi="Times New Roman" w:cs="Times New Roman"/>
          <w:b/>
          <w:color w:val="auto"/>
        </w:rPr>
      </w:pPr>
      <w:bookmarkStart w:id="43" w:name="_Toc533763487"/>
      <w:r w:rsidRPr="00C26D3C">
        <w:rPr>
          <w:rFonts w:ascii="Times New Roman" w:eastAsia="MS Mincho" w:hAnsi="Times New Roman" w:cs="Times New Roman"/>
          <w:b/>
          <w:color w:val="auto"/>
        </w:rPr>
        <w:t>Dzīvnieku barības piedevas</w:t>
      </w:r>
      <w:bookmarkEnd w:id="43"/>
    </w:p>
    <w:p w14:paraId="45FD14C1" w14:textId="7FD7E9F2" w:rsidR="007E6C2C" w:rsidRPr="00E021A3" w:rsidRDefault="007E6C2C" w:rsidP="006F0D4E">
      <w:pPr>
        <w:spacing w:before="120" w:after="0" w:line="276" w:lineRule="auto"/>
        <w:jc w:val="both"/>
        <w:rPr>
          <w:rFonts w:ascii="Times New Roman" w:eastAsia="MS Mincho" w:hAnsi="Times New Roman" w:cs="Times New Roman"/>
          <w:sz w:val="24"/>
          <w:szCs w:val="24"/>
        </w:rPr>
      </w:pPr>
      <w:r w:rsidRPr="00C26D3C">
        <w:rPr>
          <w:rFonts w:ascii="Times New Roman" w:eastAsia="MS Mincho" w:hAnsi="Times New Roman" w:cs="Times New Roman"/>
          <w:sz w:val="24"/>
          <w:szCs w:val="24"/>
        </w:rPr>
        <w:t xml:space="preserve">Sakarā ar pieaugošo pārtikas pieprasījumu, pieaugs arī pieprasījums pēc dzīvnieku barības. Apzinoties ierobežoto izejvielu apjomu sagaidāms, ka tiks meklēti jauni dzīvnieku un zivju barības proteīnu avoti. Piemēram, Norvēģijas akvakultūras nozare prognozē, ka 2050. gadā </w:t>
      </w:r>
      <w:r w:rsidR="00424198" w:rsidRPr="00C26D3C">
        <w:rPr>
          <w:rFonts w:ascii="Times New Roman" w:eastAsia="MS Mincho" w:hAnsi="Times New Roman" w:cs="Times New Roman"/>
          <w:sz w:val="24"/>
          <w:szCs w:val="24"/>
        </w:rPr>
        <w:t>būs nepieciešamas  6 milj. tonnas</w:t>
      </w:r>
      <w:r w:rsidR="00424198">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zivju</w:t>
      </w:r>
      <w:r w:rsidRPr="00C26D3C">
        <w:rPr>
          <w:rFonts w:ascii="Times New Roman" w:eastAsia="MS Mincho" w:hAnsi="Times New Roman" w:cs="Times New Roman"/>
          <w:sz w:val="24"/>
          <w:szCs w:val="24"/>
        </w:rPr>
        <w:t xml:space="preserve"> barība</w:t>
      </w:r>
      <w:r w:rsidR="00424198">
        <w:rPr>
          <w:rFonts w:ascii="Times New Roman" w:eastAsia="MS Mincho" w:hAnsi="Times New Roman" w:cs="Times New Roman"/>
          <w:sz w:val="24"/>
          <w:szCs w:val="24"/>
        </w:rPr>
        <w:t>s</w:t>
      </w:r>
      <w:r w:rsidRPr="00C26D3C">
        <w:rPr>
          <w:rFonts w:ascii="Times New Roman" w:eastAsia="MS Mincho" w:hAnsi="Times New Roman" w:cs="Times New Roman"/>
          <w:sz w:val="24"/>
          <w:szCs w:val="24"/>
        </w:rPr>
        <w:t xml:space="preserve">, kas ir </w:t>
      </w:r>
      <w:r w:rsidRPr="00AE2574">
        <w:rPr>
          <w:rFonts w:ascii="Times New Roman" w:eastAsia="MS Mincho" w:hAnsi="Times New Roman" w:cs="Times New Roman"/>
          <w:sz w:val="24"/>
          <w:szCs w:val="24"/>
        </w:rPr>
        <w:t>gandrīz 6 reizes lielāks apjoms nekā 2010.gadā (Olafsen et al., 2012)</w:t>
      </w:r>
      <w:r w:rsidRPr="006F0D4E">
        <w:footnoteReference w:id="11"/>
      </w:r>
      <w:r w:rsidRPr="00AE2574">
        <w:rPr>
          <w:rFonts w:ascii="Times New Roman" w:eastAsia="MS Mincho" w:hAnsi="Times New Roman" w:cs="Times New Roman"/>
          <w:sz w:val="24"/>
          <w:szCs w:val="24"/>
        </w:rPr>
        <w:t xml:space="preserve">. Zivju barības sastāvā ir 30-50% olbaltumvielu. Starp jaunajiem olbaltumvielu avotiem tiek minētas jūras aļģes, kas var papildināt esošos avotus, un tādējādi kļūt </w:t>
      </w:r>
      <w:r w:rsidRPr="002579D0">
        <w:rPr>
          <w:rFonts w:ascii="Times New Roman" w:eastAsia="MS Mincho" w:hAnsi="Times New Roman" w:cs="Times New Roman"/>
          <w:sz w:val="24"/>
          <w:szCs w:val="24"/>
        </w:rPr>
        <w:t xml:space="preserve">par ļoti svarīgu faktoru akvakultūras nozares ilgtspējīgai izaugsmei. </w:t>
      </w:r>
    </w:p>
    <w:p w14:paraId="19120DC7" w14:textId="61A2AFA4" w:rsidR="007E6C2C" w:rsidRPr="009326A7" w:rsidRDefault="007E6C2C" w:rsidP="006F0D4E">
      <w:pPr>
        <w:spacing w:before="120" w:after="0" w:line="276" w:lineRule="auto"/>
        <w:jc w:val="both"/>
        <w:rPr>
          <w:rFonts w:ascii="Times New Roman" w:hAnsi="Times New Roman" w:cs="Times New Roman"/>
          <w:sz w:val="24"/>
          <w:szCs w:val="24"/>
        </w:rPr>
      </w:pPr>
      <w:r w:rsidRPr="00E021A3">
        <w:rPr>
          <w:rFonts w:ascii="Times New Roman" w:eastAsia="MS Mincho" w:hAnsi="Times New Roman" w:cs="Times New Roman"/>
          <w:sz w:val="24"/>
          <w:szCs w:val="24"/>
        </w:rPr>
        <w:t>Visu krāsu aļģēm ir labs aminoskābju sastāvs - līdzīgs olas olbaltuma sastāvam,</w:t>
      </w:r>
      <w:r w:rsidRPr="006F0D4E">
        <w:rPr>
          <w:rFonts w:ascii="Times New Roman" w:eastAsia="MS Mincho" w:hAnsi="Times New Roman" w:cs="Times New Roman"/>
          <w:sz w:val="24"/>
          <w:szCs w:val="24"/>
        </w:rPr>
        <w:t xml:space="preserve"> kas padara tās par potenciālām izejvielām lopbarības ražošanai.</w:t>
      </w:r>
      <w:r w:rsidRPr="00AE2574">
        <w:rPr>
          <w:rFonts w:ascii="Times New Roman" w:eastAsia="MS Mincho" w:hAnsi="Times New Roman" w:cs="Times New Roman"/>
          <w:sz w:val="24"/>
          <w:szCs w:val="24"/>
        </w:rPr>
        <w:t xml:space="preserve"> Kopumā sārtajās aļģēs ir vairāk olbaltumvielu, kas padara tās par interesantu sojas alternatīvu. Savukārt brūnaļges </w:t>
      </w:r>
      <w:r w:rsidRPr="002579D0">
        <w:rPr>
          <w:rFonts w:ascii="Times New Roman" w:eastAsia="MS Mincho" w:hAnsi="Times New Roman" w:cs="Times New Roman"/>
          <w:sz w:val="24"/>
          <w:szCs w:val="24"/>
        </w:rPr>
        <w:t xml:space="preserve">ir labs imunitāti stiprinošs avots. </w:t>
      </w:r>
      <w:r w:rsidRPr="00E021A3">
        <w:rPr>
          <w:rFonts w:ascii="Times New Roman" w:eastAsia="MS Mincho" w:hAnsi="Times New Roman" w:cs="Times New Roman"/>
          <w:sz w:val="24"/>
          <w:szCs w:val="24"/>
        </w:rPr>
        <w:t xml:space="preserve">Tā kā lielākā daļa aļģu ogļhidrātu un olbaltumvielu nav sagremojami, tradicionāli tiek uzskatīts, ka jūras aļģu uzturvērtība ir saistīta ar minerālvielām, mikroelementiem un vitamīniem, kas uzlabo dzīvnieku veselību un produktivitāti, savukārt produktos aļģu piedevas paaugstina </w:t>
      </w:r>
      <w:r w:rsidRPr="00507C34">
        <w:rPr>
          <w:rFonts w:ascii="Times New Roman" w:eastAsia="MS Mincho" w:hAnsi="Times New Roman" w:cs="Times New Roman"/>
          <w:sz w:val="24"/>
          <w:szCs w:val="24"/>
        </w:rPr>
        <w:t>minerālu un pigmentu sastāvu (</w:t>
      </w:r>
      <w:r w:rsidR="00424198">
        <w:rPr>
          <w:rFonts w:ascii="Times New Roman" w:eastAsia="MS Mincho" w:hAnsi="Times New Roman" w:cs="Times New Roman"/>
          <w:sz w:val="24"/>
          <w:szCs w:val="24"/>
        </w:rPr>
        <w:t xml:space="preserve">piemēram, </w:t>
      </w:r>
      <w:r w:rsidRPr="00507C34">
        <w:rPr>
          <w:rFonts w:ascii="Times New Roman" w:eastAsia="MS Mincho" w:hAnsi="Times New Roman" w:cs="Times New Roman"/>
          <w:sz w:val="24"/>
          <w:szCs w:val="24"/>
        </w:rPr>
        <w:t>olu dzeltenumi ir izteiktāki)</w:t>
      </w:r>
      <w:r w:rsidRPr="00C02C2C">
        <w:rPr>
          <w:rFonts w:ascii="Times New Roman" w:eastAsia="MS Mincho" w:hAnsi="Times New Roman" w:cs="Times New Roman"/>
          <w:sz w:val="24"/>
          <w:szCs w:val="24"/>
        </w:rPr>
        <w:t xml:space="preserve">, un samazina tauku un holesterīna daudzumu. </w:t>
      </w:r>
      <w:r w:rsidRPr="00AE2574">
        <w:rPr>
          <w:rFonts w:ascii="Times New Roman" w:eastAsia="MS Mincho" w:hAnsi="Times New Roman" w:cs="Times New Roman"/>
          <w:sz w:val="24"/>
          <w:szCs w:val="24"/>
        </w:rPr>
        <w:t>Sekojošas aļģu sugas ir vairāk piemērotas dzīvnieku barībai:</w:t>
      </w:r>
      <w:r>
        <w:rPr>
          <w:rFonts w:ascii="Times New Roman" w:eastAsia="MS Mincho" w:hAnsi="Times New Roman" w:cs="Times New Roman"/>
          <w:sz w:val="24"/>
          <w:szCs w:val="24"/>
        </w:rPr>
        <w:t xml:space="preserve"> </w:t>
      </w:r>
      <w:r w:rsidRPr="00C26D3C">
        <w:rPr>
          <w:rFonts w:ascii="Times New Roman" w:eastAsia="MS Mincho" w:hAnsi="Times New Roman" w:cs="Times New Roman"/>
          <w:i/>
          <w:sz w:val="24"/>
          <w:szCs w:val="24"/>
        </w:rPr>
        <w:t xml:space="preserve"> Ascophyllum nodosum, Laminaria digitata, Sargassum, Saacharina, Ulva</w:t>
      </w:r>
      <w:r w:rsidRPr="00C26D3C">
        <w:rPr>
          <w:rFonts w:ascii="Times New Roman" w:eastAsia="MS Mincho" w:hAnsi="Times New Roman" w:cs="Times New Roman"/>
          <w:sz w:val="24"/>
          <w:szCs w:val="24"/>
        </w:rPr>
        <w:t xml:space="preserve">. </w:t>
      </w:r>
    </w:p>
    <w:p w14:paraId="64A740B7" w14:textId="77777777" w:rsidR="007E6C2C" w:rsidRPr="00B8166B" w:rsidRDefault="007E6C2C" w:rsidP="004974CB">
      <w:pPr>
        <w:pStyle w:val="Heading3"/>
        <w:numPr>
          <w:ilvl w:val="2"/>
          <w:numId w:val="42"/>
        </w:numPr>
        <w:spacing w:before="120" w:after="120"/>
        <w:rPr>
          <w:rFonts w:ascii="Times New Roman" w:eastAsia="MS Mincho" w:hAnsi="Times New Roman" w:cs="Times New Roman"/>
          <w:b/>
          <w:color w:val="auto"/>
        </w:rPr>
      </w:pPr>
      <w:bookmarkStart w:id="44" w:name="_Toc533763488"/>
      <w:r w:rsidRPr="00B8166B">
        <w:rPr>
          <w:rFonts w:ascii="Times New Roman" w:eastAsia="MS Mincho" w:hAnsi="Times New Roman" w:cs="Times New Roman"/>
          <w:b/>
          <w:color w:val="auto"/>
        </w:rPr>
        <w:t>Biodegviela, biokurināmais</w:t>
      </w:r>
      <w:bookmarkEnd w:id="44"/>
    </w:p>
    <w:p w14:paraId="7F6A99DF" w14:textId="77777777" w:rsidR="007E6C2C" w:rsidRPr="000F7DD2" w:rsidRDefault="007E6C2C" w:rsidP="006F0D4E">
      <w:pPr>
        <w:spacing w:before="120" w:after="0" w:line="276" w:lineRule="auto"/>
        <w:jc w:val="both"/>
        <w:rPr>
          <w:rFonts w:ascii="Times New Roman" w:eastAsia="MS Mincho" w:hAnsi="Times New Roman" w:cs="Times New Roman"/>
          <w:sz w:val="24"/>
          <w:szCs w:val="24"/>
        </w:rPr>
      </w:pPr>
      <w:r w:rsidRPr="00AE2574">
        <w:rPr>
          <w:rFonts w:ascii="Times New Roman" w:eastAsia="MS Mincho" w:hAnsi="Times New Roman" w:cs="Times New Roman"/>
          <w:sz w:val="24"/>
          <w:szCs w:val="24"/>
        </w:rPr>
        <w:t>Jūras aļģu ieguve biogāzes ražošanai tika izmantota industriāli jau no 19. gadsimta, un šobrīd iespējams ir vistuvāk to rūpnieciskajai izmantošanai.</w:t>
      </w:r>
      <w:r>
        <w:rPr>
          <w:rFonts w:ascii="Times New Roman" w:eastAsia="MS Mincho" w:hAnsi="Times New Roman" w:cs="Times New Roman"/>
          <w:sz w:val="24"/>
          <w:szCs w:val="24"/>
        </w:rPr>
        <w:t xml:space="preserve"> Neskatoties</w:t>
      </w:r>
      <w:r w:rsidRPr="00AE2574">
        <w:rPr>
          <w:rFonts w:ascii="Times New Roman" w:eastAsia="MS Mincho" w:hAnsi="Times New Roman" w:cs="Times New Roman"/>
          <w:sz w:val="24"/>
          <w:szCs w:val="24"/>
        </w:rPr>
        <w:t xml:space="preserve"> uz to, ka biodegviela, iespējams, ir viens no vismazāk rentablajiem produktiem, ko iegūst no jū</w:t>
      </w:r>
      <w:r>
        <w:rPr>
          <w:rFonts w:ascii="Times New Roman" w:eastAsia="MS Mincho" w:hAnsi="Times New Roman" w:cs="Times New Roman"/>
          <w:sz w:val="24"/>
          <w:szCs w:val="24"/>
        </w:rPr>
        <w:t>ras aļģu biomasas</w:t>
      </w:r>
      <w:r w:rsidRPr="00AE2574">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tai pašlaik ir veltīta vislielākā interese</w:t>
      </w:r>
      <w:r w:rsidRPr="00AE2574">
        <w:rPr>
          <w:rFonts w:ascii="Times New Roman" w:eastAsia="MS Mincho" w:hAnsi="Times New Roman" w:cs="Times New Roman"/>
          <w:sz w:val="24"/>
          <w:szCs w:val="24"/>
        </w:rPr>
        <w:t xml:space="preserve"> un kur</w:t>
      </w:r>
      <w:r>
        <w:rPr>
          <w:rFonts w:ascii="Times New Roman" w:eastAsia="MS Mincho" w:hAnsi="Times New Roman" w:cs="Times New Roman"/>
          <w:sz w:val="24"/>
          <w:szCs w:val="24"/>
        </w:rPr>
        <w:t>ai tiek novirzīts</w:t>
      </w:r>
      <w:r w:rsidRPr="00AE2574">
        <w:rPr>
          <w:rFonts w:ascii="Times New Roman" w:eastAsia="MS Mincho" w:hAnsi="Times New Roman" w:cs="Times New Roman"/>
          <w:sz w:val="24"/>
          <w:szCs w:val="24"/>
        </w:rPr>
        <w:t xml:space="preserve"> </w:t>
      </w:r>
      <w:r w:rsidRPr="00AE2574">
        <w:rPr>
          <w:rFonts w:ascii="Times New Roman" w:eastAsia="MS Mincho" w:hAnsi="Times New Roman" w:cs="Times New Roman"/>
          <w:sz w:val="24"/>
          <w:szCs w:val="24"/>
        </w:rPr>
        <w:lastRenderedPageBreak/>
        <w:t>vis</w:t>
      </w:r>
      <w:r>
        <w:rPr>
          <w:rFonts w:ascii="Times New Roman" w:eastAsia="MS Mincho" w:hAnsi="Times New Roman" w:cs="Times New Roman"/>
          <w:sz w:val="24"/>
          <w:szCs w:val="24"/>
        </w:rPr>
        <w:t>lielākais</w:t>
      </w:r>
      <w:r w:rsidRPr="00AE2574">
        <w:rPr>
          <w:rFonts w:ascii="Times New Roman" w:eastAsia="MS Mincho" w:hAnsi="Times New Roman" w:cs="Times New Roman"/>
          <w:sz w:val="24"/>
          <w:szCs w:val="24"/>
        </w:rPr>
        <w:t xml:space="preserve"> finansējums pētījumu</w:t>
      </w:r>
      <w:r>
        <w:rPr>
          <w:rFonts w:ascii="Times New Roman" w:eastAsia="MS Mincho" w:hAnsi="Times New Roman" w:cs="Times New Roman"/>
          <w:sz w:val="24"/>
          <w:szCs w:val="24"/>
        </w:rPr>
        <w:t xml:space="preserve"> veikšanai</w:t>
      </w:r>
      <w:r w:rsidRPr="00AE2574">
        <w:rPr>
          <w:rFonts w:ascii="Times New Roman" w:eastAsia="MS Mincho" w:hAnsi="Times New Roman" w:cs="Times New Roman"/>
          <w:sz w:val="24"/>
          <w:szCs w:val="24"/>
        </w:rPr>
        <w:t>.</w:t>
      </w:r>
      <w:r>
        <w:rPr>
          <w:rFonts w:ascii="Times New Roman" w:eastAsia="MS Mincho" w:hAnsi="Times New Roman" w:cs="Times New Roman"/>
          <w:sz w:val="24"/>
          <w:szCs w:val="24"/>
        </w:rPr>
        <w:t xml:space="preserve"> </w:t>
      </w:r>
      <w:r w:rsidRPr="000F7DD2">
        <w:rPr>
          <w:rFonts w:ascii="Times New Roman" w:eastAsia="MS Mincho" w:hAnsi="Times New Roman" w:cs="Times New Roman"/>
          <w:sz w:val="24"/>
          <w:szCs w:val="24"/>
        </w:rPr>
        <w:t>Jūras aļģes, pateicoties to augstajai fotosintēzes efektivitātei un spējai ražot lipīdus</w:t>
      </w:r>
      <w:r>
        <w:rPr>
          <w:rFonts w:ascii="Times New Roman" w:eastAsia="MS Mincho" w:hAnsi="Times New Roman" w:cs="Times New Roman"/>
          <w:sz w:val="24"/>
          <w:szCs w:val="24"/>
        </w:rPr>
        <w:t>, kas ir</w:t>
      </w:r>
      <w:r w:rsidRPr="000F7DD2">
        <w:rPr>
          <w:rFonts w:ascii="Times New Roman" w:eastAsia="MS Mincho" w:hAnsi="Times New Roman" w:cs="Times New Roman"/>
          <w:sz w:val="24"/>
          <w:szCs w:val="24"/>
        </w:rPr>
        <w:t xml:space="preserve"> biodīzeļdegvielas izejviel</w:t>
      </w:r>
      <w:r>
        <w:rPr>
          <w:rFonts w:ascii="Times New Roman" w:eastAsia="MS Mincho" w:hAnsi="Times New Roman" w:cs="Times New Roman"/>
          <w:sz w:val="24"/>
          <w:szCs w:val="24"/>
        </w:rPr>
        <w:t xml:space="preserve">a, varētu būt labs fosilā kurināmā aizstājējs. </w:t>
      </w:r>
    </w:p>
    <w:p w14:paraId="379E07B5" w14:textId="0514FFA5" w:rsidR="007E6C2C" w:rsidRDefault="007E6C2C" w:rsidP="006F0D4E">
      <w:pPr>
        <w:spacing w:before="120" w:after="0" w:line="276"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K</w:t>
      </w:r>
      <w:r w:rsidRPr="000F7DD2">
        <w:rPr>
          <w:rFonts w:ascii="Times New Roman" w:eastAsia="MS Mincho" w:hAnsi="Times New Roman" w:cs="Times New Roman"/>
          <w:sz w:val="24"/>
          <w:szCs w:val="24"/>
        </w:rPr>
        <w:t>ā labākās bioetanola ražošanai tiek ieteiktas brūnaļģes, jo tām ir augsts ogļhidrātu saturs un tās var viegli iegūt – gan audzēt, gan izmantot “mirušās” aļģes. Lai gan polisaharīdi ir dominējošā makroaļģu sastāvdaļa, kas veido līdz 76% no kopējā sausā svara un parasti ~ 50%, brūnaļģu polisaharīdu sastāvs atšķiras no sauszemes augu stāvokļa, brūnaļģes galvenie polisaharīdi ir laminarīns, mannīts, algināts un fukoīds. Šos aļģu polisaharīdus ir problemātiski apstrādāt, izmantojot tradicionālo bioetanola tehnoloģiju, tāpēc ir nepieciešama resursu ietilpīga pirmapstrāde. T</w:t>
      </w:r>
      <w:r>
        <w:rPr>
          <w:rFonts w:ascii="Times New Roman" w:eastAsia="MS Mincho" w:hAnsi="Times New Roman" w:cs="Times New Roman"/>
          <w:sz w:val="24"/>
          <w:szCs w:val="24"/>
        </w:rPr>
        <w:t>aču t</w:t>
      </w:r>
      <w:r w:rsidRPr="000F7DD2">
        <w:rPr>
          <w:rFonts w:ascii="Times New Roman" w:eastAsia="MS Mincho" w:hAnsi="Times New Roman" w:cs="Times New Roman"/>
          <w:sz w:val="24"/>
          <w:szCs w:val="24"/>
        </w:rPr>
        <w:t xml:space="preserve">as ir ne tikai salīdzinoši vienkāršs process no inženierijas </w:t>
      </w:r>
      <w:r>
        <w:rPr>
          <w:rFonts w:ascii="Times New Roman" w:eastAsia="MS Mincho" w:hAnsi="Times New Roman" w:cs="Times New Roman"/>
          <w:sz w:val="24"/>
          <w:szCs w:val="24"/>
        </w:rPr>
        <w:t xml:space="preserve"> un</w:t>
      </w:r>
      <w:r w:rsidRPr="000F7DD2">
        <w:rPr>
          <w:rFonts w:ascii="Times New Roman" w:eastAsia="MS Mincho" w:hAnsi="Times New Roman" w:cs="Times New Roman"/>
          <w:sz w:val="24"/>
          <w:szCs w:val="24"/>
        </w:rPr>
        <w:t xml:space="preserve"> infrastruktūras viedokļa, bet </w:t>
      </w:r>
      <w:r>
        <w:rPr>
          <w:rFonts w:ascii="Times New Roman" w:eastAsia="MS Mincho" w:hAnsi="Times New Roman" w:cs="Times New Roman"/>
          <w:sz w:val="24"/>
          <w:szCs w:val="24"/>
        </w:rPr>
        <w:t>procesā</w:t>
      </w:r>
      <w:r w:rsidRPr="000F7DD2">
        <w:rPr>
          <w:rFonts w:ascii="Times New Roman" w:eastAsia="MS Mincho" w:hAnsi="Times New Roman" w:cs="Times New Roman"/>
          <w:sz w:val="24"/>
          <w:szCs w:val="24"/>
        </w:rPr>
        <w:t xml:space="preserve"> arī  var izmantot visu organoleptisko oglekļa saturu makroaļģu </w:t>
      </w:r>
      <w:r w:rsidRPr="009326A7">
        <w:rPr>
          <w:rFonts w:ascii="Times New Roman" w:eastAsia="MS Mincho" w:hAnsi="Times New Roman" w:cs="Times New Roman"/>
          <w:sz w:val="24"/>
          <w:szCs w:val="24"/>
        </w:rPr>
        <w:t xml:space="preserve">masā, tādējādi ražotājam nesaņemot papildu sodus par izmešiem no </w:t>
      </w:r>
      <w:r w:rsidR="00713537" w:rsidRPr="009326A7">
        <w:rPr>
          <w:rFonts w:ascii="Times New Roman" w:eastAsia="MS Mincho" w:hAnsi="Times New Roman" w:cs="Times New Roman"/>
          <w:sz w:val="24"/>
          <w:szCs w:val="24"/>
        </w:rPr>
        <w:t>enerģijas ieguves</w:t>
      </w:r>
      <w:r w:rsidR="00713537" w:rsidRPr="000F7DD2">
        <w:rPr>
          <w:rFonts w:ascii="Times New Roman" w:eastAsia="MS Mincho" w:hAnsi="Times New Roman" w:cs="Times New Roman"/>
          <w:sz w:val="24"/>
          <w:szCs w:val="24"/>
        </w:rPr>
        <w:t xml:space="preserve"> </w:t>
      </w:r>
      <w:r w:rsidRPr="009326A7">
        <w:rPr>
          <w:rFonts w:ascii="Times New Roman" w:eastAsia="MS Mincho" w:hAnsi="Times New Roman" w:cs="Times New Roman"/>
          <w:sz w:val="24"/>
          <w:szCs w:val="24"/>
        </w:rPr>
        <w:t>š</w:t>
      </w:r>
      <w:r w:rsidR="00713537">
        <w:rPr>
          <w:rFonts w:ascii="Times New Roman" w:eastAsia="MS Mincho" w:hAnsi="Times New Roman" w:cs="Times New Roman"/>
          <w:sz w:val="24"/>
          <w:szCs w:val="24"/>
        </w:rPr>
        <w:t>ajā</w:t>
      </w:r>
      <w:r w:rsidRPr="009326A7">
        <w:rPr>
          <w:rFonts w:ascii="Times New Roman" w:eastAsia="MS Mincho" w:hAnsi="Times New Roman" w:cs="Times New Roman"/>
          <w:sz w:val="24"/>
          <w:szCs w:val="24"/>
        </w:rPr>
        <w:t xml:space="preserve"> proces</w:t>
      </w:r>
      <w:r w:rsidR="00713537">
        <w:rPr>
          <w:rFonts w:ascii="Times New Roman" w:eastAsia="MS Mincho" w:hAnsi="Times New Roman" w:cs="Times New Roman"/>
          <w:sz w:val="24"/>
          <w:szCs w:val="24"/>
        </w:rPr>
        <w:t>ā.</w:t>
      </w:r>
      <w:r w:rsidRPr="009326A7">
        <w:rPr>
          <w:rFonts w:ascii="Times New Roman" w:eastAsia="MS Mincho" w:hAnsi="Times New Roman" w:cs="Times New Roman"/>
          <w:sz w:val="24"/>
          <w:szCs w:val="24"/>
        </w:rPr>
        <w:t xml:space="preserve"> </w:t>
      </w:r>
      <w:r w:rsidRPr="000F7DD2">
        <w:rPr>
          <w:rFonts w:ascii="Times New Roman" w:eastAsia="MS Mincho" w:hAnsi="Times New Roman" w:cs="Times New Roman"/>
          <w:sz w:val="24"/>
          <w:szCs w:val="24"/>
        </w:rPr>
        <w:t xml:space="preserve">Iespējams, ka tā spēlēs vadošo lomu kombinācijā ar citām metodēm, un tā varētu būt galvenā biodegvielas ražošanas metode no makroaļģu produktiem. Jūras aļģu gazifikācija kopā ar koksnes biomasu tiek uzskatīta par ekonomiski izdevīgu. </w:t>
      </w:r>
      <w:r>
        <w:rPr>
          <w:rFonts w:ascii="Times New Roman" w:eastAsia="MS Mincho" w:hAnsi="Times New Roman" w:cs="Times New Roman"/>
          <w:sz w:val="24"/>
          <w:szCs w:val="24"/>
        </w:rPr>
        <w:t>Norvēģu zinātnieku eksperimenti atklāja</w:t>
      </w:r>
      <w:r>
        <w:rPr>
          <w:rStyle w:val="FootnoteReference"/>
          <w:rFonts w:ascii="Times New Roman" w:eastAsia="MS Mincho" w:hAnsi="Times New Roman" w:cs="Times New Roman"/>
          <w:sz w:val="24"/>
          <w:szCs w:val="24"/>
        </w:rPr>
        <w:footnoteReference w:id="12"/>
      </w:r>
      <w:r>
        <w:rPr>
          <w:rFonts w:ascii="Times New Roman" w:eastAsia="MS Mincho" w:hAnsi="Times New Roman" w:cs="Times New Roman"/>
          <w:sz w:val="24"/>
          <w:szCs w:val="24"/>
        </w:rPr>
        <w:t xml:space="preserve">, ka izmantojot aneirobās fermentēšanas metodes, ir iespējams no aļģu biomasas ražot biogāzi, taču sagaidāma </w:t>
      </w:r>
      <w:r w:rsidR="00713537">
        <w:rPr>
          <w:rFonts w:ascii="Times New Roman" w:eastAsia="MS Mincho" w:hAnsi="Times New Roman" w:cs="Times New Roman"/>
          <w:sz w:val="24"/>
          <w:szCs w:val="24"/>
        </w:rPr>
        <w:t>p</w:t>
      </w:r>
      <w:r>
        <w:rPr>
          <w:rFonts w:ascii="Times New Roman" w:eastAsia="MS Mincho" w:hAnsi="Times New Roman" w:cs="Times New Roman"/>
          <w:sz w:val="24"/>
          <w:szCs w:val="24"/>
        </w:rPr>
        <w:t xml:space="preserve">ar citiem </w:t>
      </w:r>
      <w:r w:rsidR="00713537">
        <w:rPr>
          <w:rFonts w:ascii="Times New Roman" w:eastAsia="MS Mincho" w:hAnsi="Times New Roman" w:cs="Times New Roman"/>
          <w:sz w:val="24"/>
          <w:szCs w:val="24"/>
        </w:rPr>
        <w:t>izejmateriāliem</w:t>
      </w:r>
      <w:r>
        <w:rPr>
          <w:rFonts w:ascii="Times New Roman" w:eastAsia="MS Mincho" w:hAnsi="Times New Roman" w:cs="Times New Roman"/>
          <w:sz w:val="24"/>
          <w:szCs w:val="24"/>
        </w:rPr>
        <w:t xml:space="preserve"> (</w:t>
      </w:r>
      <w:r w:rsidR="00713537">
        <w:rPr>
          <w:rFonts w:ascii="Times New Roman" w:eastAsia="MS Mincho" w:hAnsi="Times New Roman" w:cs="Times New Roman"/>
          <w:sz w:val="24"/>
          <w:szCs w:val="24"/>
        </w:rPr>
        <w:t xml:space="preserve">piemēram, </w:t>
      </w:r>
      <w:r>
        <w:rPr>
          <w:rFonts w:ascii="Times New Roman" w:eastAsia="MS Mincho" w:hAnsi="Times New Roman" w:cs="Times New Roman"/>
          <w:sz w:val="24"/>
          <w:szCs w:val="24"/>
        </w:rPr>
        <w:t>notekūdeņu dū</w:t>
      </w:r>
      <w:r w:rsidR="00713537">
        <w:rPr>
          <w:rFonts w:ascii="Times New Roman" w:eastAsia="MS Mincho" w:hAnsi="Times New Roman" w:cs="Times New Roman"/>
          <w:sz w:val="24"/>
          <w:szCs w:val="24"/>
        </w:rPr>
        <w:t>ņ</w:t>
      </w:r>
      <w:r>
        <w:rPr>
          <w:rFonts w:ascii="Times New Roman" w:eastAsia="MS Mincho" w:hAnsi="Times New Roman" w:cs="Times New Roman"/>
          <w:sz w:val="24"/>
          <w:szCs w:val="24"/>
        </w:rPr>
        <w:t xml:space="preserve">u vai mājsaimniecību atkritumi) zemāka  biogāzes apmaiņa. Aprēķinātā metāngāzes atdeve no 1 kg organiskās vielas (aļģu biomasa satur 60 </w:t>
      </w:r>
      <w:r w:rsidR="00713537">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70% organiskās viel</w:t>
      </w:r>
      <w:r w:rsidR="00713537">
        <w:rPr>
          <w:rFonts w:ascii="Times New Roman" w:eastAsia="MS Mincho" w:hAnsi="Times New Roman" w:cs="Times New Roman"/>
          <w:sz w:val="24"/>
          <w:szCs w:val="24"/>
        </w:rPr>
        <w:t>a</w:t>
      </w:r>
      <w:r>
        <w:rPr>
          <w:rFonts w:ascii="Times New Roman" w:eastAsia="MS Mincho" w:hAnsi="Times New Roman" w:cs="Times New Roman"/>
          <w:sz w:val="24"/>
          <w:szCs w:val="24"/>
        </w:rPr>
        <w:t>s)  ir 200 litri, iepretim, piemēram, pārtikas atkritumiem 400 litri no 1</w:t>
      </w:r>
      <w:r w:rsidR="00713537">
        <w:rPr>
          <w:rFonts w:ascii="Times New Roman" w:eastAsia="MS Mincho" w:hAnsi="Times New Roman" w:cs="Times New Roman"/>
          <w:sz w:val="24"/>
          <w:szCs w:val="24"/>
        </w:rPr>
        <w:t xml:space="preserve"> </w:t>
      </w:r>
      <w:r>
        <w:rPr>
          <w:rFonts w:ascii="Times New Roman" w:eastAsia="MS Mincho" w:hAnsi="Times New Roman" w:cs="Times New Roman"/>
          <w:sz w:val="24"/>
          <w:szCs w:val="24"/>
        </w:rPr>
        <w:t xml:space="preserve">kg organiskās vielas. Zemo metāngāzes ieguvi zinātnieki skaidro ar apgrūtinātu aļģu biomasas organiskās vielas sadalīšanas procesu un  nepietiekamu oglekļa </w:t>
      </w:r>
      <w:r w:rsidR="00713537">
        <w:rPr>
          <w:rFonts w:ascii="Times New Roman" w:eastAsia="MS Mincho" w:hAnsi="Times New Roman" w:cs="Times New Roman"/>
          <w:sz w:val="24"/>
          <w:szCs w:val="24"/>
        </w:rPr>
        <w:t xml:space="preserve">attiecību </w:t>
      </w:r>
      <w:r>
        <w:rPr>
          <w:rFonts w:ascii="Times New Roman" w:eastAsia="MS Mincho" w:hAnsi="Times New Roman" w:cs="Times New Roman"/>
          <w:sz w:val="24"/>
          <w:szCs w:val="24"/>
        </w:rPr>
        <w:t>pret slāpek</w:t>
      </w:r>
      <w:r w:rsidR="00713537">
        <w:rPr>
          <w:rFonts w:ascii="Times New Roman" w:eastAsia="MS Mincho" w:hAnsi="Times New Roman" w:cs="Times New Roman"/>
          <w:sz w:val="24"/>
          <w:szCs w:val="24"/>
        </w:rPr>
        <w:t>li</w:t>
      </w:r>
      <w:r>
        <w:rPr>
          <w:rFonts w:ascii="Times New Roman" w:eastAsia="MS Mincho" w:hAnsi="Times New Roman" w:cs="Times New Roman"/>
          <w:sz w:val="24"/>
          <w:szCs w:val="24"/>
        </w:rPr>
        <w:t>.</w:t>
      </w:r>
    </w:p>
    <w:p w14:paraId="449A82CB" w14:textId="77777777" w:rsidR="007E6C2C" w:rsidRPr="000F7DD2" w:rsidRDefault="007E6C2C" w:rsidP="006F0D4E">
      <w:pPr>
        <w:spacing w:before="120" w:after="0" w:line="276"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6.2. t</w:t>
      </w:r>
      <w:r w:rsidRPr="000F7DD2">
        <w:rPr>
          <w:rFonts w:ascii="Times New Roman" w:eastAsia="MS Mincho" w:hAnsi="Times New Roman" w:cs="Times New Roman"/>
          <w:sz w:val="24"/>
          <w:szCs w:val="24"/>
        </w:rPr>
        <w:t>abulā apkopotas dažādas iespējas enerģijas ieguves metodēm no jūras aļģu biomasas.</w:t>
      </w:r>
      <w:r>
        <w:rPr>
          <w:rFonts w:ascii="Times New Roman" w:eastAsia="MS Mincho" w:hAnsi="Times New Roman" w:cs="Times New Roman"/>
          <w:sz w:val="24"/>
          <w:szCs w:val="24"/>
        </w:rPr>
        <w:t xml:space="preserve"> </w:t>
      </w:r>
    </w:p>
    <w:p w14:paraId="76988FFE" w14:textId="77777777" w:rsidR="007E6C2C" w:rsidRPr="00D209E6" w:rsidRDefault="007E6C2C" w:rsidP="007E6C2C">
      <w:pPr>
        <w:spacing w:after="0" w:line="276" w:lineRule="auto"/>
        <w:jc w:val="both"/>
        <w:rPr>
          <w:rFonts w:ascii="Times New Roman" w:eastAsia="MS Mincho" w:hAnsi="Times New Roman" w:cs="Times New Roman"/>
          <w:b/>
          <w:i/>
          <w:sz w:val="24"/>
          <w:szCs w:val="24"/>
        </w:rPr>
      </w:pPr>
      <w:r w:rsidRPr="000F7DD2">
        <w:rPr>
          <w:rFonts w:ascii="Times New Roman" w:eastAsia="MS Mincho" w:hAnsi="Times New Roman" w:cs="Times New Roman"/>
          <w:b/>
          <w:i/>
          <w:sz w:val="24"/>
          <w:szCs w:val="24"/>
        </w:rPr>
        <w:t>6.2. tabula</w:t>
      </w:r>
      <w:r w:rsidRPr="00D209E6">
        <w:rPr>
          <w:rFonts w:ascii="Times New Roman" w:eastAsia="MS Mincho" w:hAnsi="Times New Roman" w:cs="Times New Roman"/>
          <w:b/>
          <w:i/>
          <w:sz w:val="24"/>
          <w:szCs w:val="24"/>
        </w:rPr>
        <w:t>.</w:t>
      </w:r>
      <w:r w:rsidRPr="00D209E6">
        <w:rPr>
          <w:rFonts w:ascii="Times New Roman" w:eastAsia="MS Gothic" w:hAnsi="Times New Roman" w:cs="Times New Roman"/>
          <w:b/>
          <w:i/>
          <w:color w:val="000000"/>
          <w:kern w:val="24"/>
          <w:sz w:val="80"/>
          <w:szCs w:val="80"/>
        </w:rPr>
        <w:t xml:space="preserve"> </w:t>
      </w:r>
      <w:r w:rsidRPr="00D209E6">
        <w:rPr>
          <w:rFonts w:ascii="Times New Roman" w:eastAsia="MS Mincho" w:hAnsi="Times New Roman" w:cs="Times New Roman"/>
          <w:b/>
          <w:i/>
          <w:sz w:val="24"/>
          <w:szCs w:val="24"/>
        </w:rPr>
        <w:t>Enerģijas ieguves metodes no jūras aļģu biomasas</w:t>
      </w:r>
      <w:r w:rsidRPr="00D209E6">
        <w:rPr>
          <w:rStyle w:val="FootnoteReference"/>
          <w:rFonts w:ascii="Times New Roman" w:eastAsia="MS Mincho" w:hAnsi="Times New Roman" w:cs="Times New Roman"/>
          <w:b/>
          <w:i/>
          <w:sz w:val="24"/>
          <w:szCs w:val="24"/>
        </w:rPr>
        <w:footnoteReference w:id="13"/>
      </w:r>
    </w:p>
    <w:tbl>
      <w:tblPr>
        <w:tblStyle w:val="TableGrid1"/>
        <w:tblW w:w="0" w:type="auto"/>
        <w:tblLook w:val="04A0" w:firstRow="1" w:lastRow="0" w:firstColumn="1" w:lastColumn="0" w:noHBand="0" w:noVBand="1"/>
      </w:tblPr>
      <w:tblGrid>
        <w:gridCol w:w="2380"/>
        <w:gridCol w:w="1548"/>
        <w:gridCol w:w="1272"/>
        <w:gridCol w:w="3096"/>
      </w:tblGrid>
      <w:tr w:rsidR="007E6C2C" w:rsidRPr="000F7DD2" w14:paraId="73A11FC6" w14:textId="77777777" w:rsidTr="007E6C2C">
        <w:trPr>
          <w:trHeight w:val="880"/>
          <w:tblHeader/>
        </w:trPr>
        <w:tc>
          <w:tcPr>
            <w:tcW w:w="2405" w:type="dxa"/>
          </w:tcPr>
          <w:p w14:paraId="55D8F2D7" w14:textId="77777777" w:rsidR="007E6C2C" w:rsidRPr="000F7DD2" w:rsidRDefault="007E6C2C" w:rsidP="007E6C2C">
            <w:pPr>
              <w:spacing w:line="276" w:lineRule="auto"/>
              <w:jc w:val="both"/>
              <w:rPr>
                <w:rFonts w:ascii="Times New Roman" w:hAnsi="Times New Roman" w:cs="Times New Roman"/>
                <w:b/>
              </w:rPr>
            </w:pPr>
            <w:r w:rsidRPr="000F7DD2">
              <w:rPr>
                <w:rFonts w:ascii="Times New Roman" w:hAnsi="Times New Roman" w:cs="Times New Roman"/>
                <w:b/>
              </w:rPr>
              <w:t>Metode</w:t>
            </w:r>
          </w:p>
        </w:tc>
        <w:tc>
          <w:tcPr>
            <w:tcW w:w="1559" w:type="dxa"/>
          </w:tcPr>
          <w:p w14:paraId="7EE90DC6" w14:textId="77777777" w:rsidR="007E6C2C" w:rsidRPr="000F7DD2" w:rsidRDefault="007E6C2C" w:rsidP="007E6C2C">
            <w:pPr>
              <w:spacing w:line="276" w:lineRule="auto"/>
              <w:jc w:val="both"/>
              <w:rPr>
                <w:rFonts w:ascii="Times New Roman" w:hAnsi="Times New Roman" w:cs="Times New Roman"/>
                <w:b/>
              </w:rPr>
            </w:pPr>
            <w:r w:rsidRPr="000F7DD2">
              <w:rPr>
                <w:rFonts w:ascii="Times New Roman" w:hAnsi="Times New Roman" w:cs="Times New Roman"/>
                <w:b/>
                <w:bCs/>
              </w:rPr>
              <w:t>Izmanto visu organisko biomasu</w:t>
            </w:r>
          </w:p>
        </w:tc>
        <w:tc>
          <w:tcPr>
            <w:tcW w:w="1276" w:type="dxa"/>
          </w:tcPr>
          <w:p w14:paraId="4DC265CE" w14:textId="77777777" w:rsidR="007E6C2C" w:rsidRPr="000F7DD2" w:rsidRDefault="007E6C2C" w:rsidP="007E6C2C">
            <w:pPr>
              <w:spacing w:line="276" w:lineRule="auto"/>
              <w:jc w:val="both"/>
              <w:rPr>
                <w:rFonts w:ascii="Times New Roman" w:hAnsi="Times New Roman" w:cs="Times New Roman"/>
                <w:b/>
                <w:bCs/>
              </w:rPr>
            </w:pPr>
            <w:r w:rsidRPr="000F7DD2">
              <w:rPr>
                <w:rFonts w:ascii="Times New Roman" w:hAnsi="Times New Roman" w:cs="Times New Roman"/>
                <w:b/>
                <w:bCs/>
              </w:rPr>
              <w:t>Nepiecie-</w:t>
            </w:r>
          </w:p>
          <w:p w14:paraId="35C879DC" w14:textId="77777777" w:rsidR="007E6C2C" w:rsidRPr="000F7DD2" w:rsidRDefault="007E6C2C" w:rsidP="007E6C2C">
            <w:pPr>
              <w:spacing w:line="276" w:lineRule="auto"/>
              <w:jc w:val="both"/>
              <w:rPr>
                <w:rFonts w:ascii="Times New Roman" w:hAnsi="Times New Roman" w:cs="Times New Roman"/>
                <w:b/>
              </w:rPr>
            </w:pPr>
            <w:r w:rsidRPr="000F7DD2">
              <w:rPr>
                <w:rFonts w:ascii="Times New Roman" w:hAnsi="Times New Roman" w:cs="Times New Roman"/>
                <w:b/>
                <w:bCs/>
              </w:rPr>
              <w:t>šama žāvēšana</w:t>
            </w:r>
          </w:p>
        </w:tc>
        <w:tc>
          <w:tcPr>
            <w:tcW w:w="3156" w:type="dxa"/>
          </w:tcPr>
          <w:p w14:paraId="66F7C795" w14:textId="77777777" w:rsidR="007E6C2C" w:rsidRPr="000F7DD2" w:rsidRDefault="007E6C2C" w:rsidP="007E6C2C">
            <w:pPr>
              <w:spacing w:line="276" w:lineRule="auto"/>
              <w:rPr>
                <w:rFonts w:ascii="Times New Roman" w:hAnsi="Times New Roman" w:cs="Times New Roman"/>
                <w:b/>
              </w:rPr>
            </w:pPr>
            <w:r w:rsidRPr="000F7DD2">
              <w:rPr>
                <w:rFonts w:ascii="Times New Roman" w:hAnsi="Times New Roman" w:cs="Times New Roman"/>
                <w:b/>
                <w:bCs/>
              </w:rPr>
              <w:t>Primārais enerģijas produkts</w:t>
            </w:r>
          </w:p>
          <w:p w14:paraId="4AB09717" w14:textId="77777777" w:rsidR="007E6C2C" w:rsidRPr="000F7DD2" w:rsidRDefault="007E6C2C" w:rsidP="007E6C2C">
            <w:pPr>
              <w:spacing w:line="276" w:lineRule="auto"/>
              <w:jc w:val="both"/>
              <w:rPr>
                <w:rFonts w:ascii="Times New Roman" w:hAnsi="Times New Roman" w:cs="Times New Roman"/>
                <w:b/>
              </w:rPr>
            </w:pPr>
          </w:p>
        </w:tc>
      </w:tr>
      <w:tr w:rsidR="007E6C2C" w:rsidRPr="00D209E6" w14:paraId="1C1266C3" w14:textId="77777777" w:rsidTr="007E6C2C">
        <w:tc>
          <w:tcPr>
            <w:tcW w:w="2405" w:type="dxa"/>
          </w:tcPr>
          <w:p w14:paraId="074CE7A5"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Sadedzināšana</w:t>
            </w:r>
          </w:p>
        </w:tc>
        <w:tc>
          <w:tcPr>
            <w:tcW w:w="1559" w:type="dxa"/>
          </w:tcPr>
          <w:p w14:paraId="2C5F4A08"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Jā</w:t>
            </w:r>
          </w:p>
        </w:tc>
        <w:tc>
          <w:tcPr>
            <w:tcW w:w="1276" w:type="dxa"/>
          </w:tcPr>
          <w:p w14:paraId="5EA7EB5F"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Jā</w:t>
            </w:r>
          </w:p>
        </w:tc>
        <w:tc>
          <w:tcPr>
            <w:tcW w:w="3156" w:type="dxa"/>
          </w:tcPr>
          <w:p w14:paraId="6AFD8CE0"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Karstums</w:t>
            </w:r>
          </w:p>
        </w:tc>
      </w:tr>
      <w:tr w:rsidR="007E6C2C" w:rsidRPr="00D209E6" w14:paraId="35252E68" w14:textId="77777777" w:rsidTr="007E6C2C">
        <w:tc>
          <w:tcPr>
            <w:tcW w:w="2405" w:type="dxa"/>
          </w:tcPr>
          <w:p w14:paraId="08FD0436"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Pirolīze</w:t>
            </w:r>
          </w:p>
        </w:tc>
        <w:tc>
          <w:tcPr>
            <w:tcW w:w="1559" w:type="dxa"/>
          </w:tcPr>
          <w:p w14:paraId="6D973606"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Jā</w:t>
            </w:r>
          </w:p>
        </w:tc>
        <w:tc>
          <w:tcPr>
            <w:tcW w:w="1276" w:type="dxa"/>
          </w:tcPr>
          <w:p w14:paraId="5D007D0A"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Jā</w:t>
            </w:r>
          </w:p>
        </w:tc>
        <w:tc>
          <w:tcPr>
            <w:tcW w:w="3156" w:type="dxa"/>
          </w:tcPr>
          <w:p w14:paraId="76C9C205"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Galvenokārt šķidrums ar ātru pirolīzi</w:t>
            </w:r>
          </w:p>
        </w:tc>
      </w:tr>
      <w:tr w:rsidR="007E6C2C" w:rsidRPr="00D209E6" w14:paraId="2276A8EB" w14:textId="77777777" w:rsidTr="007E6C2C">
        <w:tc>
          <w:tcPr>
            <w:tcW w:w="2405" w:type="dxa"/>
          </w:tcPr>
          <w:p w14:paraId="6E721788"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Gazifikācija</w:t>
            </w:r>
          </w:p>
        </w:tc>
        <w:tc>
          <w:tcPr>
            <w:tcW w:w="1559" w:type="dxa"/>
          </w:tcPr>
          <w:p w14:paraId="29FDAEC0"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Jā</w:t>
            </w:r>
          </w:p>
        </w:tc>
        <w:tc>
          <w:tcPr>
            <w:tcW w:w="1276" w:type="dxa"/>
          </w:tcPr>
          <w:p w14:paraId="0425B66C"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Jā</w:t>
            </w:r>
          </w:p>
        </w:tc>
        <w:tc>
          <w:tcPr>
            <w:tcW w:w="3156" w:type="dxa"/>
          </w:tcPr>
          <w:p w14:paraId="35D40954"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Galvenokārt gāze</w:t>
            </w:r>
          </w:p>
        </w:tc>
      </w:tr>
      <w:tr w:rsidR="007E6C2C" w:rsidRPr="00D209E6" w14:paraId="5EFB4BC8" w14:textId="77777777" w:rsidTr="007E6C2C">
        <w:tc>
          <w:tcPr>
            <w:tcW w:w="2405" w:type="dxa"/>
          </w:tcPr>
          <w:p w14:paraId="3D3B0B33"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Biodīzeļa ražošana</w:t>
            </w:r>
          </w:p>
        </w:tc>
        <w:tc>
          <w:tcPr>
            <w:tcW w:w="1559" w:type="dxa"/>
          </w:tcPr>
          <w:p w14:paraId="1D29767A"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Jā</w:t>
            </w:r>
          </w:p>
        </w:tc>
        <w:tc>
          <w:tcPr>
            <w:tcW w:w="1276" w:type="dxa"/>
          </w:tcPr>
          <w:p w14:paraId="5AB2DCB8"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Jā</w:t>
            </w:r>
          </w:p>
        </w:tc>
        <w:tc>
          <w:tcPr>
            <w:tcW w:w="3156" w:type="dxa"/>
          </w:tcPr>
          <w:p w14:paraId="1ACA53BD"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Šķidrums</w:t>
            </w:r>
          </w:p>
        </w:tc>
      </w:tr>
      <w:tr w:rsidR="007E6C2C" w:rsidRPr="00D209E6" w14:paraId="025CDFD7" w14:textId="77777777" w:rsidTr="007E6C2C">
        <w:tc>
          <w:tcPr>
            <w:tcW w:w="2405" w:type="dxa"/>
          </w:tcPr>
          <w:p w14:paraId="6997147D"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Hidrotermiskās apstrādes</w:t>
            </w:r>
          </w:p>
        </w:tc>
        <w:tc>
          <w:tcPr>
            <w:tcW w:w="1559" w:type="dxa"/>
          </w:tcPr>
          <w:p w14:paraId="63FA01A2"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Jā</w:t>
            </w:r>
          </w:p>
        </w:tc>
        <w:tc>
          <w:tcPr>
            <w:tcW w:w="1276" w:type="dxa"/>
          </w:tcPr>
          <w:p w14:paraId="091D9838"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Nē</w:t>
            </w:r>
          </w:p>
        </w:tc>
        <w:tc>
          <w:tcPr>
            <w:tcW w:w="3156" w:type="dxa"/>
          </w:tcPr>
          <w:p w14:paraId="4F655331"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Galvenokārt šķidrums</w:t>
            </w:r>
          </w:p>
          <w:p w14:paraId="7D355723" w14:textId="77777777" w:rsidR="007E6C2C" w:rsidRPr="00D209E6" w:rsidRDefault="007E6C2C" w:rsidP="007E6C2C">
            <w:pPr>
              <w:jc w:val="both"/>
              <w:rPr>
                <w:rFonts w:ascii="Times New Roman" w:hAnsi="Times New Roman" w:cs="Times New Roman"/>
              </w:rPr>
            </w:pPr>
          </w:p>
        </w:tc>
      </w:tr>
      <w:tr w:rsidR="007E6C2C" w:rsidRPr="00D209E6" w14:paraId="53C52054" w14:textId="77777777" w:rsidTr="007E6C2C">
        <w:tc>
          <w:tcPr>
            <w:tcW w:w="2405" w:type="dxa"/>
          </w:tcPr>
          <w:p w14:paraId="4003F3FA"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Bioetanola ražošana</w:t>
            </w:r>
          </w:p>
        </w:tc>
        <w:tc>
          <w:tcPr>
            <w:tcW w:w="1559" w:type="dxa"/>
          </w:tcPr>
          <w:p w14:paraId="72B3927D"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Nē</w:t>
            </w:r>
          </w:p>
        </w:tc>
        <w:tc>
          <w:tcPr>
            <w:tcW w:w="1276" w:type="dxa"/>
          </w:tcPr>
          <w:p w14:paraId="6E07BFFE"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Nē</w:t>
            </w:r>
          </w:p>
        </w:tc>
        <w:tc>
          <w:tcPr>
            <w:tcW w:w="3156" w:type="dxa"/>
          </w:tcPr>
          <w:p w14:paraId="3A5D5368"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Šķidrums</w:t>
            </w:r>
          </w:p>
          <w:p w14:paraId="2955986C" w14:textId="77777777" w:rsidR="007E6C2C" w:rsidRPr="00D209E6" w:rsidRDefault="007E6C2C" w:rsidP="007E6C2C">
            <w:pPr>
              <w:jc w:val="both"/>
              <w:rPr>
                <w:rFonts w:ascii="Times New Roman" w:hAnsi="Times New Roman" w:cs="Times New Roman"/>
              </w:rPr>
            </w:pPr>
          </w:p>
        </w:tc>
      </w:tr>
      <w:tr w:rsidR="007E6C2C" w:rsidRPr="00D209E6" w14:paraId="776E8F57" w14:textId="77777777" w:rsidTr="007E6C2C">
        <w:tc>
          <w:tcPr>
            <w:tcW w:w="2405" w:type="dxa"/>
          </w:tcPr>
          <w:p w14:paraId="4C762017"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Biobutanola ražošana</w:t>
            </w:r>
          </w:p>
        </w:tc>
        <w:tc>
          <w:tcPr>
            <w:tcW w:w="1559" w:type="dxa"/>
          </w:tcPr>
          <w:p w14:paraId="6AB9E992"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 xml:space="preserve">Nē </w:t>
            </w:r>
          </w:p>
        </w:tc>
        <w:tc>
          <w:tcPr>
            <w:tcW w:w="1276" w:type="dxa"/>
          </w:tcPr>
          <w:p w14:paraId="7942705C"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Nē</w:t>
            </w:r>
          </w:p>
        </w:tc>
        <w:tc>
          <w:tcPr>
            <w:tcW w:w="3156" w:type="dxa"/>
          </w:tcPr>
          <w:p w14:paraId="04DD6FF6"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Šķidrums</w:t>
            </w:r>
          </w:p>
          <w:p w14:paraId="3E1CF1A1" w14:textId="77777777" w:rsidR="007E6C2C" w:rsidRPr="00D209E6" w:rsidRDefault="007E6C2C" w:rsidP="007E6C2C">
            <w:pPr>
              <w:jc w:val="both"/>
              <w:rPr>
                <w:rFonts w:ascii="Times New Roman" w:hAnsi="Times New Roman" w:cs="Times New Roman"/>
              </w:rPr>
            </w:pPr>
          </w:p>
        </w:tc>
      </w:tr>
      <w:tr w:rsidR="007E6C2C" w:rsidRPr="00D209E6" w14:paraId="2F3334F7" w14:textId="77777777" w:rsidTr="007E6C2C">
        <w:tc>
          <w:tcPr>
            <w:tcW w:w="2405" w:type="dxa"/>
          </w:tcPr>
          <w:p w14:paraId="677E0559"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lastRenderedPageBreak/>
              <w:t>Ana</w:t>
            </w:r>
            <w:r>
              <w:rPr>
                <w:rFonts w:ascii="Times New Roman" w:hAnsi="Times New Roman" w:cs="Times New Roman"/>
              </w:rPr>
              <w:t>e</w:t>
            </w:r>
            <w:r w:rsidRPr="00D209E6">
              <w:rPr>
                <w:rFonts w:ascii="Times New Roman" w:hAnsi="Times New Roman" w:cs="Times New Roman"/>
              </w:rPr>
              <w:t>robā kompostēšana</w:t>
            </w:r>
          </w:p>
        </w:tc>
        <w:tc>
          <w:tcPr>
            <w:tcW w:w="1559" w:type="dxa"/>
          </w:tcPr>
          <w:p w14:paraId="68A01433"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Jā</w:t>
            </w:r>
          </w:p>
        </w:tc>
        <w:tc>
          <w:tcPr>
            <w:tcW w:w="1276" w:type="dxa"/>
          </w:tcPr>
          <w:p w14:paraId="6033E5CE"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Nē</w:t>
            </w:r>
          </w:p>
        </w:tc>
        <w:tc>
          <w:tcPr>
            <w:tcW w:w="3156" w:type="dxa"/>
          </w:tcPr>
          <w:p w14:paraId="420404A6" w14:textId="77777777" w:rsidR="007E6C2C" w:rsidRPr="00D209E6" w:rsidRDefault="007E6C2C" w:rsidP="007E6C2C">
            <w:pPr>
              <w:jc w:val="both"/>
              <w:rPr>
                <w:rFonts w:ascii="Times New Roman" w:hAnsi="Times New Roman" w:cs="Times New Roman"/>
              </w:rPr>
            </w:pPr>
            <w:r w:rsidRPr="00D209E6">
              <w:rPr>
                <w:rFonts w:ascii="Times New Roman" w:hAnsi="Times New Roman" w:cs="Times New Roman"/>
              </w:rPr>
              <w:t>Gāze</w:t>
            </w:r>
          </w:p>
        </w:tc>
      </w:tr>
    </w:tbl>
    <w:p w14:paraId="5A83A758" w14:textId="0E451810" w:rsidR="007E6C2C" w:rsidRPr="0077580C" w:rsidRDefault="007E6C2C" w:rsidP="007E6C2C">
      <w:pPr>
        <w:spacing w:before="120" w:after="120" w:line="276" w:lineRule="auto"/>
        <w:jc w:val="both"/>
        <w:rPr>
          <w:rFonts w:ascii="Times New Roman" w:eastAsia="MS Mincho" w:hAnsi="Times New Roman" w:cs="Times New Roman"/>
          <w:sz w:val="24"/>
          <w:szCs w:val="24"/>
        </w:rPr>
      </w:pPr>
      <w:r>
        <w:rPr>
          <w:rFonts w:ascii="Times New Roman" w:eastAsia="MS Mincho" w:hAnsi="Times New Roman" w:cs="Times New Roman"/>
          <w:sz w:val="24"/>
          <w:szCs w:val="24"/>
        </w:rPr>
        <w:t>Pagaidām</w:t>
      </w:r>
      <w:r w:rsidRPr="0077580C">
        <w:rPr>
          <w:rFonts w:ascii="Times New Roman" w:eastAsia="MS Mincho" w:hAnsi="Times New Roman" w:cs="Times New Roman"/>
          <w:sz w:val="24"/>
          <w:szCs w:val="24"/>
        </w:rPr>
        <w:t xml:space="preserve"> biodegvielas ražošana </w:t>
      </w:r>
      <w:r w:rsidR="00713537">
        <w:rPr>
          <w:rFonts w:ascii="Times New Roman" w:eastAsia="MS Mincho" w:hAnsi="Times New Roman" w:cs="Times New Roman"/>
          <w:sz w:val="24"/>
          <w:szCs w:val="24"/>
        </w:rPr>
        <w:t>plaš</w:t>
      </w:r>
      <w:r w:rsidR="00713537" w:rsidRPr="0077580C">
        <w:rPr>
          <w:rFonts w:ascii="Times New Roman" w:eastAsia="MS Mincho" w:hAnsi="Times New Roman" w:cs="Times New Roman"/>
          <w:sz w:val="24"/>
          <w:szCs w:val="24"/>
        </w:rPr>
        <w:t xml:space="preserve">ā mērogā </w:t>
      </w:r>
      <w:r w:rsidRPr="0077580C">
        <w:rPr>
          <w:rFonts w:ascii="Times New Roman" w:eastAsia="MS Mincho" w:hAnsi="Times New Roman" w:cs="Times New Roman"/>
          <w:sz w:val="24"/>
          <w:szCs w:val="24"/>
        </w:rPr>
        <w:t xml:space="preserve">no jūras aļģēm joprojām tiek uzskatīta par ekonomiski, enerģētiski un tehniski sarežģītu. Tā, piemēram Lielbritānijas zinātnieki ir novērtējuši, ka jūras aļģu anaerobā kompostēšana vai gazifikācija lielos apjomos varētu būt izdevīga, ja pārstrādes rūpnīcai piegādātie jūras aļģu produkti izmaksātu zem 300 sterliņu mārciņām par tonnu. Kā risks tiek </w:t>
      </w:r>
      <w:r w:rsidR="00713537">
        <w:rPr>
          <w:rFonts w:ascii="Times New Roman" w:eastAsia="MS Mincho" w:hAnsi="Times New Roman" w:cs="Times New Roman"/>
          <w:sz w:val="24"/>
          <w:szCs w:val="24"/>
        </w:rPr>
        <w:t>minēti</w:t>
      </w:r>
      <w:r w:rsidRPr="0077580C">
        <w:rPr>
          <w:rFonts w:ascii="Times New Roman" w:eastAsia="MS Mincho" w:hAnsi="Times New Roman" w:cs="Times New Roman"/>
          <w:sz w:val="24"/>
          <w:szCs w:val="24"/>
        </w:rPr>
        <w:t xml:space="preserve"> arī neprognozējami un nelabvēlīgi klimatiskie apstākļi, </w:t>
      </w:r>
      <w:r w:rsidR="00713537" w:rsidRPr="0077580C">
        <w:rPr>
          <w:rFonts w:ascii="Times New Roman" w:eastAsia="MS Mincho" w:hAnsi="Times New Roman" w:cs="Times New Roman"/>
          <w:sz w:val="24"/>
          <w:szCs w:val="24"/>
        </w:rPr>
        <w:t xml:space="preserve">tirgus izaugsmi kavē </w:t>
      </w:r>
      <w:r w:rsidRPr="0077580C">
        <w:rPr>
          <w:rFonts w:ascii="Times New Roman" w:eastAsia="MS Mincho" w:hAnsi="Times New Roman" w:cs="Times New Roman"/>
          <w:sz w:val="24"/>
          <w:szCs w:val="24"/>
        </w:rPr>
        <w:t>arī jūras aļģu cenu svārstības.</w:t>
      </w:r>
    </w:p>
    <w:p w14:paraId="07B7BCFB" w14:textId="77777777" w:rsidR="007E6C2C" w:rsidRPr="001529FE" w:rsidRDefault="007E6C2C" w:rsidP="004974CB">
      <w:pPr>
        <w:pStyle w:val="Heading3"/>
        <w:numPr>
          <w:ilvl w:val="2"/>
          <w:numId w:val="42"/>
        </w:numPr>
        <w:spacing w:before="120" w:after="120"/>
        <w:rPr>
          <w:rFonts w:ascii="Times New Roman" w:eastAsia="MS Mincho" w:hAnsi="Times New Roman" w:cs="Times New Roman"/>
          <w:b/>
          <w:color w:val="auto"/>
        </w:rPr>
      </w:pPr>
      <w:bookmarkStart w:id="45" w:name="_Toc533763489"/>
      <w:r w:rsidRPr="001529FE">
        <w:rPr>
          <w:rFonts w:ascii="Times New Roman" w:eastAsia="MS Mincho" w:hAnsi="Times New Roman" w:cs="Times New Roman"/>
          <w:b/>
          <w:color w:val="auto"/>
        </w:rPr>
        <w:t>Pārtikas un farmācijas rūpniecībā</w:t>
      </w:r>
      <w:bookmarkEnd w:id="45"/>
    </w:p>
    <w:p w14:paraId="2ED98CC7" w14:textId="77777777" w:rsidR="007E6C2C" w:rsidRPr="0077580C" w:rsidRDefault="007E6C2C" w:rsidP="007E6C2C">
      <w:pPr>
        <w:widowControl w:val="0"/>
        <w:autoSpaceDE w:val="0"/>
        <w:autoSpaceDN w:val="0"/>
        <w:adjustRightInd w:val="0"/>
        <w:spacing w:before="120" w:after="120" w:line="360" w:lineRule="atLeast"/>
        <w:jc w:val="both"/>
        <w:rPr>
          <w:rFonts w:ascii="Times New Roman" w:eastAsia="MS Mincho" w:hAnsi="Times New Roman" w:cs="Times New Roman"/>
          <w:sz w:val="24"/>
          <w:szCs w:val="24"/>
        </w:rPr>
      </w:pPr>
      <w:r w:rsidRPr="0077580C">
        <w:rPr>
          <w:rFonts w:ascii="Times New Roman" w:eastAsia="MS Mincho" w:hAnsi="Times New Roman" w:cs="Times New Roman"/>
          <w:sz w:val="24"/>
          <w:szCs w:val="24"/>
        </w:rPr>
        <w:t xml:space="preserve">Jūras aļģu sanesumu izmantošana pārtikas un farmācijas rūpniecības vajadzībām varētu būt </w:t>
      </w:r>
      <w:r>
        <w:rPr>
          <w:rFonts w:ascii="Times New Roman" w:eastAsia="MS Mincho" w:hAnsi="Times New Roman" w:cs="Times New Roman"/>
          <w:sz w:val="24"/>
          <w:szCs w:val="24"/>
        </w:rPr>
        <w:t>apgrūtināta</w:t>
      </w:r>
      <w:r w:rsidRPr="0077580C">
        <w:rPr>
          <w:rFonts w:ascii="Times New Roman" w:eastAsia="MS Mincho" w:hAnsi="Times New Roman" w:cs="Times New Roman"/>
          <w:sz w:val="24"/>
          <w:szCs w:val="24"/>
        </w:rPr>
        <w:t xml:space="preserve"> nekvalitatīvā biomasas izejmateriāla dēļ – dažāds sastāvs, smilšu piejaukumi. Lai to attīrītu un stabilizētu, jārēķinās ar papildu resursiem. Taču šie produkti ir ar augstāku pievienoto vērtību kā mēslojums un līdz ar to sagaidāma  arī lielāka investīciju atdeve.  No brūnaļģēm iegūst alginātus, ko pārtikas un dzērienu rūpniecībā izmanto saldējumu stabilizācijai un mērču ražošanā (Kim 2012). Tas tiek izmantots arī kā atdalošs līdzeklis ūdens eļļas emulsijās un kā mīkstinošs līdzeklis kulinārijā un konditorejā (Samaraweera et al. 2011). Ķīmiskā un farmaceitiskā rūpniecība to izmanto kompozīcijas sintēzē un pārveides reakcijās kā imobilizējošos līdzekļus dažādiem biokatalizatoriem, alginātu pārklājumi tiek izmantoti brūču kopšanai - mitruma kontrolei, absorbcijai (Borglum &amp; Marshall 1984, Tønnesen &amp; Karlsen, 2002).</w:t>
      </w:r>
      <w:r w:rsidRPr="006F0D4E">
        <w:rPr>
          <w:rFonts w:ascii="Times New Roman" w:eastAsia="MS Mincho" w:hAnsi="Times New Roman" w:cs="Times New Roman"/>
          <w:sz w:val="24"/>
          <w:szCs w:val="24"/>
        </w:rPr>
        <w:t xml:space="preserve">  </w:t>
      </w:r>
      <w:r w:rsidRPr="0077580C">
        <w:rPr>
          <w:rFonts w:ascii="Times New Roman" w:eastAsia="MS Mincho" w:hAnsi="Times New Roman" w:cs="Times New Roman"/>
          <w:sz w:val="24"/>
          <w:szCs w:val="24"/>
        </w:rPr>
        <w:t xml:space="preserve">Savukārt no sārtaļģēm tiek iegūti </w:t>
      </w:r>
      <w:r w:rsidRPr="006F0D4E">
        <w:rPr>
          <w:rFonts w:ascii="Times New Roman" w:eastAsia="MS Mincho" w:hAnsi="Times New Roman" w:cs="Times New Roman"/>
          <w:sz w:val="24"/>
          <w:szCs w:val="24"/>
        </w:rPr>
        <w:t xml:space="preserve">karagināns un agars, kas ir galvenās rūpnieciskās sastāvdaļas, ko izmanto kā bezaromāta biezinātājus pārtikas produktu želēšanai, sabiezēšanai un stabilizēšanai, farmaceitiskajiem izstrādājumiem, kosmētikai, roku un ķermeņa losjoniem, šampūniem, ziepēm, zobu pastām, gēla atsvaidzinātājiem un daudziem citiem patēriņa produktiem (Samaraweera et al. 2011 ). </w:t>
      </w:r>
      <w:r w:rsidRPr="0077580C">
        <w:rPr>
          <w:rFonts w:ascii="Times New Roman" w:eastAsia="MS Mincho" w:hAnsi="Times New Roman" w:cs="Times New Roman"/>
          <w:sz w:val="24"/>
          <w:szCs w:val="24"/>
        </w:rPr>
        <w:t>Sārtaļģes ir bagātas ar olbaltumvielām, to sausnas sastāvā olbaltumvielas svārstās no 10-30%, kas parasti ir augstāks nekā brūnaļģēm (Kim 2012). Sārtaļģes ir visizplatītākā jūraszāle, tādēļ pasaules tirgū tām ir dominējošs stāvoklis</w:t>
      </w:r>
      <w:r>
        <w:rPr>
          <w:rFonts w:ascii="Times New Roman" w:eastAsia="MS Mincho" w:hAnsi="Times New Roman" w:cs="Times New Roman"/>
          <w:sz w:val="24"/>
          <w:szCs w:val="24"/>
        </w:rPr>
        <w:t xml:space="preserve">, </w:t>
      </w:r>
      <w:r w:rsidRPr="006F0D4E">
        <w:rPr>
          <w:rFonts w:ascii="Times New Roman" w:eastAsia="MS Mincho" w:hAnsi="Times New Roman" w:cs="Times New Roman"/>
          <w:sz w:val="24"/>
          <w:szCs w:val="24"/>
        </w:rPr>
        <w:t xml:space="preserve">gandrīz 90% no jūras aļģu pasaules tirgus. </w:t>
      </w:r>
      <w:r w:rsidRPr="0077580C">
        <w:rPr>
          <w:rFonts w:ascii="Times New Roman" w:eastAsia="MS Mincho" w:hAnsi="Times New Roman" w:cs="Times New Roman"/>
          <w:sz w:val="24"/>
          <w:szCs w:val="24"/>
        </w:rPr>
        <w:t xml:space="preserve">Šajā tirgū vadošo lomu ieņem Āzijas un Klusā okeāna reģiona valstis, tās arī iepirkumu tirgos spēj nodrošināt zemāku cenu nekā Eiropas piegādātāji.  Savukārt brūnaļģes </w:t>
      </w:r>
      <w:r w:rsidRPr="006F0D4E">
        <w:rPr>
          <w:rFonts w:ascii="Times New Roman" w:eastAsia="MS Mincho" w:hAnsi="Times New Roman" w:cs="Times New Roman"/>
          <w:sz w:val="24"/>
          <w:szCs w:val="24"/>
        </w:rPr>
        <w:t>Fucus vesiculosis</w:t>
      </w:r>
      <w:r w:rsidRPr="0077580C">
        <w:rPr>
          <w:rFonts w:ascii="Times New Roman" w:eastAsia="MS Mincho" w:hAnsi="Times New Roman" w:cs="Times New Roman"/>
          <w:sz w:val="24"/>
          <w:szCs w:val="24"/>
        </w:rPr>
        <w:t xml:space="preserve"> satur vērtīgo  fukoidānu, kam piemīt veselību uzlabojošas īpašības</w:t>
      </w:r>
      <w:r>
        <w:rPr>
          <w:rFonts w:ascii="Times New Roman" w:eastAsia="MS Mincho" w:hAnsi="Times New Roman" w:cs="Times New Roman"/>
          <w:sz w:val="24"/>
          <w:szCs w:val="24"/>
        </w:rPr>
        <w:t xml:space="preserve">, tam ir </w:t>
      </w:r>
      <w:r w:rsidRPr="0077580C">
        <w:rPr>
          <w:rFonts w:ascii="Times New Roman" w:eastAsia="MS Mincho" w:hAnsi="Times New Roman" w:cs="Times New Roman"/>
          <w:sz w:val="24"/>
          <w:szCs w:val="24"/>
        </w:rPr>
        <w:t>asins šķidrinātāj</w:t>
      </w:r>
      <w:r>
        <w:rPr>
          <w:rFonts w:ascii="Times New Roman" w:eastAsia="MS Mincho" w:hAnsi="Times New Roman" w:cs="Times New Roman"/>
          <w:sz w:val="24"/>
          <w:szCs w:val="24"/>
        </w:rPr>
        <w:t>a</w:t>
      </w:r>
      <w:r w:rsidRPr="0077580C">
        <w:rPr>
          <w:rFonts w:ascii="Times New Roman" w:eastAsia="MS Mincho" w:hAnsi="Times New Roman" w:cs="Times New Roman"/>
          <w:sz w:val="24"/>
          <w:szCs w:val="24"/>
        </w:rPr>
        <w:t>, antioksidant</w:t>
      </w:r>
      <w:r>
        <w:rPr>
          <w:rFonts w:ascii="Times New Roman" w:eastAsia="MS Mincho" w:hAnsi="Times New Roman" w:cs="Times New Roman"/>
          <w:sz w:val="24"/>
          <w:szCs w:val="24"/>
        </w:rPr>
        <w:t>a</w:t>
      </w:r>
      <w:r w:rsidRPr="0077580C">
        <w:rPr>
          <w:rFonts w:ascii="Times New Roman" w:eastAsia="MS Mincho" w:hAnsi="Times New Roman" w:cs="Times New Roman"/>
          <w:sz w:val="24"/>
          <w:szCs w:val="24"/>
        </w:rPr>
        <w:t>, pretvēža iedarbība</w:t>
      </w:r>
      <w:r>
        <w:rPr>
          <w:rFonts w:ascii="Times New Roman" w:eastAsia="MS Mincho" w:hAnsi="Times New Roman" w:cs="Times New Roman"/>
          <w:sz w:val="24"/>
          <w:szCs w:val="24"/>
        </w:rPr>
        <w:t>s</w:t>
      </w:r>
      <w:r w:rsidRPr="0077580C">
        <w:rPr>
          <w:rFonts w:ascii="Times New Roman" w:eastAsia="MS Mincho" w:hAnsi="Times New Roman" w:cs="Times New Roman"/>
          <w:sz w:val="24"/>
          <w:szCs w:val="24"/>
        </w:rPr>
        <w:t>, imunitātes veicinātāj</w:t>
      </w:r>
      <w:r>
        <w:rPr>
          <w:rFonts w:ascii="Times New Roman" w:eastAsia="MS Mincho" w:hAnsi="Times New Roman" w:cs="Times New Roman"/>
          <w:sz w:val="24"/>
          <w:szCs w:val="24"/>
        </w:rPr>
        <w:t>a</w:t>
      </w:r>
      <w:r w:rsidRPr="0077580C">
        <w:rPr>
          <w:rFonts w:ascii="Times New Roman" w:eastAsia="MS Mincho" w:hAnsi="Times New Roman" w:cs="Times New Roman"/>
          <w:sz w:val="24"/>
          <w:szCs w:val="24"/>
        </w:rPr>
        <w:t xml:space="preserve">, nieru atjaunojoša darbība, var </w:t>
      </w:r>
      <w:r w:rsidRPr="006F0D4E">
        <w:rPr>
          <w:rFonts w:ascii="Times New Roman" w:eastAsia="MS Mincho" w:hAnsi="Times New Roman" w:cs="Times New Roman"/>
          <w:sz w:val="24"/>
          <w:szCs w:val="24"/>
        </w:rPr>
        <w:t>veicināt arī skrimšļu ataugšanu</w:t>
      </w:r>
      <w:r w:rsidRPr="0077580C">
        <w:rPr>
          <w:rFonts w:ascii="Times New Roman" w:eastAsia="MS Mincho" w:hAnsi="Times New Roman" w:cs="Times New Roman"/>
          <w:sz w:val="24"/>
          <w:szCs w:val="24"/>
        </w:rPr>
        <w:t xml:space="preserve">.  </w:t>
      </w:r>
      <w:r w:rsidRPr="006F0D4E">
        <w:rPr>
          <w:rFonts w:ascii="Times New Roman" w:eastAsia="MS Mincho" w:hAnsi="Times New Roman" w:cs="Times New Roman"/>
          <w:sz w:val="24"/>
          <w:szCs w:val="24"/>
        </w:rPr>
        <w:t>Fucus vesiculosis</w:t>
      </w:r>
      <w:r w:rsidRPr="0077580C">
        <w:rPr>
          <w:rFonts w:ascii="Times New Roman" w:eastAsia="MS Mincho" w:hAnsi="Times New Roman" w:cs="Times New Roman"/>
          <w:sz w:val="24"/>
          <w:szCs w:val="24"/>
        </w:rPr>
        <w:t xml:space="preserve"> satur no 4 līdz 15 % fukoidāna, tā ekstrakcijai izmanto dārgas </w:t>
      </w:r>
      <w:r w:rsidRPr="0077580C">
        <w:rPr>
          <w:rFonts w:ascii="Times New Roman" w:eastAsia="MS Mincho" w:hAnsi="Times New Roman" w:cs="Times New Roman"/>
          <w:sz w:val="24"/>
          <w:szCs w:val="24"/>
        </w:rPr>
        <w:lastRenderedPageBreak/>
        <w:t xml:space="preserve">tehnoloģijas. </w:t>
      </w:r>
      <w:r>
        <w:rPr>
          <w:rFonts w:ascii="Times New Roman" w:eastAsia="MS Mincho" w:hAnsi="Times New Roman" w:cs="Times New Roman"/>
          <w:sz w:val="24"/>
          <w:szCs w:val="24"/>
        </w:rPr>
        <w:t>6.3. t</w:t>
      </w:r>
      <w:r w:rsidRPr="0077580C">
        <w:rPr>
          <w:rFonts w:ascii="Times New Roman" w:eastAsia="MS Mincho" w:hAnsi="Times New Roman" w:cs="Times New Roman"/>
          <w:sz w:val="24"/>
          <w:szCs w:val="24"/>
        </w:rPr>
        <w:t>abulā ir apkopota</w:t>
      </w:r>
      <w:r>
        <w:rPr>
          <w:rFonts w:ascii="Times New Roman" w:eastAsia="MS Mincho" w:hAnsi="Times New Roman" w:cs="Times New Roman"/>
          <w:sz w:val="24"/>
          <w:szCs w:val="24"/>
        </w:rPr>
        <w:t xml:space="preserve"> informācija par </w:t>
      </w:r>
      <w:r w:rsidRPr="0077580C">
        <w:rPr>
          <w:rFonts w:ascii="Times New Roman" w:eastAsia="MS Mincho" w:hAnsi="Times New Roman" w:cs="Times New Roman"/>
          <w:sz w:val="24"/>
          <w:szCs w:val="24"/>
        </w:rPr>
        <w:t>hidrokoloīdu globāl</w:t>
      </w:r>
      <w:r>
        <w:rPr>
          <w:rFonts w:ascii="Times New Roman" w:eastAsia="MS Mincho" w:hAnsi="Times New Roman" w:cs="Times New Roman"/>
          <w:sz w:val="24"/>
          <w:szCs w:val="24"/>
        </w:rPr>
        <w:t>o</w:t>
      </w:r>
      <w:r w:rsidRPr="0077580C">
        <w:rPr>
          <w:rFonts w:ascii="Times New Roman" w:eastAsia="MS Mincho" w:hAnsi="Times New Roman" w:cs="Times New Roman"/>
          <w:sz w:val="24"/>
          <w:szCs w:val="24"/>
        </w:rPr>
        <w:t xml:space="preserve"> tirgus apjom</w:t>
      </w:r>
      <w:r>
        <w:rPr>
          <w:rFonts w:ascii="Times New Roman" w:eastAsia="MS Mincho" w:hAnsi="Times New Roman" w:cs="Times New Roman"/>
          <w:sz w:val="24"/>
          <w:szCs w:val="24"/>
        </w:rPr>
        <w:t>u</w:t>
      </w:r>
      <w:r w:rsidRPr="0077580C">
        <w:rPr>
          <w:rFonts w:ascii="Times New Roman" w:eastAsia="MS Mincho" w:hAnsi="Times New Roman" w:cs="Times New Roman"/>
          <w:sz w:val="24"/>
          <w:szCs w:val="24"/>
        </w:rPr>
        <w:t>, vērtīb</w:t>
      </w:r>
      <w:r>
        <w:rPr>
          <w:rFonts w:ascii="Times New Roman" w:eastAsia="MS Mincho" w:hAnsi="Times New Roman" w:cs="Times New Roman"/>
          <w:sz w:val="24"/>
          <w:szCs w:val="24"/>
        </w:rPr>
        <w:t>u</w:t>
      </w:r>
      <w:r w:rsidRPr="0077580C">
        <w:rPr>
          <w:rFonts w:ascii="Times New Roman" w:eastAsia="MS Mincho" w:hAnsi="Times New Roman" w:cs="Times New Roman"/>
          <w:sz w:val="24"/>
          <w:szCs w:val="24"/>
        </w:rPr>
        <w:t xml:space="preserve"> un cen</w:t>
      </w:r>
      <w:r>
        <w:rPr>
          <w:rFonts w:ascii="Times New Roman" w:eastAsia="MS Mincho" w:hAnsi="Times New Roman" w:cs="Times New Roman"/>
          <w:sz w:val="24"/>
          <w:szCs w:val="24"/>
        </w:rPr>
        <w:t>u</w:t>
      </w:r>
      <w:r w:rsidRPr="0077580C">
        <w:rPr>
          <w:rFonts w:ascii="Times New Roman" w:eastAsia="MS Mincho" w:hAnsi="Times New Roman" w:cs="Times New Roman"/>
          <w:sz w:val="24"/>
          <w:szCs w:val="24"/>
        </w:rPr>
        <w:t>.</w:t>
      </w:r>
    </w:p>
    <w:p w14:paraId="6AFA6C7B" w14:textId="77777777" w:rsidR="007E6C2C" w:rsidRPr="00664DC4" w:rsidRDefault="007E6C2C" w:rsidP="007E6C2C">
      <w:pPr>
        <w:spacing w:before="120" w:after="120" w:line="276" w:lineRule="auto"/>
        <w:jc w:val="both"/>
        <w:rPr>
          <w:rFonts w:ascii="Times New Roman" w:eastAsia="MS Mincho" w:hAnsi="Times New Roman" w:cs="Times New Roman"/>
          <w:b/>
          <w:i/>
          <w:sz w:val="24"/>
          <w:szCs w:val="24"/>
        </w:rPr>
      </w:pPr>
      <w:r w:rsidRPr="00664DC4">
        <w:rPr>
          <w:rFonts w:ascii="Times New Roman" w:eastAsia="MS Mincho" w:hAnsi="Times New Roman" w:cs="Times New Roman"/>
          <w:b/>
          <w:i/>
          <w:sz w:val="24"/>
          <w:szCs w:val="24"/>
        </w:rPr>
        <w:t>6.3. tabula. Informācija par jūras aļģu augstas pievienotās vērtības produktu globālo tirgu</w:t>
      </w:r>
      <w:r>
        <w:rPr>
          <w:rStyle w:val="FootnoteReference"/>
          <w:rFonts w:ascii="Times New Roman" w:eastAsia="MS Mincho" w:hAnsi="Times New Roman" w:cs="Times New Roman"/>
          <w:b/>
          <w:i/>
          <w:sz w:val="24"/>
          <w:szCs w:val="24"/>
        </w:rPr>
        <w:footnoteReference w:id="14"/>
      </w:r>
    </w:p>
    <w:tbl>
      <w:tblPr>
        <w:tblStyle w:val="TableGrid1"/>
        <w:tblW w:w="0" w:type="auto"/>
        <w:tblLook w:val="04A0" w:firstRow="1" w:lastRow="0" w:firstColumn="1" w:lastColumn="0" w:noHBand="0" w:noVBand="1"/>
      </w:tblPr>
      <w:tblGrid>
        <w:gridCol w:w="1555"/>
        <w:gridCol w:w="1984"/>
        <w:gridCol w:w="2766"/>
        <w:gridCol w:w="1991"/>
      </w:tblGrid>
      <w:tr w:rsidR="007E6C2C" w:rsidRPr="00664DC4" w14:paraId="3446D435" w14:textId="77777777" w:rsidTr="007E6C2C">
        <w:tc>
          <w:tcPr>
            <w:tcW w:w="1555" w:type="dxa"/>
          </w:tcPr>
          <w:p w14:paraId="2420A1BF" w14:textId="77777777" w:rsidR="007E6C2C" w:rsidRPr="00664DC4" w:rsidRDefault="007E6C2C" w:rsidP="007E6C2C">
            <w:pPr>
              <w:spacing w:line="276" w:lineRule="auto"/>
              <w:jc w:val="both"/>
              <w:rPr>
                <w:rFonts w:ascii="Times New Roman" w:eastAsia="Times New Roman" w:hAnsi="Times New Roman" w:cs="Times New Roman"/>
                <w:b/>
              </w:rPr>
            </w:pPr>
            <w:r w:rsidRPr="00664DC4">
              <w:rPr>
                <w:rFonts w:ascii="Times New Roman" w:eastAsia="Times New Roman" w:hAnsi="Times New Roman" w:cs="Times New Roman"/>
                <w:b/>
              </w:rPr>
              <w:t>Produkts</w:t>
            </w:r>
          </w:p>
        </w:tc>
        <w:tc>
          <w:tcPr>
            <w:tcW w:w="1984" w:type="dxa"/>
          </w:tcPr>
          <w:p w14:paraId="12E9E7FE" w14:textId="77777777" w:rsidR="007E6C2C" w:rsidRPr="00664DC4" w:rsidRDefault="007E6C2C" w:rsidP="007E6C2C">
            <w:pPr>
              <w:spacing w:line="276" w:lineRule="auto"/>
              <w:jc w:val="both"/>
              <w:rPr>
                <w:rFonts w:ascii="Times New Roman" w:eastAsia="Times New Roman" w:hAnsi="Times New Roman" w:cs="Times New Roman"/>
                <w:b/>
              </w:rPr>
            </w:pPr>
            <w:r w:rsidRPr="00664DC4">
              <w:rPr>
                <w:rFonts w:ascii="Times New Roman" w:eastAsia="Times New Roman" w:hAnsi="Times New Roman" w:cs="Times New Roman"/>
                <w:b/>
              </w:rPr>
              <w:t>Globālais saražotais (miljons tonnas)</w:t>
            </w:r>
          </w:p>
        </w:tc>
        <w:tc>
          <w:tcPr>
            <w:tcW w:w="2766" w:type="dxa"/>
          </w:tcPr>
          <w:p w14:paraId="3275B951" w14:textId="77777777" w:rsidR="007E6C2C" w:rsidRPr="00664DC4" w:rsidRDefault="007E6C2C" w:rsidP="007E6C2C">
            <w:pPr>
              <w:spacing w:line="276" w:lineRule="auto"/>
              <w:rPr>
                <w:rFonts w:ascii="Times New Roman" w:eastAsia="Times New Roman" w:hAnsi="Times New Roman" w:cs="Times New Roman"/>
                <w:b/>
              </w:rPr>
            </w:pPr>
            <w:r w:rsidRPr="00664DC4">
              <w:rPr>
                <w:rFonts w:ascii="Times New Roman" w:eastAsia="Times New Roman" w:hAnsi="Times New Roman" w:cs="Times New Roman"/>
                <w:b/>
              </w:rPr>
              <w:t>Mazumtirdzniecības cena (</w:t>
            </w:r>
            <w:r>
              <w:rPr>
                <w:rFonts w:ascii="Times New Roman" w:eastAsia="Times New Roman" w:hAnsi="Times New Roman" w:cs="Times New Roman"/>
                <w:b/>
              </w:rPr>
              <w:t>USD</w:t>
            </w:r>
            <w:r w:rsidRPr="00664DC4">
              <w:rPr>
                <w:rFonts w:ascii="Times New Roman" w:eastAsia="Times New Roman" w:hAnsi="Times New Roman" w:cs="Times New Roman"/>
                <w:b/>
              </w:rPr>
              <w:t>/kg)</w:t>
            </w:r>
          </w:p>
        </w:tc>
        <w:tc>
          <w:tcPr>
            <w:tcW w:w="1991" w:type="dxa"/>
          </w:tcPr>
          <w:p w14:paraId="69531B2F" w14:textId="77777777" w:rsidR="007E6C2C" w:rsidRPr="00664DC4" w:rsidRDefault="007E6C2C" w:rsidP="007E6C2C">
            <w:pPr>
              <w:spacing w:line="276" w:lineRule="auto"/>
              <w:rPr>
                <w:rFonts w:ascii="Times New Roman" w:eastAsia="Times New Roman" w:hAnsi="Times New Roman" w:cs="Times New Roman"/>
                <w:b/>
              </w:rPr>
            </w:pPr>
            <w:r w:rsidRPr="00664DC4">
              <w:rPr>
                <w:rFonts w:ascii="Times New Roman" w:eastAsia="Times New Roman" w:hAnsi="Times New Roman" w:cs="Times New Roman"/>
                <w:b/>
              </w:rPr>
              <w:t>Tirgus vērtība (US</w:t>
            </w:r>
            <w:r>
              <w:rPr>
                <w:rFonts w:ascii="Times New Roman" w:eastAsia="Times New Roman" w:hAnsi="Times New Roman" w:cs="Times New Roman"/>
                <w:b/>
              </w:rPr>
              <w:t xml:space="preserve">D </w:t>
            </w:r>
            <w:r w:rsidRPr="00664DC4">
              <w:rPr>
                <w:rFonts w:ascii="Times New Roman" w:eastAsia="Times New Roman" w:hAnsi="Times New Roman" w:cs="Times New Roman"/>
                <w:b/>
              </w:rPr>
              <w:t>miljons</w:t>
            </w:r>
            <w:r>
              <w:rPr>
                <w:rFonts w:ascii="Times New Roman" w:eastAsia="Times New Roman" w:hAnsi="Times New Roman" w:cs="Times New Roman"/>
                <w:b/>
              </w:rPr>
              <w:t xml:space="preserve"> </w:t>
            </w:r>
            <w:r w:rsidRPr="00664DC4">
              <w:rPr>
                <w:rFonts w:ascii="Times New Roman" w:eastAsia="Times New Roman" w:hAnsi="Times New Roman" w:cs="Times New Roman"/>
                <w:b/>
              </w:rPr>
              <w:t>/</w:t>
            </w:r>
            <w:r>
              <w:rPr>
                <w:rFonts w:ascii="Times New Roman" w:eastAsia="Times New Roman" w:hAnsi="Times New Roman" w:cs="Times New Roman"/>
                <w:b/>
              </w:rPr>
              <w:t xml:space="preserve"> </w:t>
            </w:r>
            <w:r w:rsidRPr="00664DC4">
              <w:rPr>
                <w:rFonts w:ascii="Times New Roman" w:eastAsia="Times New Roman" w:hAnsi="Times New Roman" w:cs="Times New Roman"/>
                <w:b/>
              </w:rPr>
              <w:t>gadā)</w:t>
            </w:r>
          </w:p>
        </w:tc>
      </w:tr>
      <w:tr w:rsidR="007E6C2C" w:rsidRPr="0077580C" w14:paraId="46270150" w14:textId="77777777" w:rsidTr="007E6C2C">
        <w:tc>
          <w:tcPr>
            <w:tcW w:w="1555" w:type="dxa"/>
          </w:tcPr>
          <w:p w14:paraId="1C47D1F1" w14:textId="77777777" w:rsidR="007E6C2C" w:rsidRPr="0077580C" w:rsidRDefault="007E6C2C" w:rsidP="007E6C2C">
            <w:pPr>
              <w:spacing w:line="276" w:lineRule="auto"/>
              <w:jc w:val="both"/>
              <w:rPr>
                <w:rFonts w:ascii="Times New Roman" w:eastAsia="Times New Roman" w:hAnsi="Times New Roman" w:cs="Times New Roman"/>
              </w:rPr>
            </w:pPr>
            <w:r w:rsidRPr="0077580C">
              <w:rPr>
                <w:rFonts w:ascii="Times New Roman" w:eastAsia="Times New Roman" w:hAnsi="Times New Roman" w:cs="Times New Roman"/>
              </w:rPr>
              <w:t>Agars</w:t>
            </w:r>
          </w:p>
        </w:tc>
        <w:tc>
          <w:tcPr>
            <w:tcW w:w="1984" w:type="dxa"/>
          </w:tcPr>
          <w:p w14:paraId="0A4DD87B" w14:textId="77777777" w:rsidR="007E6C2C" w:rsidRPr="0077580C" w:rsidRDefault="007E6C2C" w:rsidP="007E6C2C">
            <w:pPr>
              <w:spacing w:line="276" w:lineRule="auto"/>
              <w:jc w:val="both"/>
              <w:rPr>
                <w:rFonts w:ascii="Times New Roman" w:eastAsia="Times New Roman" w:hAnsi="Times New Roman" w:cs="Times New Roman"/>
              </w:rPr>
            </w:pPr>
            <w:r w:rsidRPr="0077580C">
              <w:rPr>
                <w:rFonts w:ascii="Times New Roman" w:eastAsia="Times New Roman" w:hAnsi="Times New Roman" w:cs="Times New Roman"/>
              </w:rPr>
              <w:t>10600</w:t>
            </w:r>
          </w:p>
        </w:tc>
        <w:tc>
          <w:tcPr>
            <w:tcW w:w="2766" w:type="dxa"/>
          </w:tcPr>
          <w:p w14:paraId="67769690" w14:textId="77777777" w:rsidR="007E6C2C" w:rsidRPr="0077580C" w:rsidRDefault="007E6C2C" w:rsidP="007E6C2C">
            <w:pPr>
              <w:spacing w:line="276" w:lineRule="auto"/>
              <w:jc w:val="both"/>
              <w:rPr>
                <w:rFonts w:ascii="Times New Roman" w:eastAsia="Times New Roman" w:hAnsi="Times New Roman" w:cs="Times New Roman"/>
              </w:rPr>
            </w:pPr>
            <w:r w:rsidRPr="0077580C">
              <w:rPr>
                <w:rFonts w:ascii="Times New Roman" w:eastAsia="Times New Roman" w:hAnsi="Times New Roman" w:cs="Times New Roman"/>
              </w:rPr>
              <w:t>16 -45</w:t>
            </w:r>
          </w:p>
        </w:tc>
        <w:tc>
          <w:tcPr>
            <w:tcW w:w="1991" w:type="dxa"/>
          </w:tcPr>
          <w:p w14:paraId="4B7AEEC6" w14:textId="77777777" w:rsidR="007E6C2C" w:rsidRPr="0077580C" w:rsidRDefault="007E6C2C" w:rsidP="007E6C2C">
            <w:pPr>
              <w:spacing w:line="276" w:lineRule="auto"/>
              <w:jc w:val="both"/>
              <w:rPr>
                <w:rFonts w:ascii="Times New Roman" w:eastAsia="Times New Roman" w:hAnsi="Times New Roman" w:cs="Times New Roman"/>
              </w:rPr>
            </w:pPr>
            <w:r w:rsidRPr="0077580C">
              <w:rPr>
                <w:rFonts w:ascii="Times New Roman" w:eastAsia="Times New Roman" w:hAnsi="Times New Roman" w:cs="Times New Roman"/>
              </w:rPr>
              <w:t>246</w:t>
            </w:r>
          </w:p>
        </w:tc>
      </w:tr>
      <w:tr w:rsidR="007E6C2C" w:rsidRPr="0077580C" w14:paraId="02CD0D77" w14:textId="77777777" w:rsidTr="007E6C2C">
        <w:tc>
          <w:tcPr>
            <w:tcW w:w="1555" w:type="dxa"/>
          </w:tcPr>
          <w:p w14:paraId="616A3CAB" w14:textId="77777777" w:rsidR="007E6C2C" w:rsidRPr="0077580C" w:rsidRDefault="007E6C2C" w:rsidP="007E6C2C">
            <w:pPr>
              <w:spacing w:line="276" w:lineRule="auto"/>
              <w:jc w:val="both"/>
              <w:rPr>
                <w:rFonts w:ascii="Times New Roman" w:eastAsia="Times New Roman" w:hAnsi="Times New Roman" w:cs="Times New Roman"/>
              </w:rPr>
            </w:pPr>
            <w:r w:rsidRPr="0077580C">
              <w:rPr>
                <w:rFonts w:ascii="Times New Roman" w:eastAsia="Times New Roman" w:hAnsi="Times New Roman" w:cs="Times New Roman"/>
              </w:rPr>
              <w:t>Algināts</w:t>
            </w:r>
          </w:p>
        </w:tc>
        <w:tc>
          <w:tcPr>
            <w:tcW w:w="1984" w:type="dxa"/>
          </w:tcPr>
          <w:p w14:paraId="43A64775" w14:textId="77777777" w:rsidR="007E6C2C" w:rsidRPr="0077580C" w:rsidRDefault="007E6C2C" w:rsidP="007E6C2C">
            <w:pPr>
              <w:spacing w:line="276" w:lineRule="auto"/>
              <w:jc w:val="both"/>
              <w:rPr>
                <w:rFonts w:ascii="Times New Roman" w:eastAsia="Times New Roman" w:hAnsi="Times New Roman" w:cs="Times New Roman"/>
              </w:rPr>
            </w:pPr>
            <w:r w:rsidRPr="0077580C">
              <w:rPr>
                <w:rFonts w:ascii="Times New Roman" w:eastAsia="Times New Roman" w:hAnsi="Times New Roman" w:cs="Times New Roman"/>
              </w:rPr>
              <w:t>30000</w:t>
            </w:r>
          </w:p>
        </w:tc>
        <w:tc>
          <w:tcPr>
            <w:tcW w:w="2766" w:type="dxa"/>
          </w:tcPr>
          <w:p w14:paraId="5D103D73" w14:textId="77777777" w:rsidR="007E6C2C" w:rsidRPr="0077580C" w:rsidRDefault="007E6C2C" w:rsidP="007E6C2C">
            <w:pPr>
              <w:spacing w:line="276" w:lineRule="auto"/>
              <w:jc w:val="both"/>
              <w:rPr>
                <w:rFonts w:ascii="Times New Roman" w:eastAsia="Times New Roman" w:hAnsi="Times New Roman" w:cs="Times New Roman"/>
              </w:rPr>
            </w:pPr>
            <w:r w:rsidRPr="0077580C">
              <w:rPr>
                <w:rFonts w:ascii="Times New Roman" w:eastAsia="Times New Roman" w:hAnsi="Times New Roman" w:cs="Times New Roman"/>
              </w:rPr>
              <w:t>10- 15 (15 -30 eiro Eiropas produktiem, &lt; 10 eiro Ķīnas)</w:t>
            </w:r>
          </w:p>
        </w:tc>
        <w:tc>
          <w:tcPr>
            <w:tcW w:w="1991" w:type="dxa"/>
          </w:tcPr>
          <w:p w14:paraId="53125ED6" w14:textId="77777777" w:rsidR="007E6C2C" w:rsidRPr="0077580C" w:rsidRDefault="007E6C2C" w:rsidP="007E6C2C">
            <w:pPr>
              <w:spacing w:line="276" w:lineRule="auto"/>
              <w:jc w:val="both"/>
              <w:rPr>
                <w:rFonts w:ascii="Times New Roman" w:eastAsia="Times New Roman" w:hAnsi="Times New Roman" w:cs="Times New Roman"/>
              </w:rPr>
            </w:pPr>
            <w:r w:rsidRPr="0077580C">
              <w:rPr>
                <w:rFonts w:ascii="Times New Roman" w:eastAsia="Times New Roman" w:hAnsi="Times New Roman" w:cs="Times New Roman"/>
              </w:rPr>
              <w:t>345</w:t>
            </w:r>
          </w:p>
        </w:tc>
      </w:tr>
      <w:tr w:rsidR="007E6C2C" w:rsidRPr="0077580C" w14:paraId="06DD4487" w14:textId="77777777" w:rsidTr="007E6C2C">
        <w:tc>
          <w:tcPr>
            <w:tcW w:w="1555" w:type="dxa"/>
          </w:tcPr>
          <w:p w14:paraId="0F8A39EB" w14:textId="77777777" w:rsidR="007E6C2C" w:rsidRPr="0077580C" w:rsidRDefault="007E6C2C" w:rsidP="007E6C2C">
            <w:pPr>
              <w:spacing w:line="276" w:lineRule="auto"/>
              <w:jc w:val="both"/>
              <w:rPr>
                <w:rFonts w:ascii="Times New Roman" w:eastAsia="Times New Roman" w:hAnsi="Times New Roman" w:cs="Times New Roman"/>
              </w:rPr>
            </w:pPr>
            <w:r w:rsidRPr="0077580C">
              <w:rPr>
                <w:rFonts w:ascii="Times New Roman" w:eastAsia="Times New Roman" w:hAnsi="Times New Roman" w:cs="Times New Roman"/>
              </w:rPr>
              <w:t>Karagināns</w:t>
            </w:r>
          </w:p>
        </w:tc>
        <w:tc>
          <w:tcPr>
            <w:tcW w:w="1984" w:type="dxa"/>
          </w:tcPr>
          <w:p w14:paraId="44DC9BE1" w14:textId="77777777" w:rsidR="007E6C2C" w:rsidRPr="0077580C" w:rsidRDefault="007E6C2C" w:rsidP="007E6C2C">
            <w:pPr>
              <w:spacing w:line="276" w:lineRule="auto"/>
              <w:jc w:val="both"/>
              <w:rPr>
                <w:rFonts w:ascii="Times New Roman" w:eastAsia="Times New Roman" w:hAnsi="Times New Roman" w:cs="Times New Roman"/>
              </w:rPr>
            </w:pPr>
            <w:r w:rsidRPr="0077580C">
              <w:rPr>
                <w:rFonts w:ascii="Times New Roman" w:eastAsia="Times New Roman" w:hAnsi="Times New Roman" w:cs="Times New Roman"/>
              </w:rPr>
              <w:t>60000</w:t>
            </w:r>
          </w:p>
        </w:tc>
        <w:tc>
          <w:tcPr>
            <w:tcW w:w="2766" w:type="dxa"/>
          </w:tcPr>
          <w:p w14:paraId="5E54D75C" w14:textId="77777777" w:rsidR="007E6C2C" w:rsidRPr="0077580C" w:rsidRDefault="007E6C2C" w:rsidP="007E6C2C">
            <w:pPr>
              <w:spacing w:line="276" w:lineRule="auto"/>
              <w:jc w:val="both"/>
              <w:rPr>
                <w:rFonts w:ascii="Times New Roman" w:eastAsia="Times New Roman" w:hAnsi="Times New Roman" w:cs="Times New Roman"/>
              </w:rPr>
            </w:pPr>
            <w:r w:rsidRPr="0077580C">
              <w:rPr>
                <w:rFonts w:ascii="Times New Roman" w:eastAsia="Times New Roman" w:hAnsi="Times New Roman" w:cs="Times New Roman"/>
              </w:rPr>
              <w:t>1 - 11</w:t>
            </w:r>
          </w:p>
        </w:tc>
        <w:tc>
          <w:tcPr>
            <w:tcW w:w="1991" w:type="dxa"/>
          </w:tcPr>
          <w:p w14:paraId="77D6CF57" w14:textId="77777777" w:rsidR="007E6C2C" w:rsidRPr="0077580C" w:rsidRDefault="007E6C2C" w:rsidP="007E6C2C">
            <w:pPr>
              <w:spacing w:line="276" w:lineRule="auto"/>
              <w:jc w:val="both"/>
              <w:rPr>
                <w:rFonts w:ascii="Times New Roman" w:eastAsia="Times New Roman" w:hAnsi="Times New Roman" w:cs="Times New Roman"/>
              </w:rPr>
            </w:pPr>
            <w:r w:rsidRPr="0077580C">
              <w:rPr>
                <w:rFonts w:ascii="Times New Roman" w:eastAsia="Times New Roman" w:hAnsi="Times New Roman" w:cs="Times New Roman"/>
              </w:rPr>
              <w:t>626</w:t>
            </w:r>
          </w:p>
        </w:tc>
      </w:tr>
      <w:tr w:rsidR="007E6C2C" w:rsidRPr="0077580C" w14:paraId="1F7AB287" w14:textId="77777777" w:rsidTr="007E6C2C">
        <w:tc>
          <w:tcPr>
            <w:tcW w:w="1555" w:type="dxa"/>
          </w:tcPr>
          <w:p w14:paraId="719AB5B3" w14:textId="77777777" w:rsidR="007E6C2C" w:rsidRPr="0077580C" w:rsidRDefault="007E6C2C" w:rsidP="007E6C2C">
            <w:pPr>
              <w:spacing w:line="276" w:lineRule="auto"/>
              <w:jc w:val="both"/>
              <w:rPr>
                <w:rFonts w:ascii="Times New Roman" w:eastAsia="Times New Roman" w:hAnsi="Times New Roman" w:cs="Times New Roman"/>
              </w:rPr>
            </w:pPr>
            <w:r w:rsidRPr="0077580C">
              <w:rPr>
                <w:rFonts w:ascii="Times New Roman" w:eastAsia="Times New Roman" w:hAnsi="Times New Roman" w:cs="Times New Roman"/>
              </w:rPr>
              <w:t>Fukoidāns</w:t>
            </w:r>
          </w:p>
        </w:tc>
        <w:tc>
          <w:tcPr>
            <w:tcW w:w="1984" w:type="dxa"/>
          </w:tcPr>
          <w:p w14:paraId="573978E1" w14:textId="77777777" w:rsidR="007E6C2C" w:rsidRPr="0077580C" w:rsidRDefault="007E6C2C" w:rsidP="007E6C2C">
            <w:pPr>
              <w:spacing w:line="276" w:lineRule="auto"/>
              <w:jc w:val="both"/>
              <w:rPr>
                <w:rFonts w:ascii="Times New Roman" w:eastAsia="Times New Roman" w:hAnsi="Times New Roman" w:cs="Times New Roman"/>
              </w:rPr>
            </w:pPr>
          </w:p>
        </w:tc>
        <w:tc>
          <w:tcPr>
            <w:tcW w:w="2766" w:type="dxa"/>
          </w:tcPr>
          <w:p w14:paraId="52DF3C75" w14:textId="77777777" w:rsidR="007E6C2C" w:rsidRPr="0077580C" w:rsidRDefault="007E6C2C" w:rsidP="007E6C2C">
            <w:pPr>
              <w:spacing w:line="276" w:lineRule="auto"/>
              <w:jc w:val="both"/>
              <w:rPr>
                <w:rFonts w:ascii="Times New Roman" w:eastAsia="Times New Roman" w:hAnsi="Times New Roman" w:cs="Times New Roman"/>
              </w:rPr>
            </w:pPr>
            <w:r w:rsidRPr="0077580C">
              <w:rPr>
                <w:rFonts w:ascii="Times New Roman" w:eastAsia="Times New Roman" w:hAnsi="Times New Roman" w:cs="Times New Roman"/>
              </w:rPr>
              <w:t>11 - 1400</w:t>
            </w:r>
          </w:p>
        </w:tc>
        <w:tc>
          <w:tcPr>
            <w:tcW w:w="1991" w:type="dxa"/>
          </w:tcPr>
          <w:p w14:paraId="591F43D9" w14:textId="77777777" w:rsidR="007E6C2C" w:rsidRPr="0077580C" w:rsidRDefault="007E6C2C" w:rsidP="007E6C2C">
            <w:pPr>
              <w:spacing w:line="276" w:lineRule="auto"/>
              <w:jc w:val="both"/>
              <w:rPr>
                <w:rFonts w:ascii="Times New Roman" w:eastAsia="Times New Roman" w:hAnsi="Times New Roman" w:cs="Times New Roman"/>
              </w:rPr>
            </w:pPr>
          </w:p>
        </w:tc>
      </w:tr>
    </w:tbl>
    <w:p w14:paraId="411F9E97" w14:textId="77777777" w:rsidR="007E6C2C" w:rsidRPr="0077580C" w:rsidRDefault="007E6C2C" w:rsidP="007E6C2C">
      <w:pPr>
        <w:spacing w:after="0" w:line="276" w:lineRule="auto"/>
        <w:jc w:val="both"/>
        <w:rPr>
          <w:rFonts w:ascii="Times New Roman" w:eastAsia="MS Mincho" w:hAnsi="Times New Roman" w:cs="Times New Roman"/>
          <w:i/>
          <w:sz w:val="24"/>
          <w:szCs w:val="24"/>
        </w:rPr>
      </w:pPr>
    </w:p>
    <w:p w14:paraId="7513CD83" w14:textId="77777777" w:rsidR="007E6C2C" w:rsidRPr="00E46336" w:rsidRDefault="007E6C2C" w:rsidP="004974CB">
      <w:pPr>
        <w:pStyle w:val="Heading3"/>
        <w:numPr>
          <w:ilvl w:val="2"/>
          <w:numId w:val="42"/>
        </w:numPr>
        <w:rPr>
          <w:rFonts w:ascii="Times New Roman" w:eastAsia="MS Mincho" w:hAnsi="Times New Roman" w:cs="Times New Roman"/>
          <w:b/>
          <w:color w:val="auto"/>
        </w:rPr>
      </w:pPr>
      <w:bookmarkStart w:id="46" w:name="_Toc533763490"/>
      <w:r w:rsidRPr="00E46336">
        <w:rPr>
          <w:rFonts w:ascii="Times New Roman" w:eastAsia="MS Mincho" w:hAnsi="Times New Roman" w:cs="Times New Roman"/>
          <w:b/>
          <w:color w:val="auto"/>
        </w:rPr>
        <w:t>Papīra rūpniecība</w:t>
      </w:r>
      <w:bookmarkEnd w:id="46"/>
    </w:p>
    <w:p w14:paraId="13BFFF72" w14:textId="643D86F9" w:rsidR="007E6C2C" w:rsidRDefault="007E6C2C" w:rsidP="007E6C2C">
      <w:pPr>
        <w:widowControl w:val="0"/>
        <w:autoSpaceDE w:val="0"/>
        <w:autoSpaceDN w:val="0"/>
        <w:adjustRightInd w:val="0"/>
        <w:spacing w:after="120" w:line="276" w:lineRule="auto"/>
        <w:jc w:val="both"/>
        <w:rPr>
          <w:rFonts w:ascii="Times New Roman" w:eastAsia="MS Mincho" w:hAnsi="Times New Roman" w:cs="Times New Roman"/>
          <w:sz w:val="24"/>
          <w:szCs w:val="24"/>
        </w:rPr>
      </w:pPr>
      <w:r w:rsidRPr="00C02C2C">
        <w:rPr>
          <w:rFonts w:ascii="Times New Roman" w:eastAsia="MS Mincho" w:hAnsi="Times New Roman" w:cs="Times New Roman"/>
          <w:sz w:val="24"/>
          <w:szCs w:val="24"/>
        </w:rPr>
        <w:t xml:space="preserve">Daudzsološa varētu kļūt arī  sārtaļģu, kas satur ap ~ 7% celulozi, </w:t>
      </w:r>
      <w:r>
        <w:rPr>
          <w:rFonts w:ascii="Times New Roman" w:eastAsia="MS Mincho" w:hAnsi="Times New Roman" w:cs="Times New Roman"/>
          <w:sz w:val="24"/>
          <w:szCs w:val="24"/>
        </w:rPr>
        <w:t>papīra</w:t>
      </w:r>
      <w:r w:rsidRPr="00C02C2C">
        <w:rPr>
          <w:rFonts w:ascii="Times New Roman" w:eastAsia="MS Mincho" w:hAnsi="Times New Roman" w:cs="Times New Roman"/>
          <w:sz w:val="24"/>
          <w:szCs w:val="24"/>
        </w:rPr>
        <w:t xml:space="preserve"> ražošanas  attīstība. Tā varētu kļūt alternatīva koku izmantošanai un tādējādi mazinātu turpmāku mežu izciršanu. Aļģes satur c</w:t>
      </w:r>
      <w:r>
        <w:rPr>
          <w:rFonts w:ascii="Times New Roman" w:eastAsia="MS Mincho" w:hAnsi="Times New Roman" w:cs="Times New Roman"/>
          <w:sz w:val="24"/>
          <w:szCs w:val="24"/>
        </w:rPr>
        <w:t xml:space="preserve">elulozi un hemi-celulozi, taču nesatur lignīnu. Tādējādi aļģes ir piemērotas kā izejmateriāli papīra ražošanā. </w:t>
      </w:r>
      <w:r w:rsidRPr="00C02C2C">
        <w:rPr>
          <w:rFonts w:ascii="Times New Roman" w:hAnsi="Times New Roman" w:cs="Times New Roman"/>
          <w:sz w:val="24"/>
          <w:szCs w:val="24"/>
        </w:rPr>
        <w:t>T</w:t>
      </w:r>
      <w:r w:rsidRPr="00C02C2C">
        <w:rPr>
          <w:rFonts w:ascii="Times New Roman" w:hAnsi="Times New Roman" w:cs="Times New Roman"/>
          <w:color w:val="000000"/>
          <w:sz w:val="24"/>
          <w:szCs w:val="24"/>
        </w:rPr>
        <w:t xml:space="preserve">radicionāli celulozes ražošanu no koka kā pamatmateriāla veic, izmantojot mehānisku vai ķīmisku procesu. Mehāniskā metode nodrošina lielu celulozes daudzumu (90%), bet tiek izlietots liels enerģijas daudzums, lai mehāniski </w:t>
      </w:r>
      <w:r w:rsidR="00713537">
        <w:rPr>
          <w:rFonts w:ascii="Times New Roman" w:hAnsi="Times New Roman" w:cs="Times New Roman"/>
          <w:color w:val="000000"/>
          <w:sz w:val="24"/>
          <w:szCs w:val="24"/>
        </w:rPr>
        <w:t>atdalītu</w:t>
      </w:r>
      <w:r w:rsidRPr="00C02C2C">
        <w:rPr>
          <w:rFonts w:ascii="Times New Roman" w:hAnsi="Times New Roman" w:cs="Times New Roman"/>
          <w:color w:val="000000"/>
          <w:sz w:val="24"/>
          <w:szCs w:val="24"/>
        </w:rPr>
        <w:t xml:space="preserve"> lignīnu no koka (20-35% koksnes ir lignīns), savukārt ķīmiskajā metodē celulozes ieguve</w:t>
      </w:r>
      <w:r w:rsidR="00713537">
        <w:rPr>
          <w:rFonts w:ascii="Times New Roman" w:hAnsi="Times New Roman" w:cs="Times New Roman"/>
          <w:color w:val="000000"/>
          <w:sz w:val="24"/>
          <w:szCs w:val="24"/>
        </w:rPr>
        <w:t>s līmenis</w:t>
      </w:r>
      <w:r w:rsidRPr="00C02C2C">
        <w:rPr>
          <w:rFonts w:ascii="Times New Roman" w:hAnsi="Times New Roman" w:cs="Times New Roman"/>
          <w:color w:val="000000"/>
          <w:sz w:val="24"/>
          <w:szCs w:val="24"/>
        </w:rPr>
        <w:t xml:space="preserve"> ir zem</w:t>
      </w:r>
      <w:r w:rsidR="00713537">
        <w:rPr>
          <w:rFonts w:ascii="Times New Roman" w:hAnsi="Times New Roman" w:cs="Times New Roman"/>
          <w:color w:val="000000"/>
          <w:sz w:val="24"/>
          <w:szCs w:val="24"/>
        </w:rPr>
        <w:t>s</w:t>
      </w:r>
      <w:r w:rsidRPr="00C02C2C">
        <w:rPr>
          <w:rFonts w:ascii="Times New Roman" w:hAnsi="Times New Roman" w:cs="Times New Roman"/>
          <w:color w:val="000000"/>
          <w:sz w:val="24"/>
          <w:szCs w:val="24"/>
        </w:rPr>
        <w:t xml:space="preserve"> (50%). </w:t>
      </w:r>
      <w:r>
        <w:rPr>
          <w:rFonts w:ascii="Times New Roman" w:hAnsi="Times New Roman" w:cs="Times New Roman"/>
          <w:color w:val="000000"/>
          <w:sz w:val="24"/>
          <w:szCs w:val="24"/>
        </w:rPr>
        <w:t>Arī r</w:t>
      </w:r>
      <w:r w:rsidRPr="00C02C2C">
        <w:rPr>
          <w:rFonts w:ascii="Times New Roman" w:hAnsi="Times New Roman" w:cs="Times New Roman"/>
          <w:color w:val="000000"/>
          <w:sz w:val="24"/>
          <w:szCs w:val="24"/>
        </w:rPr>
        <w:t>īsu salmi, auzu</w:t>
      </w:r>
      <w:r>
        <w:rPr>
          <w:rFonts w:ascii="Times New Roman" w:hAnsi="Times New Roman" w:cs="Times New Roman"/>
          <w:color w:val="000000"/>
          <w:sz w:val="24"/>
          <w:szCs w:val="24"/>
        </w:rPr>
        <w:t xml:space="preserve">, </w:t>
      </w:r>
      <w:r w:rsidRPr="00C02C2C">
        <w:rPr>
          <w:rFonts w:ascii="Times New Roman" w:hAnsi="Times New Roman" w:cs="Times New Roman"/>
          <w:color w:val="000000"/>
          <w:sz w:val="24"/>
          <w:szCs w:val="24"/>
        </w:rPr>
        <w:t>cukurniedru atlikum</w:t>
      </w:r>
      <w:r>
        <w:rPr>
          <w:rFonts w:ascii="Times New Roman" w:hAnsi="Times New Roman" w:cs="Times New Roman"/>
          <w:color w:val="000000"/>
          <w:sz w:val="24"/>
          <w:szCs w:val="24"/>
        </w:rPr>
        <w:t xml:space="preserve">i </w:t>
      </w:r>
      <w:r w:rsidRPr="00C02C2C">
        <w:rPr>
          <w:rFonts w:ascii="Times New Roman" w:hAnsi="Times New Roman" w:cs="Times New Roman"/>
          <w:color w:val="000000"/>
          <w:sz w:val="24"/>
          <w:szCs w:val="24"/>
        </w:rPr>
        <w:t xml:space="preserve">tiek izmantotas kā koksnes celulozes aizstājējs, bet tiem ir arī 12-19% lignīna. Tādējādi papīra masas izstrādei lielākā daļa enerģijas tiek izšķiesta lignīna atdalīšanā. </w:t>
      </w:r>
      <w:r w:rsidRPr="002F32DF">
        <w:rPr>
          <w:rFonts w:ascii="Times New Roman" w:hAnsi="Times New Roman" w:cs="Times New Roman"/>
          <w:color w:val="000000"/>
          <w:sz w:val="24"/>
          <w:szCs w:val="24"/>
        </w:rPr>
        <w:t>Papīra ražošana no sārtaļģēm, salīdzinot ar koksnes masu, prasītu īsāku laiku, zemāku apstrādes temperatūru un minimālu ķīmisko iejaukšanos. Salīdzinot ar koka šķiedrām, aļģu škiedras ir plānākas, viendabīgākas, ar absorbējošākām īpašības, un tām nav nepieciešamas pildvielas</w:t>
      </w:r>
      <w:r>
        <w:rPr>
          <w:rFonts w:ascii="Times New Roman" w:hAnsi="Times New Roman" w:cs="Times New Roman"/>
          <w:color w:val="000000"/>
          <w:sz w:val="24"/>
          <w:szCs w:val="24"/>
        </w:rPr>
        <w:t xml:space="preserve"> </w:t>
      </w:r>
      <w:r w:rsidRPr="00C02C2C">
        <w:rPr>
          <w:rFonts w:ascii="Times New Roman" w:hAnsi="Times New Roman" w:cs="Times New Roman"/>
          <w:color w:val="000000"/>
          <w:sz w:val="24"/>
          <w:szCs w:val="24"/>
        </w:rPr>
        <w:t>(</w:t>
      </w:r>
      <w:r w:rsidRPr="009326A7">
        <w:rPr>
          <w:rFonts w:ascii="Times New Roman" w:hAnsi="Times New Roman" w:cs="Times New Roman"/>
          <w:sz w:val="24"/>
          <w:szCs w:val="24"/>
        </w:rPr>
        <w:t>Mukherjee P., Keshri  J.</w:t>
      </w:r>
      <w:r>
        <w:rPr>
          <w:rFonts w:ascii="Times New Roman" w:hAnsi="Times New Roman" w:cs="Times New Roman"/>
          <w:sz w:val="24"/>
          <w:szCs w:val="24"/>
        </w:rPr>
        <w:t xml:space="preserve">, </w:t>
      </w:r>
      <w:r w:rsidRPr="009326A7">
        <w:rPr>
          <w:rFonts w:ascii="Times New Roman" w:hAnsi="Times New Roman" w:cs="Times New Roman"/>
          <w:sz w:val="24"/>
          <w:szCs w:val="24"/>
        </w:rPr>
        <w:t>P</w:t>
      </w:r>
      <w:r w:rsidRPr="00C02C2C">
        <w:rPr>
          <w:rFonts w:ascii="Times New Roman" w:eastAsia="MS Mincho" w:hAnsi="Times New Roman" w:cs="Times New Roman"/>
          <w:sz w:val="24"/>
          <w:szCs w:val="24"/>
        </w:rPr>
        <w:t>.2018). Piemēram papīram, kas</w:t>
      </w:r>
      <w:r w:rsidRPr="002F32DF">
        <w:rPr>
          <w:rFonts w:ascii="Times New Roman" w:eastAsia="MS Mincho" w:hAnsi="Times New Roman" w:cs="Times New Roman"/>
          <w:sz w:val="24"/>
          <w:szCs w:val="24"/>
        </w:rPr>
        <w:t xml:space="preserve"> eksperimentāli  ražots no sarkanajām aļģēm Korej</w:t>
      </w:r>
      <w:r w:rsidR="00713537">
        <w:rPr>
          <w:rFonts w:ascii="Times New Roman" w:eastAsia="MS Mincho" w:hAnsi="Times New Roman" w:cs="Times New Roman"/>
          <w:sz w:val="24"/>
          <w:szCs w:val="24"/>
        </w:rPr>
        <w:t>ā</w:t>
      </w:r>
      <w:r w:rsidRPr="002F32DF">
        <w:rPr>
          <w:rFonts w:ascii="Times New Roman" w:eastAsia="MS Mincho" w:hAnsi="Times New Roman" w:cs="Times New Roman"/>
          <w:sz w:val="24"/>
          <w:szCs w:val="24"/>
        </w:rPr>
        <w:t xml:space="preserve">, bija ļoti augsta gluduma un necaurredzamības pakāpe, kas </w:t>
      </w:r>
      <w:r w:rsidR="00713537" w:rsidRPr="002F32DF">
        <w:rPr>
          <w:rFonts w:ascii="Times New Roman" w:eastAsia="MS Mincho" w:hAnsi="Times New Roman" w:cs="Times New Roman"/>
          <w:sz w:val="24"/>
          <w:szCs w:val="24"/>
        </w:rPr>
        <w:t>salīdzin</w:t>
      </w:r>
      <w:r w:rsidR="00713537">
        <w:rPr>
          <w:rFonts w:ascii="Times New Roman" w:eastAsia="MS Mincho" w:hAnsi="Times New Roman" w:cs="Times New Roman"/>
          <w:sz w:val="24"/>
          <w:szCs w:val="24"/>
        </w:rPr>
        <w:t>ājumā</w:t>
      </w:r>
      <w:r w:rsidR="00713537" w:rsidRPr="002F32DF">
        <w:rPr>
          <w:rFonts w:ascii="Times New Roman" w:eastAsia="MS Mincho" w:hAnsi="Times New Roman" w:cs="Times New Roman"/>
          <w:sz w:val="24"/>
          <w:szCs w:val="24"/>
        </w:rPr>
        <w:t xml:space="preserve"> ar koksnes masas </w:t>
      </w:r>
      <w:r w:rsidR="00713537">
        <w:rPr>
          <w:rFonts w:ascii="Times New Roman" w:eastAsia="MS Mincho" w:hAnsi="Times New Roman" w:cs="Times New Roman"/>
          <w:sz w:val="24"/>
          <w:szCs w:val="24"/>
        </w:rPr>
        <w:t>papīru,</w:t>
      </w:r>
      <w:r w:rsidR="00713537" w:rsidRPr="002F32DF">
        <w:rPr>
          <w:rFonts w:ascii="Times New Roman" w:eastAsia="MS Mincho" w:hAnsi="Times New Roman" w:cs="Times New Roman"/>
          <w:sz w:val="24"/>
          <w:szCs w:val="24"/>
        </w:rPr>
        <w:t xml:space="preserve"> </w:t>
      </w:r>
      <w:r w:rsidRPr="002F32DF">
        <w:rPr>
          <w:rFonts w:ascii="Times New Roman" w:eastAsia="MS Mincho" w:hAnsi="Times New Roman" w:cs="Times New Roman"/>
          <w:sz w:val="24"/>
          <w:szCs w:val="24"/>
        </w:rPr>
        <w:t>ir būtiskas īpašības augstvērtīgam drukas papīram (Seo et al. 2010).</w:t>
      </w:r>
    </w:p>
    <w:p w14:paraId="276FDFD4" w14:textId="61BAE8B6" w:rsidR="00C11E7C" w:rsidRPr="00C11E7C" w:rsidRDefault="00C11E7C" w:rsidP="00C11E7C">
      <w:pPr>
        <w:pStyle w:val="Heading3"/>
        <w:numPr>
          <w:ilvl w:val="2"/>
          <w:numId w:val="42"/>
        </w:numPr>
        <w:rPr>
          <w:rFonts w:ascii="Times New Roman" w:eastAsia="MS Mincho" w:hAnsi="Times New Roman" w:cs="Times New Roman"/>
          <w:b/>
          <w:color w:val="auto"/>
        </w:rPr>
      </w:pPr>
      <w:bookmarkStart w:id="47" w:name="_Toc533763491"/>
      <w:r w:rsidRPr="00C11E7C">
        <w:rPr>
          <w:rFonts w:ascii="Times New Roman" w:eastAsia="MS Mincho" w:hAnsi="Times New Roman" w:cs="Times New Roman"/>
          <w:b/>
          <w:color w:val="auto"/>
        </w:rPr>
        <w:t>Jūras sanesumu izmantošanas potenciāls un šķēršļi</w:t>
      </w:r>
      <w:bookmarkEnd w:id="47"/>
    </w:p>
    <w:p w14:paraId="646CF73D" w14:textId="463FB18F" w:rsidR="00C11E7C" w:rsidRPr="00C11E7C" w:rsidRDefault="00C11E7C" w:rsidP="00C11E7C">
      <w:pPr>
        <w:widowControl w:val="0"/>
        <w:autoSpaceDE w:val="0"/>
        <w:autoSpaceDN w:val="0"/>
        <w:adjustRightInd w:val="0"/>
        <w:spacing w:after="120" w:line="276" w:lineRule="auto"/>
        <w:jc w:val="both"/>
        <w:rPr>
          <w:rFonts w:ascii="Times New Roman" w:eastAsia="MS Mincho" w:hAnsi="Times New Roman" w:cs="Times New Roman"/>
          <w:sz w:val="24"/>
          <w:szCs w:val="24"/>
        </w:rPr>
      </w:pPr>
      <w:r w:rsidRPr="00C11E7C">
        <w:rPr>
          <w:rFonts w:ascii="Times New Roman" w:eastAsia="MS Mincho" w:hAnsi="Times New Roman" w:cs="Times New Roman"/>
          <w:sz w:val="24"/>
          <w:szCs w:val="24"/>
        </w:rPr>
        <w:t xml:space="preserve">Akvakultūra ir visstraujāk augošā pārtikas ražošanas nozare pasaulē, taču Eiropas savienības ražotu akvakultūru produktu īpatsvars šobrīd ES akvaproduktu imports sastāda 35%. Jūras produktu patēriņu veicina un popularizē Eiropas līmenī, izmantojot jauno kopējo zivsaimniecības politiku un iniciatīvu "Zilā izaugsme Eiropā". Eiropas savienības Zilās ekonomikas plāns 2014 -2020 gadā paredz veicināt ES konkrētspēju pasaules akvakultūras tirgos. Tas nosaka strateģiju atbalstīt uzņēmējdarbību, inovācijas </w:t>
      </w:r>
      <w:r w:rsidRPr="00C11E7C">
        <w:rPr>
          <w:rFonts w:ascii="Times New Roman" w:eastAsia="MS Mincho" w:hAnsi="Times New Roman" w:cs="Times New Roman"/>
          <w:sz w:val="24"/>
          <w:szCs w:val="24"/>
        </w:rPr>
        <w:lastRenderedPageBreak/>
        <w:t>un sadarbību, kas veicinātu piekrastes zonu ekonomisko uzplaukumu un "dzīves kvalitātes diversifikāciju un uzlabošanu piekrastes un iekšzemes reģionos" . Diemžēl Baltijas reģiona valstis nav vienas no galvenajām akvakultūras ražotājvalstīm Eiropā un līdz šim akvakultūras nozarē ir demonstrējušas salīdzinoši vāju sniegumu. Kopā astoņas ES dalībvalstis no Baltijas stratēģiskā reģiona 2014. gadā deva tikai 10% no kopējās Eiropas akvakultūras produkcijas apjoma. Tā nākamajos gados Baltijas stratēģiskā reģiona valstis savos valstu akvakultūras plānos 2014.-2020. gadam ir izvirzījuši vērienīgus izaugsmes mērķus: piemēram, Dānija, kurai ir spēcīgākā akvakultūras rūpniecība, paredz līdz pat 250% pieagumu periodā no 2013. līdz 202</w:t>
      </w:r>
      <w:r>
        <w:rPr>
          <w:rFonts w:ascii="Times New Roman" w:eastAsia="MS Mincho" w:hAnsi="Times New Roman" w:cs="Times New Roman"/>
          <w:sz w:val="24"/>
          <w:szCs w:val="24"/>
        </w:rPr>
        <w:t>0</w:t>
      </w:r>
      <w:r w:rsidRPr="00C11E7C">
        <w:rPr>
          <w:rFonts w:ascii="Times New Roman" w:eastAsia="MS Mincho" w:hAnsi="Times New Roman" w:cs="Times New Roman"/>
          <w:sz w:val="24"/>
          <w:szCs w:val="24"/>
        </w:rPr>
        <w:t>. Savukārt  Latvijas ekonomikā akvakultūra spēlē tikai nelielu lomu . “Blue economy” vīzijā 2030  ir arī uzsvērta nepieciešamība  savākt un apsaimniekot savvaļas jūras atkritumu biomasu (piemēram, aļģes vai niedres) piekrastes zonās, lai novērstu "eitrofikācijas draudus". Tāpat savvaļas jūras mēslu biomasas savākšana un izmantošana tiek saistīta ar nākotnes uzņēmējdarbības perspektīvām, jo tā tiek uzskatīta par plašākas, cirkulārās ekonomikas sastāvdaļu, un tā var kļūt par būtisku sastāvdaļu citu nozaru – tūrisma, lauksaimniecības, enerģijas  - inovācijām un attīstībā.</w:t>
      </w:r>
    </w:p>
    <w:p w14:paraId="4355DBEA" w14:textId="77777777" w:rsidR="00C11E7C" w:rsidRPr="00C11E7C" w:rsidRDefault="00C11E7C" w:rsidP="00C11E7C">
      <w:pPr>
        <w:widowControl w:val="0"/>
        <w:autoSpaceDE w:val="0"/>
        <w:autoSpaceDN w:val="0"/>
        <w:adjustRightInd w:val="0"/>
        <w:spacing w:after="120" w:line="276" w:lineRule="auto"/>
        <w:jc w:val="both"/>
        <w:rPr>
          <w:rFonts w:ascii="Times New Roman" w:eastAsia="MS Mincho" w:hAnsi="Times New Roman" w:cs="Times New Roman"/>
          <w:sz w:val="24"/>
          <w:szCs w:val="24"/>
        </w:rPr>
      </w:pPr>
      <w:r w:rsidRPr="00C11E7C">
        <w:rPr>
          <w:rFonts w:ascii="Times New Roman" w:eastAsia="MS Mincho" w:hAnsi="Times New Roman" w:cs="Times New Roman"/>
          <w:sz w:val="24"/>
          <w:szCs w:val="24"/>
        </w:rPr>
        <w:t>Tai pat laikā  tiek atzīts, ka jūras zāļu biomasas savākšana ir saistīta ar vairākiem izaicinājumiem, kas būtu jāņem vērā, veidojot piekrastes zonas integrētās apsaimniekošanas plānus:</w:t>
      </w:r>
    </w:p>
    <w:p w14:paraId="4FE28A68" w14:textId="77777777" w:rsidR="00C11E7C" w:rsidRPr="00C11E7C" w:rsidRDefault="00C11E7C" w:rsidP="00C11E7C">
      <w:pPr>
        <w:widowControl w:val="0"/>
        <w:autoSpaceDE w:val="0"/>
        <w:autoSpaceDN w:val="0"/>
        <w:adjustRightInd w:val="0"/>
        <w:spacing w:after="120" w:line="276" w:lineRule="auto"/>
        <w:ind w:left="851" w:hanging="142"/>
        <w:jc w:val="both"/>
        <w:rPr>
          <w:rFonts w:ascii="Times New Roman" w:eastAsia="MS Mincho" w:hAnsi="Times New Roman" w:cs="Times New Roman"/>
          <w:sz w:val="24"/>
          <w:szCs w:val="24"/>
        </w:rPr>
      </w:pPr>
      <w:r w:rsidRPr="00C11E7C">
        <w:rPr>
          <w:rFonts w:ascii="Times New Roman" w:eastAsia="MS Mincho" w:hAnsi="Times New Roman" w:cs="Times New Roman"/>
          <w:sz w:val="24"/>
          <w:szCs w:val="24"/>
        </w:rPr>
        <w:t>-</w:t>
      </w:r>
      <w:r w:rsidRPr="00C11E7C">
        <w:rPr>
          <w:rFonts w:ascii="Times New Roman" w:eastAsia="MS Mincho" w:hAnsi="Times New Roman" w:cs="Times New Roman"/>
          <w:sz w:val="24"/>
          <w:szCs w:val="24"/>
        </w:rPr>
        <w:tab/>
        <w:t xml:space="preserve">zināšanu trūkums par biomasas pieejamību un sezonalitāti, tās neviendabīgums, un neparedzamība šo savvaļas kultūraugu piegādēs, </w:t>
      </w:r>
    </w:p>
    <w:p w14:paraId="40E48EEC" w14:textId="77777777" w:rsidR="00C11E7C" w:rsidRPr="00C11E7C" w:rsidRDefault="00C11E7C" w:rsidP="00C11E7C">
      <w:pPr>
        <w:widowControl w:val="0"/>
        <w:autoSpaceDE w:val="0"/>
        <w:autoSpaceDN w:val="0"/>
        <w:adjustRightInd w:val="0"/>
        <w:spacing w:after="120" w:line="276" w:lineRule="auto"/>
        <w:ind w:left="851" w:hanging="142"/>
        <w:jc w:val="both"/>
        <w:rPr>
          <w:rFonts w:ascii="Times New Roman" w:eastAsia="MS Mincho" w:hAnsi="Times New Roman" w:cs="Times New Roman"/>
          <w:sz w:val="24"/>
          <w:szCs w:val="24"/>
        </w:rPr>
      </w:pPr>
      <w:r w:rsidRPr="00C11E7C">
        <w:rPr>
          <w:rFonts w:ascii="Times New Roman" w:eastAsia="MS Mincho" w:hAnsi="Times New Roman" w:cs="Times New Roman"/>
          <w:sz w:val="24"/>
          <w:szCs w:val="24"/>
        </w:rPr>
        <w:t>-</w:t>
      </w:r>
      <w:r w:rsidRPr="00C11E7C">
        <w:rPr>
          <w:rFonts w:ascii="Times New Roman" w:eastAsia="MS Mincho" w:hAnsi="Times New Roman" w:cs="Times New Roman"/>
          <w:sz w:val="24"/>
          <w:szCs w:val="24"/>
        </w:rPr>
        <w:tab/>
        <w:t>sarežģītība un augstās izmaksas, kas saistītas ar to apsaimniekošanu no biomasas savākšanas līdz potenciāli daudzsološiem produktiem;</w:t>
      </w:r>
    </w:p>
    <w:p w14:paraId="1B4BD718" w14:textId="77777777" w:rsidR="00C11E7C" w:rsidRPr="00C11E7C" w:rsidRDefault="00C11E7C" w:rsidP="00C11E7C">
      <w:pPr>
        <w:widowControl w:val="0"/>
        <w:autoSpaceDE w:val="0"/>
        <w:autoSpaceDN w:val="0"/>
        <w:adjustRightInd w:val="0"/>
        <w:spacing w:after="120" w:line="276" w:lineRule="auto"/>
        <w:ind w:left="851" w:hanging="142"/>
        <w:jc w:val="both"/>
        <w:rPr>
          <w:rFonts w:ascii="Times New Roman" w:eastAsia="MS Mincho" w:hAnsi="Times New Roman" w:cs="Times New Roman"/>
          <w:sz w:val="24"/>
          <w:szCs w:val="24"/>
        </w:rPr>
      </w:pPr>
      <w:r w:rsidRPr="00C11E7C">
        <w:rPr>
          <w:rFonts w:ascii="Times New Roman" w:eastAsia="MS Mincho" w:hAnsi="Times New Roman" w:cs="Times New Roman"/>
          <w:sz w:val="24"/>
          <w:szCs w:val="24"/>
        </w:rPr>
        <w:t>-</w:t>
      </w:r>
      <w:r w:rsidRPr="00C11E7C">
        <w:rPr>
          <w:rFonts w:ascii="Times New Roman" w:eastAsia="MS Mincho" w:hAnsi="Times New Roman" w:cs="Times New Roman"/>
          <w:sz w:val="24"/>
          <w:szCs w:val="24"/>
        </w:rPr>
        <w:tab/>
        <w:t xml:space="preserve">neskaidrs un pretrunīgs regulējums par jūras savvaļas augu biomasas savākšanu; MSP (Maritime Spatial Planning Directive) direktīvā ir norādīts, ka strauji pieaugošais pieprasījums pēc akvakultūras produktiem prasa integrētu pieeju šo zonu un darbību pārvaldībai. Kopumā var secināt, ka ES tiesību akti un akvakultūras politika joprojām ir ļoti normatīvi, izkliedēti un ir nepieciešama turpmāka reforma, lai nodrošinātu, ka tā ir konkurētspējīga starptautiskā mērogā. Bez stratēģiskas pieejas nozare ir vāja, nekonkurētspējīga un nespēj sasniegt visu tās potenciālu kā elastīgu, inovatīvu un modernu, sociāli, ekonomiski un ekoloģiski ilgtspējīgu nozari. </w:t>
      </w:r>
    </w:p>
    <w:p w14:paraId="478761A6" w14:textId="77777777" w:rsidR="00C11E7C" w:rsidRPr="00C11E7C" w:rsidRDefault="00C11E7C" w:rsidP="00C11E7C">
      <w:pPr>
        <w:widowControl w:val="0"/>
        <w:autoSpaceDE w:val="0"/>
        <w:autoSpaceDN w:val="0"/>
        <w:adjustRightInd w:val="0"/>
        <w:spacing w:after="120" w:line="276" w:lineRule="auto"/>
        <w:ind w:left="851" w:hanging="142"/>
        <w:jc w:val="both"/>
        <w:rPr>
          <w:rFonts w:ascii="Times New Roman" w:eastAsia="MS Mincho" w:hAnsi="Times New Roman" w:cs="Times New Roman"/>
          <w:sz w:val="24"/>
          <w:szCs w:val="24"/>
        </w:rPr>
      </w:pPr>
      <w:r w:rsidRPr="00C11E7C">
        <w:rPr>
          <w:rFonts w:ascii="Times New Roman" w:eastAsia="MS Mincho" w:hAnsi="Times New Roman" w:cs="Times New Roman"/>
          <w:sz w:val="24"/>
          <w:szCs w:val="24"/>
        </w:rPr>
        <w:t>-</w:t>
      </w:r>
      <w:r w:rsidRPr="00C11E7C">
        <w:rPr>
          <w:rFonts w:ascii="Times New Roman" w:eastAsia="MS Mincho" w:hAnsi="Times New Roman" w:cs="Times New Roman"/>
          <w:sz w:val="24"/>
          <w:szCs w:val="24"/>
        </w:rPr>
        <w:tab/>
        <w:t>nenoteiktība un pieņēmumi par biosmas statusu patēriņa tirgū kā jaunam pārtikas produktam, vai nu cilvēku vai dzīvnieku patēriņam.</w:t>
      </w:r>
    </w:p>
    <w:p w14:paraId="2FBA0468" w14:textId="77777777" w:rsidR="00C11E7C" w:rsidRPr="00C11E7C" w:rsidRDefault="00C11E7C" w:rsidP="00C11E7C">
      <w:pPr>
        <w:widowControl w:val="0"/>
        <w:autoSpaceDE w:val="0"/>
        <w:autoSpaceDN w:val="0"/>
        <w:adjustRightInd w:val="0"/>
        <w:spacing w:after="120" w:line="276" w:lineRule="auto"/>
        <w:ind w:left="851" w:hanging="142"/>
        <w:jc w:val="both"/>
        <w:rPr>
          <w:rFonts w:ascii="Times New Roman" w:eastAsia="MS Mincho" w:hAnsi="Times New Roman" w:cs="Times New Roman"/>
          <w:sz w:val="24"/>
          <w:szCs w:val="24"/>
        </w:rPr>
      </w:pPr>
      <w:r w:rsidRPr="00C11E7C">
        <w:rPr>
          <w:rFonts w:ascii="Times New Roman" w:eastAsia="MS Mincho" w:hAnsi="Times New Roman" w:cs="Times New Roman"/>
          <w:sz w:val="24"/>
          <w:szCs w:val="24"/>
        </w:rPr>
        <w:t>-</w:t>
      </w:r>
      <w:r w:rsidRPr="00C11E7C">
        <w:rPr>
          <w:rFonts w:ascii="Times New Roman" w:eastAsia="MS Mincho" w:hAnsi="Times New Roman" w:cs="Times New Roman"/>
          <w:sz w:val="24"/>
          <w:szCs w:val="24"/>
        </w:rPr>
        <w:tab/>
        <w:t xml:space="preserve">uzņēmējdarbības uzsākšana šajā nozarē (biomasas apsaimniekošana) mazajās (Baltic Strategic region) valstīs tiek saistīta ar nestabilu finansējuma pieejamību šādu produktu attīstībai, zinātnes un pētniecības rezultātu pārvēršanu komerciāli veiksmīgos produktus, kā nepietiekama infrakstruktūra, lai realizētu pilnvērtīgas produktu ķēdes attīstību vienā valstī; </w:t>
      </w:r>
    </w:p>
    <w:p w14:paraId="7161ADBA" w14:textId="0E47E13A" w:rsidR="00C11E7C" w:rsidRDefault="00C11E7C" w:rsidP="00C11E7C">
      <w:pPr>
        <w:widowControl w:val="0"/>
        <w:autoSpaceDE w:val="0"/>
        <w:autoSpaceDN w:val="0"/>
        <w:adjustRightInd w:val="0"/>
        <w:spacing w:after="120" w:line="276" w:lineRule="auto"/>
        <w:ind w:left="851" w:hanging="142"/>
        <w:jc w:val="both"/>
        <w:rPr>
          <w:rFonts w:ascii="Times New Roman" w:eastAsia="MS Mincho" w:hAnsi="Times New Roman" w:cs="Times New Roman"/>
          <w:sz w:val="24"/>
          <w:szCs w:val="24"/>
        </w:rPr>
      </w:pPr>
      <w:r w:rsidRPr="00C11E7C">
        <w:rPr>
          <w:rFonts w:ascii="Times New Roman" w:eastAsia="MS Mincho" w:hAnsi="Times New Roman" w:cs="Times New Roman"/>
          <w:sz w:val="24"/>
          <w:szCs w:val="24"/>
        </w:rPr>
        <w:t>-</w:t>
      </w:r>
      <w:r w:rsidRPr="00C11E7C">
        <w:rPr>
          <w:rFonts w:ascii="Times New Roman" w:eastAsia="MS Mincho" w:hAnsi="Times New Roman" w:cs="Times New Roman"/>
          <w:sz w:val="24"/>
          <w:szCs w:val="24"/>
        </w:rPr>
        <w:tab/>
        <w:t xml:space="preserve">paredzot pieaugošo pieprasījumu pēc jūras augu biomasas, jānosaka akvakultūras nozares ietekmes uz vidi novērtēšana. EIA (Environment Impact </w:t>
      </w:r>
      <w:r w:rsidRPr="00C11E7C">
        <w:rPr>
          <w:rFonts w:ascii="Times New Roman" w:eastAsia="MS Mincho" w:hAnsi="Times New Roman" w:cs="Times New Roman"/>
          <w:sz w:val="24"/>
          <w:szCs w:val="24"/>
        </w:rPr>
        <w:lastRenderedPageBreak/>
        <w:t>asseement) direktīvā un SEA (strategic environmental assessment)  direktīvā ir noteiktas normatīvās prasības un sistēmas, un novērtēšanas procesa principi.</w:t>
      </w:r>
    </w:p>
    <w:p w14:paraId="47B77EC6" w14:textId="77777777" w:rsidR="007E6C2C" w:rsidRPr="008F32B3" w:rsidRDefault="007E6C2C" w:rsidP="004974CB">
      <w:pPr>
        <w:pStyle w:val="Heading1"/>
        <w:numPr>
          <w:ilvl w:val="0"/>
          <w:numId w:val="42"/>
        </w:numPr>
        <w:spacing w:before="120" w:after="120"/>
        <w:rPr>
          <w:rFonts w:ascii="Times New Roman" w:hAnsi="Times New Roman" w:cs="Times New Roman"/>
          <w:b/>
          <w:color w:val="auto"/>
        </w:rPr>
      </w:pPr>
      <w:bookmarkStart w:id="48" w:name="_Toc524957095"/>
      <w:bookmarkStart w:id="49" w:name="_Toc533763492"/>
      <w:r w:rsidRPr="008F32B3">
        <w:rPr>
          <w:rFonts w:ascii="Times New Roman" w:hAnsi="Times New Roman" w:cs="Times New Roman"/>
          <w:b/>
          <w:color w:val="auto"/>
        </w:rPr>
        <w:t>Piekrastes pašvaldību aptauja</w:t>
      </w:r>
      <w:bookmarkEnd w:id="48"/>
      <w:bookmarkEnd w:id="49"/>
    </w:p>
    <w:p w14:paraId="65873AE8" w14:textId="7D601BCB" w:rsidR="007E6C2C" w:rsidRPr="008F32B3" w:rsidRDefault="00F4712D" w:rsidP="007E6C2C">
      <w:pPr>
        <w:spacing w:before="120" w:after="120"/>
        <w:jc w:val="both"/>
        <w:rPr>
          <w:rFonts w:ascii="Times New Roman" w:hAnsi="Times New Roman" w:cs="Times New Roman"/>
          <w:sz w:val="24"/>
          <w:szCs w:val="24"/>
        </w:rPr>
      </w:pPr>
      <w:r>
        <w:rPr>
          <w:rFonts w:ascii="Times New Roman" w:hAnsi="Times New Roman" w:cs="Times New Roman"/>
          <w:sz w:val="24"/>
          <w:szCs w:val="24"/>
        </w:rPr>
        <w:t>Lai nodarbotos ar pasākumu plānošanu piekrastes makrofītaļģu sanesumu savākšanā un izmantošanā, s</w:t>
      </w:r>
      <w:r w:rsidR="007E6C2C" w:rsidRPr="008F32B3">
        <w:rPr>
          <w:rFonts w:ascii="Times New Roman" w:hAnsi="Times New Roman" w:cs="Times New Roman"/>
          <w:sz w:val="24"/>
          <w:szCs w:val="24"/>
        </w:rPr>
        <w:t xml:space="preserve">varīgs faktors piekrastes attīstībā un apsaimniekošanā ir tur izvietoto vietvaru plāni attiecībā par jūras malas attīstību. Lai noskaidrotu, kāds ir pašvaldību viedoklis par jūras sanesumu iespējamu kompleksu apsaimniekošanas pasākumu ieviešanu, 2018.gada pavasarī tika veikta visu piekrastes pašvaldību aptauja. Tika sagatavota anketa, ko nosūtīja visām pašvaldībām. Atbildes tika saņemtas 15 atbildes, 2 no tām ir no Rīgas pilsētas dažādām izpilddirekcijām. Tādējādi atbildes ir sniegušas 14 pašvaldības, to skaitā nav arī teritoriāli ievērojamas piekrastes pašvaldības, Saulkrastu, kas aizņem garu piekrastes posmu Vidzemes jūrmalā, atbildes. Visas saņemtās atbildes pievienotas </w:t>
      </w:r>
      <w:r w:rsidR="00EA498F">
        <w:rPr>
          <w:rFonts w:ascii="Times New Roman" w:hAnsi="Times New Roman" w:cs="Times New Roman"/>
          <w:sz w:val="24"/>
          <w:szCs w:val="24"/>
        </w:rPr>
        <w:t>1</w:t>
      </w:r>
      <w:r w:rsidR="00D41C9D">
        <w:rPr>
          <w:rFonts w:ascii="Times New Roman" w:hAnsi="Times New Roman" w:cs="Times New Roman"/>
          <w:sz w:val="24"/>
          <w:szCs w:val="24"/>
        </w:rPr>
        <w:t>2</w:t>
      </w:r>
      <w:r w:rsidR="007E6C2C" w:rsidRPr="008F32B3">
        <w:rPr>
          <w:rFonts w:ascii="Times New Roman" w:hAnsi="Times New Roman" w:cs="Times New Roman"/>
          <w:sz w:val="24"/>
          <w:szCs w:val="24"/>
        </w:rPr>
        <w:t xml:space="preserve">.pielikumā, savukārt atbilžu kopsavilkums sniegts </w:t>
      </w:r>
      <w:r w:rsidR="007E6C2C">
        <w:rPr>
          <w:rFonts w:ascii="Times New Roman" w:hAnsi="Times New Roman" w:cs="Times New Roman"/>
          <w:sz w:val="24"/>
          <w:szCs w:val="24"/>
        </w:rPr>
        <w:t>7</w:t>
      </w:r>
      <w:r w:rsidR="007E6C2C" w:rsidRPr="008F32B3">
        <w:rPr>
          <w:rFonts w:ascii="Times New Roman" w:hAnsi="Times New Roman" w:cs="Times New Roman"/>
          <w:sz w:val="24"/>
          <w:szCs w:val="24"/>
        </w:rPr>
        <w:t xml:space="preserve">.tabulā. </w:t>
      </w:r>
      <w:r w:rsidR="00E96FC1">
        <w:rPr>
          <w:rFonts w:ascii="Times New Roman" w:hAnsi="Times New Roman" w:cs="Times New Roman"/>
          <w:sz w:val="24"/>
          <w:szCs w:val="24"/>
        </w:rPr>
        <w:t>1</w:t>
      </w:r>
      <w:r w:rsidR="00D41C9D">
        <w:rPr>
          <w:rFonts w:ascii="Times New Roman" w:hAnsi="Times New Roman" w:cs="Times New Roman"/>
          <w:sz w:val="24"/>
          <w:szCs w:val="24"/>
        </w:rPr>
        <w:t>1</w:t>
      </w:r>
      <w:r w:rsidR="00E96FC1">
        <w:rPr>
          <w:rFonts w:ascii="Times New Roman" w:hAnsi="Times New Roman" w:cs="Times New Roman"/>
          <w:sz w:val="24"/>
          <w:szCs w:val="24"/>
        </w:rPr>
        <w:t>. pielikumā vizuāli attēlota Latvijas piekrastes pašvaldībm, kuras veic aļgu sanesumu vākšanu.</w:t>
      </w:r>
    </w:p>
    <w:p w14:paraId="0FEBD357" w14:textId="77777777" w:rsidR="007E6C2C" w:rsidRPr="008F32B3" w:rsidRDefault="007E6C2C" w:rsidP="007E6C2C">
      <w:pPr>
        <w:jc w:val="both"/>
        <w:rPr>
          <w:rFonts w:ascii="Times New Roman" w:hAnsi="Times New Roman" w:cs="Times New Roman"/>
          <w:sz w:val="24"/>
          <w:szCs w:val="24"/>
        </w:rPr>
      </w:pPr>
      <w:r w:rsidRPr="008F32B3">
        <w:rPr>
          <w:rFonts w:ascii="Times New Roman" w:hAnsi="Times New Roman" w:cs="Times New Roman"/>
          <w:sz w:val="24"/>
          <w:szCs w:val="24"/>
        </w:rPr>
        <w:t xml:space="preserve">Tikai dažās pašvaldībās tiek veikti pasākumi aļģu  apsaimniekošanai (Carnikava, Liepāja, Rīga,  Jūrmala, Ventspils), lauku pašvaldības to neorganizē. Lielajās pašvaldībās tas notiek tikai vasaras sezonā, vai kad sūdzas  pludmaļu apmeklētāji. Informācija par izskaloto aļģu daudzumiem pašvaldībās netiek uzkrāta un kopējie daudzumi nav zināmi. Ja ir zināms 2017.gada sezonas daudzums, iespējams, ka tajā ir ieskaitīti arī citi atkritumu veidi.  </w:t>
      </w:r>
    </w:p>
    <w:p w14:paraId="65176A26" w14:textId="70559169" w:rsidR="007E6C2C" w:rsidRPr="008F32B3" w:rsidRDefault="007E6C2C" w:rsidP="007E6C2C">
      <w:pPr>
        <w:jc w:val="both"/>
        <w:rPr>
          <w:rFonts w:ascii="Times New Roman" w:hAnsi="Times New Roman" w:cs="Times New Roman"/>
          <w:sz w:val="24"/>
          <w:szCs w:val="24"/>
        </w:rPr>
      </w:pPr>
      <w:r w:rsidRPr="008F32B3">
        <w:rPr>
          <w:rFonts w:ascii="Times New Roman" w:hAnsi="Times New Roman" w:cs="Times New Roman"/>
          <w:sz w:val="24"/>
          <w:szCs w:val="24"/>
        </w:rPr>
        <w:t xml:space="preserve">Pašvaldības, kas organizē aļģu savākšanu dara to pašas saviem spēkiem vai iepērk ārpakalpojumu. Savākšana notiek mehāniski sagrābjot, ievietojot autotransportā. Dažās pašvaldībās  (Jūrmala) notiek aļģu  uzkrāšana kārklu zonā un apbēršana ar smiltīm. </w:t>
      </w:r>
    </w:p>
    <w:p w14:paraId="4E5020D3" w14:textId="207BC7E1" w:rsidR="007E6C2C" w:rsidRDefault="007E6C2C" w:rsidP="007E6C2C">
      <w:pPr>
        <w:jc w:val="both"/>
        <w:rPr>
          <w:rFonts w:ascii="Times New Roman" w:hAnsi="Times New Roman" w:cs="Times New Roman"/>
          <w:sz w:val="24"/>
          <w:szCs w:val="24"/>
        </w:rPr>
      </w:pPr>
      <w:r w:rsidRPr="008F32B3">
        <w:rPr>
          <w:rFonts w:ascii="Times New Roman" w:hAnsi="Times New Roman" w:cs="Times New Roman"/>
          <w:sz w:val="24"/>
          <w:szCs w:val="24"/>
        </w:rPr>
        <w:t xml:space="preserve">Atbildēs biežāk minētais periods, kad notiek aļģu izskalošanās, ir vasaras beigas/rudens. </w:t>
      </w:r>
    </w:p>
    <w:p w14:paraId="73082381" w14:textId="77777777" w:rsidR="007E6C2C" w:rsidRPr="008F32B3" w:rsidRDefault="007E6C2C" w:rsidP="007E6C2C">
      <w:pPr>
        <w:rPr>
          <w:rFonts w:ascii="Times New Roman" w:hAnsi="Times New Roman" w:cs="Times New Roman"/>
          <w:b/>
          <w:i/>
          <w:sz w:val="24"/>
          <w:szCs w:val="24"/>
        </w:rPr>
      </w:pPr>
      <w:r>
        <w:rPr>
          <w:rFonts w:ascii="Times New Roman" w:hAnsi="Times New Roman" w:cs="Times New Roman"/>
          <w:b/>
          <w:i/>
          <w:sz w:val="24"/>
          <w:szCs w:val="24"/>
        </w:rPr>
        <w:t>7</w:t>
      </w:r>
      <w:r w:rsidRPr="008F32B3">
        <w:rPr>
          <w:rFonts w:ascii="Times New Roman" w:hAnsi="Times New Roman" w:cs="Times New Roman"/>
          <w:b/>
          <w:i/>
          <w:sz w:val="24"/>
          <w:szCs w:val="24"/>
        </w:rPr>
        <w:t xml:space="preserve">.tabula  Piekrastes pašvaldību sniegto datu apkopojums </w:t>
      </w:r>
    </w:p>
    <w:tbl>
      <w:tblPr>
        <w:tblStyle w:val="TableGrid2"/>
        <w:tblW w:w="8424" w:type="dxa"/>
        <w:tblLook w:val="04A0" w:firstRow="1" w:lastRow="0" w:firstColumn="1" w:lastColumn="0" w:noHBand="0" w:noVBand="1"/>
      </w:tblPr>
      <w:tblGrid>
        <w:gridCol w:w="1372"/>
        <w:gridCol w:w="1761"/>
        <w:gridCol w:w="1061"/>
        <w:gridCol w:w="1405"/>
        <w:gridCol w:w="1794"/>
        <w:gridCol w:w="1472"/>
      </w:tblGrid>
      <w:tr w:rsidR="007E6C2C" w:rsidRPr="008F32B3" w14:paraId="188FA059" w14:textId="77777777" w:rsidTr="007E6C2C">
        <w:trPr>
          <w:tblHeader/>
        </w:trPr>
        <w:tc>
          <w:tcPr>
            <w:tcW w:w="1413" w:type="dxa"/>
          </w:tcPr>
          <w:p w14:paraId="1A46F870" w14:textId="77777777" w:rsidR="007E6C2C" w:rsidRPr="008F32B3" w:rsidRDefault="007E6C2C" w:rsidP="007E6C2C">
            <w:pPr>
              <w:rPr>
                <w:rFonts w:ascii="Times New Roman" w:hAnsi="Times New Roman" w:cs="Times New Roman"/>
                <w:b/>
                <w:sz w:val="20"/>
                <w:szCs w:val="20"/>
                <w:lang w:val="lv-LV"/>
              </w:rPr>
            </w:pPr>
            <w:r w:rsidRPr="008F32B3">
              <w:rPr>
                <w:rFonts w:ascii="Times New Roman" w:hAnsi="Times New Roman" w:cs="Times New Roman"/>
                <w:b/>
                <w:sz w:val="20"/>
                <w:szCs w:val="20"/>
                <w:lang w:val="lv-LV"/>
              </w:rPr>
              <w:t xml:space="preserve">Pašvaldība </w:t>
            </w:r>
          </w:p>
        </w:tc>
        <w:tc>
          <w:tcPr>
            <w:tcW w:w="1645" w:type="dxa"/>
          </w:tcPr>
          <w:p w14:paraId="2FB59BCF" w14:textId="77777777" w:rsidR="007E6C2C" w:rsidRPr="008F32B3" w:rsidRDefault="007E6C2C" w:rsidP="007E6C2C">
            <w:pPr>
              <w:rPr>
                <w:rFonts w:ascii="Times New Roman" w:hAnsi="Times New Roman" w:cs="Times New Roman"/>
                <w:b/>
                <w:sz w:val="20"/>
                <w:szCs w:val="20"/>
                <w:lang w:val="lv-LV"/>
              </w:rPr>
            </w:pPr>
            <w:r w:rsidRPr="008F32B3">
              <w:rPr>
                <w:rFonts w:ascii="Times New Roman" w:hAnsi="Times New Roman" w:cs="Times New Roman"/>
                <w:b/>
                <w:sz w:val="20"/>
                <w:szCs w:val="20"/>
                <w:lang w:val="lv-LV"/>
              </w:rPr>
              <w:t>Aļģu apsaimniekošanas pasākumi</w:t>
            </w:r>
          </w:p>
        </w:tc>
        <w:tc>
          <w:tcPr>
            <w:tcW w:w="997" w:type="dxa"/>
          </w:tcPr>
          <w:p w14:paraId="652713BD" w14:textId="77777777" w:rsidR="007E6C2C" w:rsidRPr="008F32B3" w:rsidRDefault="007E6C2C" w:rsidP="007E6C2C">
            <w:pPr>
              <w:rPr>
                <w:rFonts w:ascii="Times New Roman" w:hAnsi="Times New Roman" w:cs="Times New Roman"/>
                <w:b/>
                <w:sz w:val="20"/>
                <w:szCs w:val="20"/>
                <w:lang w:val="lv-LV"/>
              </w:rPr>
            </w:pPr>
            <w:r w:rsidRPr="008F32B3">
              <w:rPr>
                <w:rFonts w:ascii="Times New Roman" w:hAnsi="Times New Roman" w:cs="Times New Roman"/>
                <w:b/>
                <w:sz w:val="20"/>
                <w:szCs w:val="20"/>
                <w:lang w:val="lv-LV"/>
              </w:rPr>
              <w:t>Savāktais apjoms</w:t>
            </w:r>
          </w:p>
        </w:tc>
        <w:tc>
          <w:tcPr>
            <w:tcW w:w="1316" w:type="dxa"/>
          </w:tcPr>
          <w:p w14:paraId="272D14B3" w14:textId="77777777" w:rsidR="007E6C2C" w:rsidRPr="008F32B3" w:rsidRDefault="007E6C2C" w:rsidP="007E6C2C">
            <w:pPr>
              <w:rPr>
                <w:rFonts w:ascii="Times New Roman" w:hAnsi="Times New Roman" w:cs="Times New Roman"/>
                <w:b/>
                <w:sz w:val="20"/>
                <w:szCs w:val="20"/>
                <w:lang w:val="lv-LV"/>
              </w:rPr>
            </w:pPr>
            <w:r w:rsidRPr="008F32B3">
              <w:rPr>
                <w:rFonts w:ascii="Times New Roman" w:hAnsi="Times New Roman" w:cs="Times New Roman"/>
                <w:b/>
                <w:sz w:val="20"/>
                <w:szCs w:val="20"/>
                <w:lang w:val="lv-LV"/>
              </w:rPr>
              <w:t xml:space="preserve">Savākšana kādā veidā </w:t>
            </w:r>
          </w:p>
        </w:tc>
        <w:tc>
          <w:tcPr>
            <w:tcW w:w="1675" w:type="dxa"/>
          </w:tcPr>
          <w:p w14:paraId="077FE51B" w14:textId="77777777" w:rsidR="007E6C2C" w:rsidRPr="008F32B3" w:rsidRDefault="007E6C2C" w:rsidP="007E6C2C">
            <w:pPr>
              <w:rPr>
                <w:rFonts w:ascii="Times New Roman" w:hAnsi="Times New Roman" w:cs="Times New Roman"/>
                <w:b/>
                <w:sz w:val="20"/>
                <w:szCs w:val="20"/>
                <w:lang w:val="lv-LV"/>
              </w:rPr>
            </w:pPr>
            <w:r w:rsidRPr="008F32B3">
              <w:rPr>
                <w:rFonts w:ascii="Times New Roman" w:hAnsi="Times New Roman" w:cs="Times New Roman"/>
                <w:b/>
                <w:sz w:val="20"/>
                <w:szCs w:val="20"/>
                <w:lang w:val="lv-LV"/>
              </w:rPr>
              <w:t>Sanesumu periods</w:t>
            </w:r>
          </w:p>
        </w:tc>
        <w:tc>
          <w:tcPr>
            <w:tcW w:w="1378" w:type="dxa"/>
          </w:tcPr>
          <w:p w14:paraId="5084FAA0" w14:textId="77777777" w:rsidR="007E6C2C" w:rsidRPr="008F32B3" w:rsidRDefault="007E6C2C" w:rsidP="007E6C2C">
            <w:pPr>
              <w:rPr>
                <w:rFonts w:ascii="Times New Roman" w:hAnsi="Times New Roman" w:cs="Times New Roman"/>
                <w:b/>
                <w:sz w:val="20"/>
                <w:szCs w:val="20"/>
                <w:lang w:val="lv-LV"/>
              </w:rPr>
            </w:pPr>
            <w:r w:rsidRPr="008F32B3">
              <w:rPr>
                <w:rFonts w:ascii="Times New Roman" w:hAnsi="Times New Roman" w:cs="Times New Roman"/>
                <w:b/>
                <w:sz w:val="20"/>
                <w:szCs w:val="20"/>
                <w:lang w:val="lv-LV"/>
              </w:rPr>
              <w:t xml:space="preserve">Augstākās koncentrācijās </w:t>
            </w:r>
          </w:p>
        </w:tc>
      </w:tr>
      <w:tr w:rsidR="007E6C2C" w:rsidRPr="008F32B3" w14:paraId="3ED85A6F" w14:textId="77777777" w:rsidTr="007E6C2C">
        <w:tc>
          <w:tcPr>
            <w:tcW w:w="1413" w:type="dxa"/>
          </w:tcPr>
          <w:p w14:paraId="5907301A"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Carnikavas nov.</w:t>
            </w:r>
          </w:p>
        </w:tc>
        <w:tc>
          <w:tcPr>
            <w:tcW w:w="1645" w:type="dxa"/>
          </w:tcPr>
          <w:p w14:paraId="03CD3103"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Pēc vajadzības</w:t>
            </w:r>
          </w:p>
        </w:tc>
        <w:tc>
          <w:tcPr>
            <w:tcW w:w="997" w:type="dxa"/>
          </w:tcPr>
          <w:p w14:paraId="71DDF237"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Nebūtisks bez uzskaites</w:t>
            </w:r>
          </w:p>
        </w:tc>
        <w:tc>
          <w:tcPr>
            <w:tcW w:w="1316" w:type="dxa"/>
          </w:tcPr>
          <w:p w14:paraId="6AA215AC"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Traktortehnika</w:t>
            </w:r>
          </w:p>
        </w:tc>
        <w:tc>
          <w:tcPr>
            <w:tcW w:w="1675" w:type="dxa"/>
          </w:tcPr>
          <w:p w14:paraId="672664B0"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c>
          <w:tcPr>
            <w:tcW w:w="1378" w:type="dxa"/>
          </w:tcPr>
          <w:p w14:paraId="46F1A1C8"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r>
      <w:tr w:rsidR="007E6C2C" w:rsidRPr="008F32B3" w14:paraId="27A782AC" w14:textId="77777777" w:rsidTr="007E6C2C">
        <w:tc>
          <w:tcPr>
            <w:tcW w:w="1413" w:type="dxa"/>
          </w:tcPr>
          <w:p w14:paraId="0D1239EE"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Dundagas nov.</w:t>
            </w:r>
          </w:p>
        </w:tc>
        <w:tc>
          <w:tcPr>
            <w:tcW w:w="1645" w:type="dxa"/>
          </w:tcPr>
          <w:p w14:paraId="0F451EA1"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Nenotiek </w:t>
            </w:r>
          </w:p>
        </w:tc>
        <w:tc>
          <w:tcPr>
            <w:tcW w:w="997" w:type="dxa"/>
          </w:tcPr>
          <w:p w14:paraId="69B4BEAF"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c>
          <w:tcPr>
            <w:tcW w:w="1316" w:type="dxa"/>
          </w:tcPr>
          <w:p w14:paraId="56042241"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c>
          <w:tcPr>
            <w:tcW w:w="1675" w:type="dxa"/>
          </w:tcPr>
          <w:p w14:paraId="77A2F9EB"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c>
          <w:tcPr>
            <w:tcW w:w="1378" w:type="dxa"/>
          </w:tcPr>
          <w:p w14:paraId="425A9233"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r>
      <w:tr w:rsidR="007E6C2C" w:rsidRPr="008F32B3" w14:paraId="4221C8B4" w14:textId="77777777" w:rsidTr="007E6C2C">
        <w:tc>
          <w:tcPr>
            <w:tcW w:w="1413" w:type="dxa"/>
          </w:tcPr>
          <w:p w14:paraId="604CD9A6"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Engures nov.</w:t>
            </w:r>
          </w:p>
        </w:tc>
        <w:tc>
          <w:tcPr>
            <w:tcW w:w="1645" w:type="dxa"/>
          </w:tcPr>
          <w:p w14:paraId="7F4694FC"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Nenotiek, gaida projektu</w:t>
            </w:r>
          </w:p>
        </w:tc>
        <w:tc>
          <w:tcPr>
            <w:tcW w:w="997" w:type="dxa"/>
          </w:tcPr>
          <w:p w14:paraId="51CE8606"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Nav</w:t>
            </w:r>
          </w:p>
        </w:tc>
        <w:tc>
          <w:tcPr>
            <w:tcW w:w="1316" w:type="dxa"/>
          </w:tcPr>
          <w:p w14:paraId="7AF88565"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c>
          <w:tcPr>
            <w:tcW w:w="1675" w:type="dxa"/>
          </w:tcPr>
          <w:p w14:paraId="2B225F24"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Vasaras beigas – rudens </w:t>
            </w:r>
          </w:p>
        </w:tc>
        <w:tc>
          <w:tcPr>
            <w:tcW w:w="1378" w:type="dxa"/>
          </w:tcPr>
          <w:p w14:paraId="60A8ADD6"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r>
      <w:tr w:rsidR="007E6C2C" w:rsidRPr="008F32B3" w14:paraId="7D8F7F57" w14:textId="77777777" w:rsidTr="007E6C2C">
        <w:tc>
          <w:tcPr>
            <w:tcW w:w="1413" w:type="dxa"/>
          </w:tcPr>
          <w:p w14:paraId="251D72B1"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Grobiņas nov. </w:t>
            </w:r>
          </w:p>
        </w:tc>
        <w:tc>
          <w:tcPr>
            <w:tcW w:w="1645" w:type="dxa"/>
          </w:tcPr>
          <w:p w14:paraId="75C5A6D8"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Nenotiek </w:t>
            </w:r>
          </w:p>
        </w:tc>
        <w:tc>
          <w:tcPr>
            <w:tcW w:w="997" w:type="dxa"/>
          </w:tcPr>
          <w:p w14:paraId="3A9EB5AA"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c>
          <w:tcPr>
            <w:tcW w:w="1316" w:type="dxa"/>
          </w:tcPr>
          <w:p w14:paraId="75AC04B6"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c>
          <w:tcPr>
            <w:tcW w:w="1675" w:type="dxa"/>
          </w:tcPr>
          <w:p w14:paraId="633D9EAB"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c>
          <w:tcPr>
            <w:tcW w:w="1378" w:type="dxa"/>
          </w:tcPr>
          <w:p w14:paraId="4DFCFD55"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r>
      <w:tr w:rsidR="007E6C2C" w:rsidRPr="008F32B3" w14:paraId="143751CB" w14:textId="77777777" w:rsidTr="007E6C2C">
        <w:tc>
          <w:tcPr>
            <w:tcW w:w="1413" w:type="dxa"/>
          </w:tcPr>
          <w:p w14:paraId="0515282B"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Jūrmala </w:t>
            </w:r>
          </w:p>
        </w:tc>
        <w:tc>
          <w:tcPr>
            <w:tcW w:w="1645" w:type="dxa"/>
          </w:tcPr>
          <w:p w14:paraId="17B29AF8"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Savākšana un sastumšana priekškāpā, apbēršana ar smilti </w:t>
            </w:r>
          </w:p>
        </w:tc>
        <w:tc>
          <w:tcPr>
            <w:tcW w:w="997" w:type="dxa"/>
          </w:tcPr>
          <w:p w14:paraId="39EFC90D"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2017. – 3350 m</w:t>
            </w:r>
            <w:r w:rsidRPr="008F32B3">
              <w:rPr>
                <w:rFonts w:ascii="Times New Roman" w:hAnsi="Times New Roman" w:cs="Times New Roman"/>
                <w:sz w:val="20"/>
                <w:szCs w:val="20"/>
                <w:vertAlign w:val="superscript"/>
                <w:lang w:val="lv-LV"/>
              </w:rPr>
              <w:t>3</w:t>
            </w:r>
          </w:p>
        </w:tc>
        <w:tc>
          <w:tcPr>
            <w:tcW w:w="1316" w:type="dxa"/>
          </w:tcPr>
          <w:p w14:paraId="3F00D0F6"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Savākšana un sastumšana priekškāpā, apbēršana ar smilti</w:t>
            </w:r>
          </w:p>
        </w:tc>
        <w:tc>
          <w:tcPr>
            <w:tcW w:w="1675" w:type="dxa"/>
          </w:tcPr>
          <w:p w14:paraId="1D5D5405"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Aprīlis/maijs; jūlijs/augusts </w:t>
            </w:r>
          </w:p>
        </w:tc>
        <w:tc>
          <w:tcPr>
            <w:tcW w:w="1378" w:type="dxa"/>
          </w:tcPr>
          <w:p w14:paraId="206D17D0"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Aprīlis/maijs; jūlijs/augusts </w:t>
            </w:r>
          </w:p>
        </w:tc>
      </w:tr>
      <w:tr w:rsidR="007E6C2C" w:rsidRPr="008F32B3" w14:paraId="1ECA26DA" w14:textId="77777777" w:rsidTr="007E6C2C">
        <w:tc>
          <w:tcPr>
            <w:tcW w:w="1413" w:type="dxa"/>
          </w:tcPr>
          <w:p w14:paraId="29499A4F"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Liepāja</w:t>
            </w:r>
          </w:p>
        </w:tc>
        <w:tc>
          <w:tcPr>
            <w:tcW w:w="1645" w:type="dxa"/>
          </w:tcPr>
          <w:p w14:paraId="07B1A012"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Savākšana vasarā </w:t>
            </w:r>
          </w:p>
        </w:tc>
        <w:tc>
          <w:tcPr>
            <w:tcW w:w="997" w:type="dxa"/>
          </w:tcPr>
          <w:p w14:paraId="44567E13"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Dažas līdz vairāki desmiti tonnu </w:t>
            </w:r>
          </w:p>
        </w:tc>
        <w:tc>
          <w:tcPr>
            <w:tcW w:w="1316" w:type="dxa"/>
          </w:tcPr>
          <w:p w14:paraId="452F66D5"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Sastumšana kaudzēs, izvešana ar transportu </w:t>
            </w:r>
          </w:p>
        </w:tc>
        <w:tc>
          <w:tcPr>
            <w:tcW w:w="1675" w:type="dxa"/>
          </w:tcPr>
          <w:p w14:paraId="4688E19B"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Jūlijs/augusts; septembris/oktobris </w:t>
            </w:r>
          </w:p>
        </w:tc>
        <w:tc>
          <w:tcPr>
            <w:tcW w:w="1378" w:type="dxa"/>
          </w:tcPr>
          <w:p w14:paraId="0C43C430"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Septembra beigas/oktobris</w:t>
            </w:r>
          </w:p>
        </w:tc>
      </w:tr>
      <w:tr w:rsidR="007E6C2C" w:rsidRPr="008F32B3" w14:paraId="3D30B2B4" w14:textId="77777777" w:rsidTr="007E6C2C">
        <w:tc>
          <w:tcPr>
            <w:tcW w:w="1413" w:type="dxa"/>
          </w:tcPr>
          <w:p w14:paraId="4C4142A0"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lastRenderedPageBreak/>
              <w:t xml:space="preserve">Mērsraga nov. </w:t>
            </w:r>
          </w:p>
        </w:tc>
        <w:tc>
          <w:tcPr>
            <w:tcW w:w="1645" w:type="dxa"/>
          </w:tcPr>
          <w:p w14:paraId="7EA5CE43"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Nenotiek </w:t>
            </w:r>
          </w:p>
        </w:tc>
        <w:tc>
          <w:tcPr>
            <w:tcW w:w="997" w:type="dxa"/>
          </w:tcPr>
          <w:p w14:paraId="39E6CDE3"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c>
          <w:tcPr>
            <w:tcW w:w="1316" w:type="dxa"/>
          </w:tcPr>
          <w:p w14:paraId="66754685"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c>
          <w:tcPr>
            <w:tcW w:w="1675" w:type="dxa"/>
          </w:tcPr>
          <w:p w14:paraId="3C1F39FA"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c>
          <w:tcPr>
            <w:tcW w:w="1378" w:type="dxa"/>
          </w:tcPr>
          <w:p w14:paraId="1500079C"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r>
      <w:tr w:rsidR="007E6C2C" w:rsidRPr="008F32B3" w14:paraId="10082254" w14:textId="77777777" w:rsidTr="007E6C2C">
        <w:tc>
          <w:tcPr>
            <w:tcW w:w="1413" w:type="dxa"/>
          </w:tcPr>
          <w:p w14:paraId="104484BA"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Nīcas nov. </w:t>
            </w:r>
          </w:p>
        </w:tc>
        <w:tc>
          <w:tcPr>
            <w:tcW w:w="1645" w:type="dxa"/>
          </w:tcPr>
          <w:p w14:paraId="2FA4852D"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Nenotiek </w:t>
            </w:r>
          </w:p>
        </w:tc>
        <w:tc>
          <w:tcPr>
            <w:tcW w:w="997" w:type="dxa"/>
          </w:tcPr>
          <w:p w14:paraId="5595CC43"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c>
          <w:tcPr>
            <w:tcW w:w="1316" w:type="dxa"/>
          </w:tcPr>
          <w:p w14:paraId="6ECA1A07"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c>
          <w:tcPr>
            <w:tcW w:w="1675" w:type="dxa"/>
          </w:tcPr>
          <w:p w14:paraId="5A5569C4"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c>
          <w:tcPr>
            <w:tcW w:w="1378" w:type="dxa"/>
          </w:tcPr>
          <w:p w14:paraId="19C75B59"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r>
      <w:tr w:rsidR="007E6C2C" w:rsidRPr="008F32B3" w14:paraId="7588E09E" w14:textId="77777777" w:rsidTr="007E6C2C">
        <w:tc>
          <w:tcPr>
            <w:tcW w:w="1413" w:type="dxa"/>
          </w:tcPr>
          <w:p w14:paraId="23199E73"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Rīgas Pārdaugavas izpilddirekcija </w:t>
            </w:r>
          </w:p>
        </w:tc>
        <w:tc>
          <w:tcPr>
            <w:tcW w:w="1645" w:type="dxa"/>
          </w:tcPr>
          <w:p w14:paraId="28E06284"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Uzkrāšanās netiek pieļauta </w:t>
            </w:r>
          </w:p>
        </w:tc>
        <w:tc>
          <w:tcPr>
            <w:tcW w:w="997" w:type="dxa"/>
          </w:tcPr>
          <w:p w14:paraId="43303965"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c>
          <w:tcPr>
            <w:tcW w:w="1316" w:type="dxa"/>
          </w:tcPr>
          <w:p w14:paraId="2C16B08F"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Roku darbs (grābekļi) un autotransports izvešanai</w:t>
            </w:r>
          </w:p>
        </w:tc>
        <w:tc>
          <w:tcPr>
            <w:tcW w:w="1675" w:type="dxa"/>
          </w:tcPr>
          <w:p w14:paraId="7D8021C2"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Augusts</w:t>
            </w:r>
          </w:p>
        </w:tc>
        <w:tc>
          <w:tcPr>
            <w:tcW w:w="1378" w:type="dxa"/>
          </w:tcPr>
          <w:p w14:paraId="379BF814"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Nav</w:t>
            </w:r>
          </w:p>
        </w:tc>
      </w:tr>
      <w:tr w:rsidR="007E6C2C" w:rsidRPr="008F32B3" w14:paraId="3067345A" w14:textId="77777777" w:rsidTr="007E6C2C">
        <w:tc>
          <w:tcPr>
            <w:tcW w:w="1413" w:type="dxa"/>
          </w:tcPr>
          <w:p w14:paraId="1F1E06EF"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Rīgas Ziemeļu izpilddirekcija </w:t>
            </w:r>
          </w:p>
        </w:tc>
        <w:tc>
          <w:tcPr>
            <w:tcW w:w="1645" w:type="dxa"/>
          </w:tcPr>
          <w:p w14:paraId="5DFCCA47"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Arpakalpojums, specializēts uzņēmums  </w:t>
            </w:r>
          </w:p>
        </w:tc>
        <w:tc>
          <w:tcPr>
            <w:tcW w:w="997" w:type="dxa"/>
          </w:tcPr>
          <w:p w14:paraId="45E8DC43"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Ir dati par 2017., vecāki dati netiek apkopoti. Savākšana 4 reizes, kopā 240-250m</w:t>
            </w:r>
            <w:r w:rsidRPr="008F32B3">
              <w:rPr>
                <w:rFonts w:ascii="Times New Roman" w:hAnsi="Times New Roman" w:cs="Times New Roman"/>
                <w:sz w:val="20"/>
                <w:szCs w:val="20"/>
                <w:vertAlign w:val="superscript"/>
                <w:lang w:val="lv-LV"/>
              </w:rPr>
              <w:t>3</w:t>
            </w:r>
            <w:r w:rsidRPr="008F32B3">
              <w:rPr>
                <w:rFonts w:ascii="Times New Roman" w:hAnsi="Times New Roman" w:cs="Times New Roman"/>
                <w:sz w:val="20"/>
                <w:szCs w:val="20"/>
                <w:lang w:val="lv-LV"/>
              </w:rPr>
              <w:t xml:space="preserve"> aļģu un citu organisko izmešu </w:t>
            </w:r>
          </w:p>
        </w:tc>
        <w:tc>
          <w:tcPr>
            <w:tcW w:w="1316" w:type="dxa"/>
          </w:tcPr>
          <w:p w14:paraId="1156C159"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Grābekļu un mehanizētas vienības </w:t>
            </w:r>
          </w:p>
        </w:tc>
        <w:tc>
          <w:tcPr>
            <w:tcW w:w="1675" w:type="dxa"/>
          </w:tcPr>
          <w:p w14:paraId="48441FFD"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Jūlijs / augusts </w:t>
            </w:r>
          </w:p>
        </w:tc>
        <w:tc>
          <w:tcPr>
            <w:tcW w:w="1378" w:type="dxa"/>
          </w:tcPr>
          <w:p w14:paraId="788C10A3" w14:textId="77777777" w:rsidR="007E6C2C" w:rsidRPr="008F32B3" w:rsidRDefault="007E6C2C" w:rsidP="007E6C2C">
            <w:pPr>
              <w:rPr>
                <w:rFonts w:ascii="Times New Roman" w:hAnsi="Times New Roman" w:cs="Times New Roman"/>
                <w:sz w:val="20"/>
                <w:szCs w:val="20"/>
                <w:lang w:val="lv-LV"/>
              </w:rPr>
            </w:pPr>
          </w:p>
        </w:tc>
      </w:tr>
      <w:tr w:rsidR="007E6C2C" w:rsidRPr="008F32B3" w14:paraId="7726EEC9" w14:textId="77777777" w:rsidTr="007E6C2C">
        <w:tc>
          <w:tcPr>
            <w:tcW w:w="1413" w:type="dxa"/>
          </w:tcPr>
          <w:p w14:paraId="02503358"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Rojas nov. </w:t>
            </w:r>
          </w:p>
        </w:tc>
        <w:tc>
          <w:tcPr>
            <w:tcW w:w="1645" w:type="dxa"/>
          </w:tcPr>
          <w:p w14:paraId="59CE77DB"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Nenotiek </w:t>
            </w:r>
          </w:p>
        </w:tc>
        <w:tc>
          <w:tcPr>
            <w:tcW w:w="997" w:type="dxa"/>
          </w:tcPr>
          <w:p w14:paraId="60D8F1F0"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c>
          <w:tcPr>
            <w:tcW w:w="1316" w:type="dxa"/>
          </w:tcPr>
          <w:p w14:paraId="7DC66BCF"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c>
          <w:tcPr>
            <w:tcW w:w="1675" w:type="dxa"/>
          </w:tcPr>
          <w:p w14:paraId="4022EC6B"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c>
          <w:tcPr>
            <w:tcW w:w="1378" w:type="dxa"/>
          </w:tcPr>
          <w:p w14:paraId="16D4A768"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r>
      <w:tr w:rsidR="007E6C2C" w:rsidRPr="008F32B3" w14:paraId="39764828" w14:textId="77777777" w:rsidTr="007E6C2C">
        <w:tc>
          <w:tcPr>
            <w:tcW w:w="1413" w:type="dxa"/>
          </w:tcPr>
          <w:p w14:paraId="2BA38317"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Salacgrīvas nov. </w:t>
            </w:r>
          </w:p>
        </w:tc>
        <w:tc>
          <w:tcPr>
            <w:tcW w:w="1645" w:type="dxa"/>
          </w:tcPr>
          <w:p w14:paraId="3AE8DCC0"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Nenotiek </w:t>
            </w:r>
          </w:p>
        </w:tc>
        <w:tc>
          <w:tcPr>
            <w:tcW w:w="997" w:type="dxa"/>
          </w:tcPr>
          <w:p w14:paraId="126991F6"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c>
          <w:tcPr>
            <w:tcW w:w="1316" w:type="dxa"/>
          </w:tcPr>
          <w:p w14:paraId="77114688"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c>
          <w:tcPr>
            <w:tcW w:w="1675" w:type="dxa"/>
          </w:tcPr>
          <w:p w14:paraId="6CCBCA23"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Septembris / oktobris / novembris </w:t>
            </w:r>
          </w:p>
        </w:tc>
        <w:tc>
          <w:tcPr>
            <w:tcW w:w="1378" w:type="dxa"/>
          </w:tcPr>
          <w:p w14:paraId="61168EEF"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r>
      <w:tr w:rsidR="007E6C2C" w:rsidRPr="008F32B3" w14:paraId="6FB77DA9" w14:textId="77777777" w:rsidTr="007E6C2C">
        <w:tc>
          <w:tcPr>
            <w:tcW w:w="1413" w:type="dxa"/>
          </w:tcPr>
          <w:p w14:paraId="09BAFE80"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Skultes pag. </w:t>
            </w:r>
          </w:p>
        </w:tc>
        <w:tc>
          <w:tcPr>
            <w:tcW w:w="1645" w:type="dxa"/>
          </w:tcPr>
          <w:p w14:paraId="65C2316A"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Nenotiek </w:t>
            </w:r>
          </w:p>
        </w:tc>
        <w:tc>
          <w:tcPr>
            <w:tcW w:w="997" w:type="dxa"/>
          </w:tcPr>
          <w:p w14:paraId="65EEA332"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c>
          <w:tcPr>
            <w:tcW w:w="1316" w:type="dxa"/>
          </w:tcPr>
          <w:p w14:paraId="0EF7A064"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c>
          <w:tcPr>
            <w:tcW w:w="1675" w:type="dxa"/>
          </w:tcPr>
          <w:p w14:paraId="4CD0CD08"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c>
          <w:tcPr>
            <w:tcW w:w="1378" w:type="dxa"/>
          </w:tcPr>
          <w:p w14:paraId="0156884C"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Nav </w:t>
            </w:r>
          </w:p>
        </w:tc>
      </w:tr>
      <w:tr w:rsidR="007E6C2C" w:rsidRPr="008F32B3" w14:paraId="7F99C868" w14:textId="77777777" w:rsidTr="007E6C2C">
        <w:tc>
          <w:tcPr>
            <w:tcW w:w="1413" w:type="dxa"/>
          </w:tcPr>
          <w:p w14:paraId="6D5CA31F"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Ventspils nov. </w:t>
            </w:r>
          </w:p>
        </w:tc>
        <w:tc>
          <w:tcPr>
            <w:tcW w:w="1645" w:type="dxa"/>
          </w:tcPr>
          <w:p w14:paraId="15EAC2D7"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Nenotiek </w:t>
            </w:r>
          </w:p>
        </w:tc>
        <w:tc>
          <w:tcPr>
            <w:tcW w:w="997" w:type="dxa"/>
          </w:tcPr>
          <w:p w14:paraId="6A417F34"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Vārvē sezonā 7.mēn. 10m</w:t>
            </w:r>
            <w:r w:rsidRPr="008F32B3">
              <w:rPr>
                <w:rFonts w:ascii="Times New Roman" w:hAnsi="Times New Roman" w:cs="Times New Roman"/>
                <w:sz w:val="20"/>
                <w:szCs w:val="20"/>
                <w:vertAlign w:val="superscript"/>
                <w:lang w:val="lv-LV"/>
              </w:rPr>
              <w:t>3</w:t>
            </w:r>
          </w:p>
        </w:tc>
        <w:tc>
          <w:tcPr>
            <w:tcW w:w="1316" w:type="dxa"/>
          </w:tcPr>
          <w:p w14:paraId="6DB9EA92"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Vārvē 1 x ned. Atkritumu, arī aļģu savākšana maisos </w:t>
            </w:r>
          </w:p>
        </w:tc>
        <w:tc>
          <w:tcPr>
            <w:tcW w:w="1675" w:type="dxa"/>
          </w:tcPr>
          <w:p w14:paraId="1068C679"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Pavasaris / rudens, jūlijs  </w:t>
            </w:r>
          </w:p>
        </w:tc>
        <w:tc>
          <w:tcPr>
            <w:tcW w:w="1378" w:type="dxa"/>
          </w:tcPr>
          <w:p w14:paraId="1E92C4EF"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Jūlijs </w:t>
            </w:r>
          </w:p>
        </w:tc>
      </w:tr>
      <w:tr w:rsidR="007E6C2C" w:rsidRPr="008F32B3" w14:paraId="0F7C8C19" w14:textId="77777777" w:rsidTr="007E6C2C">
        <w:tc>
          <w:tcPr>
            <w:tcW w:w="1413" w:type="dxa"/>
          </w:tcPr>
          <w:p w14:paraId="49AA37D7"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Ventspils pilsēta</w:t>
            </w:r>
          </w:p>
        </w:tc>
        <w:tc>
          <w:tcPr>
            <w:tcW w:w="1645" w:type="dxa"/>
          </w:tcPr>
          <w:p w14:paraId="222D08E7"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Pēc vajadzības </w:t>
            </w:r>
          </w:p>
        </w:tc>
        <w:tc>
          <w:tcPr>
            <w:tcW w:w="997" w:type="dxa"/>
          </w:tcPr>
          <w:p w14:paraId="34BB3892"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50 tonnas </w:t>
            </w:r>
          </w:p>
        </w:tc>
        <w:tc>
          <w:tcPr>
            <w:tcW w:w="1316" w:type="dxa"/>
          </w:tcPr>
          <w:p w14:paraId="0D760ACA"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5-8 cilvēku komanda sagrābj, izved ar autotehniku </w:t>
            </w:r>
          </w:p>
        </w:tc>
        <w:tc>
          <w:tcPr>
            <w:tcW w:w="1675" w:type="dxa"/>
          </w:tcPr>
          <w:p w14:paraId="0488A162"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Jūnijs – septembris </w:t>
            </w:r>
          </w:p>
        </w:tc>
        <w:tc>
          <w:tcPr>
            <w:tcW w:w="1378" w:type="dxa"/>
          </w:tcPr>
          <w:p w14:paraId="08A3D059" w14:textId="77777777" w:rsidR="007E6C2C" w:rsidRPr="008F32B3" w:rsidRDefault="007E6C2C" w:rsidP="007E6C2C">
            <w:pPr>
              <w:rPr>
                <w:rFonts w:ascii="Times New Roman" w:hAnsi="Times New Roman" w:cs="Times New Roman"/>
                <w:sz w:val="20"/>
                <w:szCs w:val="20"/>
                <w:lang w:val="lv-LV"/>
              </w:rPr>
            </w:pPr>
            <w:r w:rsidRPr="008F32B3">
              <w:rPr>
                <w:rFonts w:ascii="Times New Roman" w:hAnsi="Times New Roman" w:cs="Times New Roman"/>
                <w:sz w:val="20"/>
                <w:szCs w:val="20"/>
                <w:lang w:val="lv-LV"/>
              </w:rPr>
              <w:t xml:space="preserve">Jūnijs, augusts </w:t>
            </w:r>
          </w:p>
        </w:tc>
      </w:tr>
    </w:tbl>
    <w:p w14:paraId="74527168" w14:textId="77777777" w:rsidR="007E6C2C" w:rsidRDefault="007E6C2C" w:rsidP="007E6C2C"/>
    <w:p w14:paraId="2389771F" w14:textId="04B2E924" w:rsidR="008F32B3" w:rsidRDefault="008F32B3" w:rsidP="008F32B3">
      <w:pPr>
        <w:pStyle w:val="Heading1"/>
        <w:rPr>
          <w:rFonts w:ascii="Times New Roman" w:hAnsi="Times New Roman" w:cs="Times New Roman"/>
          <w:b/>
          <w:color w:val="auto"/>
        </w:rPr>
      </w:pPr>
      <w:bookmarkStart w:id="50" w:name="_Toc533763493"/>
      <w:r w:rsidRPr="008F32B3">
        <w:rPr>
          <w:rFonts w:ascii="Times New Roman" w:hAnsi="Times New Roman" w:cs="Times New Roman"/>
          <w:b/>
          <w:color w:val="auto"/>
        </w:rPr>
        <w:t xml:space="preserve">8.Secinājumi </w:t>
      </w:r>
      <w:r w:rsidR="00E55CF6">
        <w:rPr>
          <w:rFonts w:ascii="Times New Roman" w:hAnsi="Times New Roman" w:cs="Times New Roman"/>
          <w:b/>
          <w:color w:val="auto"/>
        </w:rPr>
        <w:t>un priekšlikumi</w:t>
      </w:r>
      <w:bookmarkEnd w:id="50"/>
      <w:r w:rsidR="00E55CF6">
        <w:rPr>
          <w:rFonts w:ascii="Times New Roman" w:hAnsi="Times New Roman" w:cs="Times New Roman"/>
          <w:b/>
          <w:color w:val="auto"/>
        </w:rPr>
        <w:t xml:space="preserve"> </w:t>
      </w:r>
    </w:p>
    <w:p w14:paraId="5EA6BD8D" w14:textId="1A2ED02E" w:rsidR="00E55CF6" w:rsidRPr="00E55CF6" w:rsidRDefault="00E55CF6" w:rsidP="00E55CF6">
      <w:pPr>
        <w:pStyle w:val="Heading2"/>
        <w:rPr>
          <w:rFonts w:ascii="Times New Roman" w:hAnsi="Times New Roman" w:cs="Times New Roman"/>
          <w:b/>
          <w:color w:val="auto"/>
          <w:sz w:val="24"/>
          <w:szCs w:val="24"/>
        </w:rPr>
      </w:pPr>
      <w:bookmarkStart w:id="51" w:name="_Toc533763494"/>
      <w:r w:rsidRPr="00E55CF6">
        <w:rPr>
          <w:rFonts w:ascii="Times New Roman" w:hAnsi="Times New Roman" w:cs="Times New Roman"/>
          <w:b/>
          <w:color w:val="auto"/>
          <w:sz w:val="24"/>
          <w:szCs w:val="24"/>
        </w:rPr>
        <w:t>8.1. Secinājumi</w:t>
      </w:r>
      <w:bookmarkEnd w:id="51"/>
      <w:r w:rsidRPr="00E55CF6">
        <w:rPr>
          <w:rFonts w:ascii="Times New Roman" w:hAnsi="Times New Roman" w:cs="Times New Roman"/>
          <w:b/>
          <w:color w:val="auto"/>
          <w:sz w:val="24"/>
          <w:szCs w:val="24"/>
        </w:rPr>
        <w:t xml:space="preserve"> </w:t>
      </w:r>
    </w:p>
    <w:p w14:paraId="6D0985A9" w14:textId="001E7A48" w:rsidR="00E55CF6" w:rsidRPr="00E55CF6" w:rsidRDefault="00E55CF6" w:rsidP="00E55CF6">
      <w:pPr>
        <w:rPr>
          <w:rFonts w:ascii="Times New Roman" w:hAnsi="Times New Roman" w:cs="Times New Roman"/>
          <w:sz w:val="24"/>
          <w:szCs w:val="24"/>
          <w:lang w:val="en-US"/>
        </w:rPr>
      </w:pPr>
      <w:r w:rsidRPr="00E55CF6">
        <w:rPr>
          <w:rFonts w:ascii="Times New Roman" w:hAnsi="Times New Roman" w:cs="Times New Roman"/>
          <w:sz w:val="24"/>
          <w:szCs w:val="24"/>
          <w:lang w:val="en-US"/>
        </w:rPr>
        <w:t xml:space="preserve">Projekta realizācijas gaitā ir radusies virkne secinājumu, kas tiek atspoguļoti atsevisķā sadalā. </w:t>
      </w:r>
      <w:r w:rsidR="00BF0A43">
        <w:rPr>
          <w:rFonts w:ascii="Times New Roman" w:hAnsi="Times New Roman" w:cs="Times New Roman"/>
          <w:sz w:val="24"/>
          <w:szCs w:val="24"/>
          <w:lang w:val="en-US"/>
        </w:rPr>
        <w:t>Tie būtu:</w:t>
      </w:r>
    </w:p>
    <w:bookmarkEnd w:id="22"/>
    <w:p w14:paraId="673EFCF4" w14:textId="77777777" w:rsidR="00E55CF6" w:rsidRDefault="007123F3" w:rsidP="00E55CF6">
      <w:pPr>
        <w:pStyle w:val="ListParagraph"/>
        <w:numPr>
          <w:ilvl w:val="0"/>
          <w:numId w:val="30"/>
        </w:numPr>
        <w:ind w:left="851" w:hanging="567"/>
        <w:jc w:val="both"/>
        <w:rPr>
          <w:rFonts w:ascii="Times New Roman" w:hAnsi="Times New Roman" w:cs="Times New Roman"/>
          <w:sz w:val="24"/>
          <w:szCs w:val="24"/>
          <w:lang w:val="lv-LV"/>
        </w:rPr>
      </w:pPr>
      <w:r w:rsidRPr="00E55CF6">
        <w:rPr>
          <w:rFonts w:ascii="Times New Roman" w:hAnsi="Times New Roman" w:cs="Times New Roman"/>
          <w:bCs/>
          <w:sz w:val="24"/>
          <w:szCs w:val="24"/>
          <w:lang w:val="lv-LV"/>
        </w:rPr>
        <w:t xml:space="preserve">Izskaloto makroaļģu sanesumu izkliede Baltijas jūras Latvijas piekrastē ir ļoti nevienmērīga un grūti prognozējama, jo </w:t>
      </w:r>
      <w:r w:rsidRPr="00E55CF6">
        <w:rPr>
          <w:rFonts w:ascii="Times New Roman" w:hAnsi="Times New Roman" w:cs="Times New Roman"/>
          <w:sz w:val="24"/>
          <w:szCs w:val="24"/>
          <w:lang w:val="lv-LV"/>
        </w:rPr>
        <w:t>hidrometeoroloģiskie apstākļi uzskatāmi par noteicošo faktoru to apjoma lielumam katrā no apsekotajiem krasta posmiem</w:t>
      </w:r>
      <w:r w:rsidR="00E55CF6">
        <w:rPr>
          <w:rFonts w:ascii="Times New Roman" w:hAnsi="Times New Roman" w:cs="Times New Roman"/>
          <w:sz w:val="24"/>
          <w:szCs w:val="24"/>
          <w:lang w:val="lv-LV"/>
        </w:rPr>
        <w:t>.</w:t>
      </w:r>
    </w:p>
    <w:p w14:paraId="0DE4AE9E" w14:textId="77777777" w:rsidR="00E55CF6" w:rsidRPr="00E55CF6" w:rsidRDefault="00E55CF6" w:rsidP="00E55CF6">
      <w:pPr>
        <w:pStyle w:val="ListParagraph"/>
        <w:numPr>
          <w:ilvl w:val="0"/>
          <w:numId w:val="30"/>
        </w:numPr>
        <w:ind w:left="851" w:hanging="567"/>
        <w:jc w:val="both"/>
        <w:rPr>
          <w:rFonts w:ascii="Times New Roman" w:hAnsi="Times New Roman" w:cs="Times New Roman"/>
          <w:sz w:val="24"/>
          <w:szCs w:val="24"/>
          <w:lang w:val="lv-LV"/>
        </w:rPr>
      </w:pPr>
      <w:r w:rsidRPr="00E55CF6">
        <w:rPr>
          <w:rFonts w:ascii="Times New Roman" w:hAnsi="Times New Roman" w:cs="Times New Roman"/>
          <w:bCs/>
          <w:sz w:val="24"/>
          <w:szCs w:val="24"/>
          <w:lang w:val="lv-LV"/>
        </w:rPr>
        <w:t>M</w:t>
      </w:r>
      <w:r w:rsidR="007123F3" w:rsidRPr="00E55CF6">
        <w:rPr>
          <w:rFonts w:ascii="Times New Roman" w:hAnsi="Times New Roman" w:cs="Times New Roman"/>
          <w:bCs/>
          <w:sz w:val="24"/>
          <w:szCs w:val="24"/>
          <w:lang w:val="lv-LV"/>
        </w:rPr>
        <w:t>akroaļģu sanesumi Baltijas jūras krastos saistīti ar valdošo vēju stiprumu un vētru biežumu, kas veicina augstāku viļņu veidošanos un spēcīgāku tā zemūdens iedarbību, kā rezultātā lēnāk augošo daudzgadīgo makroaļģu atraušanās no substrāta atklātajā Baltijas jūras daļā var notikt plašākās teritorijās salīdzinot ar Rīgas līci</w:t>
      </w:r>
      <w:r>
        <w:rPr>
          <w:rFonts w:ascii="Times New Roman" w:hAnsi="Times New Roman" w:cs="Times New Roman"/>
          <w:bCs/>
          <w:sz w:val="24"/>
          <w:szCs w:val="24"/>
          <w:lang w:val="lv-LV"/>
        </w:rPr>
        <w:t>.</w:t>
      </w:r>
    </w:p>
    <w:p w14:paraId="06DFB0CB" w14:textId="1CF83752" w:rsidR="00E55CF6" w:rsidRPr="005275DC" w:rsidRDefault="007123F3" w:rsidP="00E55CF6">
      <w:pPr>
        <w:pStyle w:val="ListParagraph"/>
        <w:numPr>
          <w:ilvl w:val="0"/>
          <w:numId w:val="30"/>
        </w:numPr>
        <w:ind w:left="851" w:hanging="567"/>
        <w:jc w:val="both"/>
        <w:rPr>
          <w:rFonts w:ascii="Times New Roman" w:hAnsi="Times New Roman" w:cs="Times New Roman"/>
          <w:sz w:val="24"/>
          <w:szCs w:val="24"/>
          <w:lang w:val="lv-LV"/>
        </w:rPr>
      </w:pPr>
      <w:r w:rsidRPr="00E55CF6">
        <w:rPr>
          <w:rFonts w:ascii="Times New Roman" w:hAnsi="Times New Roman" w:cs="Times New Roman"/>
          <w:bCs/>
          <w:sz w:val="24"/>
          <w:szCs w:val="24"/>
          <w:lang w:val="lv-LV"/>
        </w:rPr>
        <w:t xml:space="preserve">Maksimālie izskaloto makrofītaļģu sanesumi konstatēti atklātās Baltijas jūras piekrastē, rudenī to apjomam sastādot 228 </w:t>
      </w:r>
      <w:r w:rsidRPr="00E55CF6">
        <w:rPr>
          <w:rFonts w:ascii="Times New Roman" w:hAnsi="Times New Roman" w:cs="Times New Roman"/>
          <w:sz w:val="24"/>
          <w:szCs w:val="24"/>
          <w:lang w:val="lv-LV"/>
        </w:rPr>
        <w:t>m</w:t>
      </w:r>
      <w:r w:rsidRPr="00E55CF6">
        <w:rPr>
          <w:rFonts w:ascii="Times New Roman" w:hAnsi="Times New Roman" w:cs="Times New Roman"/>
          <w:sz w:val="24"/>
          <w:szCs w:val="24"/>
          <w:vertAlign w:val="superscript"/>
          <w:lang w:val="lv-LV"/>
        </w:rPr>
        <w:t>3</w:t>
      </w:r>
      <w:r w:rsidRPr="00E55CF6">
        <w:rPr>
          <w:rFonts w:ascii="Times New Roman" w:hAnsi="Times New Roman" w:cs="Times New Roman"/>
          <w:sz w:val="24"/>
          <w:szCs w:val="24"/>
          <w:lang w:val="lv-LV"/>
        </w:rPr>
        <w:t>/100</w:t>
      </w:r>
      <w:r w:rsidR="00E55CF6">
        <w:rPr>
          <w:rFonts w:ascii="Times New Roman" w:hAnsi="Times New Roman" w:cs="Times New Roman"/>
          <w:sz w:val="24"/>
          <w:szCs w:val="24"/>
          <w:lang w:val="lv-LV"/>
        </w:rPr>
        <w:t xml:space="preserve"> </w:t>
      </w:r>
      <w:r w:rsidRPr="00E55CF6">
        <w:rPr>
          <w:rFonts w:ascii="Times New Roman" w:hAnsi="Times New Roman" w:cs="Times New Roman"/>
          <w:sz w:val="24"/>
          <w:szCs w:val="24"/>
          <w:lang w:val="lv-LV"/>
        </w:rPr>
        <w:t xml:space="preserve">m, kas visticamāk saistīts </w:t>
      </w:r>
      <w:r w:rsidRPr="00E55CF6">
        <w:rPr>
          <w:rFonts w:ascii="Times New Roman" w:hAnsi="Times New Roman" w:cs="Times New Roman"/>
          <w:sz w:val="24"/>
          <w:szCs w:val="24"/>
          <w:lang w:val="lv-LV"/>
        </w:rPr>
        <w:lastRenderedPageBreak/>
        <w:t>ar vēja stipruma pieaugumu un biežākām rudens vētrām. Vasarā makrofītaļģu sanesumu maksimālie apjomi ir tikai ap 17 m</w:t>
      </w:r>
      <w:r w:rsidRPr="00E55CF6">
        <w:rPr>
          <w:rFonts w:ascii="Times New Roman" w:hAnsi="Times New Roman" w:cs="Times New Roman"/>
          <w:sz w:val="24"/>
          <w:szCs w:val="24"/>
          <w:vertAlign w:val="superscript"/>
          <w:lang w:val="lv-LV"/>
        </w:rPr>
        <w:t>3</w:t>
      </w:r>
      <w:r w:rsidRPr="00E55CF6">
        <w:rPr>
          <w:rFonts w:ascii="Times New Roman" w:hAnsi="Times New Roman" w:cs="Times New Roman"/>
          <w:sz w:val="24"/>
          <w:szCs w:val="24"/>
          <w:lang w:val="lv-LV"/>
        </w:rPr>
        <w:t>/100</w:t>
      </w:r>
      <w:r w:rsidR="00E55CF6" w:rsidRPr="00E55CF6">
        <w:rPr>
          <w:rFonts w:ascii="Times New Roman" w:hAnsi="Times New Roman" w:cs="Times New Roman"/>
          <w:sz w:val="24"/>
          <w:szCs w:val="24"/>
          <w:lang w:val="lv-LV"/>
        </w:rPr>
        <w:t xml:space="preserve"> </w:t>
      </w:r>
      <w:r w:rsidRPr="00E55CF6">
        <w:rPr>
          <w:rFonts w:ascii="Times New Roman" w:hAnsi="Times New Roman" w:cs="Times New Roman"/>
          <w:sz w:val="24"/>
          <w:szCs w:val="24"/>
          <w:lang w:val="lv-LV"/>
        </w:rPr>
        <w:t>m. Makrofītaļģu sanesumos ir izteikta sārtaļģu dominance</w:t>
      </w:r>
      <w:r w:rsidRPr="005275DC">
        <w:rPr>
          <w:rFonts w:ascii="Times New Roman" w:hAnsi="Times New Roman" w:cs="Times New Roman"/>
          <w:sz w:val="24"/>
          <w:szCs w:val="24"/>
          <w:lang w:val="lv-LV"/>
        </w:rPr>
        <w:t>.</w:t>
      </w:r>
      <w:r w:rsidR="005275DC" w:rsidRPr="005275DC">
        <w:rPr>
          <w:rFonts w:ascii="Times New Roman" w:hAnsi="Times New Roman" w:cs="Times New Roman"/>
          <w:bCs/>
          <w:sz w:val="24"/>
          <w:szCs w:val="24"/>
          <w:lang w:val="lv-LV"/>
        </w:rPr>
        <w:t xml:space="preserve"> Rīgas līcī izskaloto makrofītaļģu apjomi ir mazāki kā </w:t>
      </w:r>
      <w:r w:rsidR="005275DC">
        <w:rPr>
          <w:rFonts w:ascii="Times New Roman" w:hAnsi="Times New Roman" w:cs="Times New Roman"/>
          <w:bCs/>
          <w:sz w:val="24"/>
          <w:szCs w:val="24"/>
          <w:lang w:val="lv-LV"/>
        </w:rPr>
        <w:t>a</w:t>
      </w:r>
      <w:r w:rsidR="005275DC" w:rsidRPr="005275DC">
        <w:rPr>
          <w:rFonts w:ascii="Times New Roman" w:hAnsi="Times New Roman" w:cs="Times New Roman"/>
          <w:bCs/>
          <w:sz w:val="24"/>
          <w:szCs w:val="24"/>
          <w:lang w:val="lv-LV"/>
        </w:rPr>
        <w:t>klātā</w:t>
      </w:r>
      <w:r w:rsidR="005275DC">
        <w:rPr>
          <w:rFonts w:ascii="Times New Roman" w:hAnsi="Times New Roman" w:cs="Times New Roman"/>
          <w:bCs/>
          <w:sz w:val="24"/>
          <w:szCs w:val="24"/>
          <w:lang w:val="lv-LV"/>
        </w:rPr>
        <w:t>s</w:t>
      </w:r>
      <w:r w:rsidR="005275DC" w:rsidRPr="005275DC">
        <w:rPr>
          <w:rFonts w:ascii="Times New Roman" w:hAnsi="Times New Roman" w:cs="Times New Roman"/>
          <w:bCs/>
          <w:sz w:val="24"/>
          <w:szCs w:val="24"/>
          <w:lang w:val="lv-LV"/>
        </w:rPr>
        <w:t xml:space="preserve"> Baltij</w:t>
      </w:r>
      <w:r w:rsidR="005275DC">
        <w:rPr>
          <w:rFonts w:ascii="Times New Roman" w:hAnsi="Times New Roman" w:cs="Times New Roman"/>
          <w:bCs/>
          <w:sz w:val="24"/>
          <w:szCs w:val="24"/>
          <w:lang w:val="lv-LV"/>
        </w:rPr>
        <w:t>as jūras daļ</w:t>
      </w:r>
      <w:r w:rsidR="005275DC" w:rsidRPr="005275DC">
        <w:rPr>
          <w:rFonts w:ascii="Times New Roman" w:hAnsi="Times New Roman" w:cs="Times New Roman"/>
          <w:bCs/>
          <w:sz w:val="24"/>
          <w:szCs w:val="24"/>
          <w:lang w:val="lv-LV"/>
        </w:rPr>
        <w:t xml:space="preserve">ā (max </w:t>
      </w:r>
      <w:r w:rsidR="005275DC" w:rsidRPr="005275DC">
        <w:rPr>
          <w:rFonts w:ascii="Times New Roman" w:hAnsi="Times New Roman" w:cs="Times New Roman"/>
          <w:sz w:val="24"/>
          <w:szCs w:val="24"/>
          <w:lang w:val="lv-LV"/>
        </w:rPr>
        <w:t>112 m</w:t>
      </w:r>
      <w:r w:rsidR="005275DC" w:rsidRPr="005275DC">
        <w:rPr>
          <w:rFonts w:ascii="Times New Roman" w:hAnsi="Times New Roman" w:cs="Times New Roman"/>
          <w:sz w:val="24"/>
          <w:szCs w:val="24"/>
          <w:vertAlign w:val="superscript"/>
          <w:lang w:val="lv-LV"/>
        </w:rPr>
        <w:t>3</w:t>
      </w:r>
      <w:r w:rsidR="005275DC" w:rsidRPr="005275DC">
        <w:rPr>
          <w:rFonts w:ascii="Times New Roman" w:hAnsi="Times New Roman" w:cs="Times New Roman"/>
          <w:sz w:val="24"/>
          <w:szCs w:val="24"/>
          <w:lang w:val="lv-LV"/>
        </w:rPr>
        <w:t>/100</w:t>
      </w:r>
      <w:r w:rsidR="005275DC">
        <w:rPr>
          <w:rFonts w:ascii="Times New Roman" w:hAnsi="Times New Roman" w:cs="Times New Roman"/>
          <w:sz w:val="24"/>
          <w:szCs w:val="24"/>
          <w:lang w:val="lv-LV"/>
        </w:rPr>
        <w:t xml:space="preserve"> </w:t>
      </w:r>
      <w:r w:rsidR="005275DC" w:rsidRPr="005275DC">
        <w:rPr>
          <w:rFonts w:ascii="Times New Roman" w:hAnsi="Times New Roman" w:cs="Times New Roman"/>
          <w:sz w:val="24"/>
          <w:szCs w:val="24"/>
          <w:lang w:val="lv-LV"/>
        </w:rPr>
        <w:t>m).</w:t>
      </w:r>
    </w:p>
    <w:p w14:paraId="03B7015B" w14:textId="77777777" w:rsidR="00E55CF6" w:rsidRPr="00E55CF6" w:rsidRDefault="007123F3" w:rsidP="00E55CF6">
      <w:pPr>
        <w:pStyle w:val="ListParagraph"/>
        <w:numPr>
          <w:ilvl w:val="0"/>
          <w:numId w:val="30"/>
        </w:numPr>
        <w:ind w:left="851" w:hanging="567"/>
        <w:jc w:val="both"/>
        <w:rPr>
          <w:rFonts w:ascii="Times New Roman" w:hAnsi="Times New Roman" w:cs="Times New Roman"/>
          <w:sz w:val="24"/>
          <w:szCs w:val="24"/>
          <w:lang w:val="lv-LV"/>
        </w:rPr>
      </w:pPr>
      <w:r w:rsidRPr="00E55CF6">
        <w:rPr>
          <w:rFonts w:ascii="Times New Roman" w:hAnsi="Times New Roman" w:cs="Times New Roman"/>
          <w:bCs/>
          <w:sz w:val="24"/>
          <w:szCs w:val="24"/>
          <w:lang w:val="lv-LV"/>
        </w:rPr>
        <w:t>Izskaloto makrofītaļģu taksonomiskais sastāvs liecina par izteiktu sārtaļģu dominanci Baltijas jūras atklātās daļas piekrastē un brūnaļģu/zaļaļģu dominanci Rīgas līča piekrastē. Zaļaļģu īpatsvars makroaļģu izskalojumos norāda uz Rīgas līča paaugstinātu eitrofikācijas līmeni.</w:t>
      </w:r>
    </w:p>
    <w:p w14:paraId="75037DB3" w14:textId="77777777" w:rsidR="00E55CF6" w:rsidRPr="00E55CF6" w:rsidRDefault="007123F3" w:rsidP="00E55CF6">
      <w:pPr>
        <w:pStyle w:val="ListParagraph"/>
        <w:numPr>
          <w:ilvl w:val="0"/>
          <w:numId w:val="30"/>
        </w:numPr>
        <w:ind w:left="851" w:hanging="567"/>
        <w:jc w:val="both"/>
        <w:rPr>
          <w:rFonts w:ascii="Times New Roman" w:hAnsi="Times New Roman" w:cs="Times New Roman"/>
          <w:sz w:val="24"/>
          <w:szCs w:val="24"/>
          <w:lang w:val="lv-LV"/>
        </w:rPr>
      </w:pPr>
      <w:r w:rsidRPr="00E55CF6">
        <w:rPr>
          <w:rFonts w:ascii="Times New Roman" w:hAnsi="Times New Roman" w:cs="Times New Roman"/>
          <w:bCs/>
          <w:sz w:val="24"/>
          <w:szCs w:val="24"/>
          <w:lang w:val="lv-LV"/>
        </w:rPr>
        <w:t xml:space="preserve">Sezonālās dinamikas pētījumi Mellužos norāda uz zemiem izskaloto makroaļģu apjomiem pavasarī (aprīlis, maijs, jūnijs), un relatīvi līdzīgiem vasaras un rudens periodos. </w:t>
      </w:r>
      <w:r w:rsidRPr="00E16888">
        <w:rPr>
          <w:rFonts w:ascii="Times New Roman" w:hAnsi="Times New Roman" w:cs="Times New Roman"/>
          <w:bCs/>
          <w:sz w:val="24"/>
          <w:szCs w:val="24"/>
          <w:lang w:val="lv-LV"/>
        </w:rPr>
        <w:t xml:space="preserve">Augsti izskaloto makroaļģu apjomi tiek sasniegti gan vasarā, </w:t>
      </w:r>
      <w:r w:rsidRPr="00E16888">
        <w:rPr>
          <w:rFonts w:ascii="Times New Roman" w:hAnsi="Times New Roman" w:cs="Times New Roman"/>
          <w:sz w:val="24"/>
          <w:szCs w:val="24"/>
          <w:lang w:val="lv-LV"/>
        </w:rPr>
        <w:t>kad veidojas izteiktāka zaļaļģu akumulācija</w:t>
      </w:r>
      <w:r w:rsidRPr="00E16888">
        <w:rPr>
          <w:rFonts w:ascii="Times New Roman" w:hAnsi="Times New Roman" w:cs="Times New Roman"/>
          <w:bCs/>
          <w:sz w:val="24"/>
          <w:szCs w:val="24"/>
          <w:lang w:val="lv-LV"/>
        </w:rPr>
        <w:t xml:space="preserve">, gan rudenī, </w:t>
      </w:r>
      <w:r w:rsidRPr="00E16888">
        <w:rPr>
          <w:rFonts w:ascii="Times New Roman" w:hAnsi="Times New Roman" w:cs="Times New Roman"/>
          <w:sz w:val="24"/>
          <w:szCs w:val="24"/>
          <w:lang w:val="lv-LV"/>
        </w:rPr>
        <w:t xml:space="preserve">kad viļņu darbības rezultātā tiek norautas daudzgadīgās brūnaļģes. </w:t>
      </w:r>
      <w:r w:rsidRPr="00E16888">
        <w:rPr>
          <w:rFonts w:ascii="Times New Roman" w:hAnsi="Times New Roman" w:cs="Times New Roman"/>
          <w:color w:val="000000"/>
          <w:sz w:val="24"/>
          <w:szCs w:val="24"/>
          <w:shd w:val="clear" w:color="auto" w:fill="FFFFFF"/>
          <w:lang w:val="lv-LV"/>
        </w:rPr>
        <w:t>Maksimālie izskaloto makroaļģu apjomi Mellužu pludmalē konstatēti rudens vētru laikā - oktobrī sasniedzot augstāko novērojumu laikā reģistrēto rādījumu - 40 m</w:t>
      </w:r>
      <w:r w:rsidRPr="00E16888">
        <w:rPr>
          <w:rFonts w:ascii="Times New Roman" w:hAnsi="Times New Roman" w:cs="Times New Roman"/>
          <w:color w:val="000000"/>
          <w:sz w:val="24"/>
          <w:szCs w:val="24"/>
          <w:shd w:val="clear" w:color="auto" w:fill="FFFFFF"/>
          <w:vertAlign w:val="superscript"/>
          <w:lang w:val="lv-LV"/>
        </w:rPr>
        <w:t>3</w:t>
      </w:r>
      <w:r w:rsidRPr="00E16888">
        <w:rPr>
          <w:rFonts w:ascii="Times New Roman" w:hAnsi="Times New Roman" w:cs="Times New Roman"/>
          <w:color w:val="000000"/>
          <w:sz w:val="24"/>
          <w:szCs w:val="24"/>
          <w:shd w:val="clear" w:color="auto" w:fill="FFFFFF"/>
          <w:lang w:val="lv-LV"/>
        </w:rPr>
        <w:t>/100</w:t>
      </w:r>
      <w:r w:rsidR="00E55CF6" w:rsidRPr="00E16888">
        <w:rPr>
          <w:rFonts w:ascii="Times New Roman" w:hAnsi="Times New Roman" w:cs="Times New Roman"/>
          <w:color w:val="000000"/>
          <w:sz w:val="24"/>
          <w:szCs w:val="24"/>
          <w:shd w:val="clear" w:color="auto" w:fill="FFFFFF"/>
          <w:lang w:val="lv-LV"/>
        </w:rPr>
        <w:t xml:space="preserve"> </w:t>
      </w:r>
      <w:r w:rsidRPr="00E16888">
        <w:rPr>
          <w:rFonts w:ascii="Times New Roman" w:hAnsi="Times New Roman" w:cs="Times New Roman"/>
          <w:color w:val="000000"/>
          <w:sz w:val="24"/>
          <w:szCs w:val="24"/>
          <w:shd w:val="clear" w:color="auto" w:fill="FFFFFF"/>
          <w:lang w:val="lv-LV"/>
        </w:rPr>
        <w:t>m.</w:t>
      </w:r>
    </w:p>
    <w:p w14:paraId="2CFD8B31" w14:textId="77777777" w:rsidR="00E55CF6" w:rsidRPr="005275DC" w:rsidRDefault="007123F3" w:rsidP="00E55CF6">
      <w:pPr>
        <w:pStyle w:val="ListParagraph"/>
        <w:numPr>
          <w:ilvl w:val="0"/>
          <w:numId w:val="30"/>
        </w:numPr>
        <w:ind w:left="851" w:hanging="567"/>
        <w:jc w:val="both"/>
        <w:rPr>
          <w:rFonts w:ascii="Times New Roman" w:hAnsi="Times New Roman" w:cs="Times New Roman"/>
          <w:sz w:val="24"/>
          <w:szCs w:val="24"/>
          <w:lang w:val="lv-LV"/>
        </w:rPr>
      </w:pPr>
      <w:r w:rsidRPr="00E55CF6">
        <w:rPr>
          <w:rFonts w:ascii="Times New Roman" w:hAnsi="Times New Roman" w:cs="Times New Roman"/>
          <w:bCs/>
          <w:sz w:val="24"/>
          <w:szCs w:val="24"/>
          <w:lang w:val="lv-LV"/>
        </w:rPr>
        <w:t xml:space="preserve">Iespējamās izskaloto makroaļģu akumulācijas vietas Baltijas jūras atklātās daļas piekrastē </w:t>
      </w:r>
      <w:r w:rsidRPr="005275DC">
        <w:rPr>
          <w:rFonts w:ascii="Times New Roman" w:hAnsi="Times New Roman" w:cs="Times New Roman"/>
          <w:bCs/>
          <w:sz w:val="24"/>
          <w:szCs w:val="24"/>
          <w:lang w:val="lv-LV"/>
        </w:rPr>
        <w:t xml:space="preserve">ir </w:t>
      </w:r>
      <w:r w:rsidRPr="005275DC">
        <w:rPr>
          <w:rFonts w:ascii="Times New Roman" w:hAnsi="Times New Roman" w:cs="Times New Roman"/>
          <w:bCs/>
          <w:iCs/>
          <w:sz w:val="24"/>
          <w:szCs w:val="24"/>
          <w:lang w:val="lv-LV"/>
        </w:rPr>
        <w:t>Pāvilosta</w:t>
      </w:r>
      <w:r w:rsidRPr="005275DC">
        <w:rPr>
          <w:rFonts w:ascii="Times New Roman" w:hAnsi="Times New Roman" w:cs="Times New Roman"/>
          <w:bCs/>
          <w:sz w:val="24"/>
          <w:szCs w:val="24"/>
          <w:lang w:val="lv-LV"/>
        </w:rPr>
        <w:t xml:space="preserve"> un </w:t>
      </w:r>
      <w:r w:rsidRPr="005275DC">
        <w:rPr>
          <w:rFonts w:ascii="Times New Roman" w:hAnsi="Times New Roman" w:cs="Times New Roman"/>
          <w:bCs/>
          <w:iCs/>
          <w:sz w:val="24"/>
          <w:szCs w:val="24"/>
          <w:lang w:val="lv-LV"/>
        </w:rPr>
        <w:t>Liepāja</w:t>
      </w:r>
      <w:r w:rsidRPr="005275DC">
        <w:rPr>
          <w:rFonts w:ascii="Times New Roman" w:hAnsi="Times New Roman" w:cs="Times New Roman"/>
          <w:bCs/>
          <w:sz w:val="24"/>
          <w:szCs w:val="24"/>
          <w:lang w:val="lv-LV"/>
        </w:rPr>
        <w:t xml:space="preserve">; Rīgas līča austrumu piekrastē  - </w:t>
      </w:r>
      <w:r w:rsidRPr="005275DC">
        <w:rPr>
          <w:rFonts w:ascii="Times New Roman" w:hAnsi="Times New Roman" w:cs="Times New Roman"/>
          <w:bCs/>
          <w:iCs/>
          <w:sz w:val="24"/>
          <w:szCs w:val="24"/>
          <w:lang w:val="lv-LV"/>
        </w:rPr>
        <w:t>Salacgrīvas ziemeļu mols</w:t>
      </w:r>
      <w:r w:rsidRPr="005275DC">
        <w:rPr>
          <w:rFonts w:ascii="Times New Roman" w:hAnsi="Times New Roman" w:cs="Times New Roman"/>
          <w:bCs/>
          <w:sz w:val="24"/>
          <w:szCs w:val="24"/>
          <w:lang w:val="lv-LV"/>
        </w:rPr>
        <w:t xml:space="preserve"> un  </w:t>
      </w:r>
      <w:r w:rsidRPr="005275DC">
        <w:rPr>
          <w:rFonts w:ascii="Times New Roman" w:hAnsi="Times New Roman" w:cs="Times New Roman"/>
          <w:bCs/>
          <w:iCs/>
          <w:sz w:val="24"/>
          <w:szCs w:val="24"/>
          <w:lang w:val="lv-LV"/>
        </w:rPr>
        <w:t xml:space="preserve">Saulkrasti; </w:t>
      </w:r>
      <w:r w:rsidRPr="005275DC">
        <w:rPr>
          <w:rFonts w:ascii="Times New Roman" w:hAnsi="Times New Roman" w:cs="Times New Roman"/>
          <w:bCs/>
          <w:sz w:val="24"/>
          <w:szCs w:val="24"/>
          <w:lang w:val="lv-LV"/>
        </w:rPr>
        <w:t xml:space="preserve">rietumu piekrastē -  </w:t>
      </w:r>
      <w:r w:rsidRPr="005275DC">
        <w:rPr>
          <w:rFonts w:ascii="Times New Roman" w:hAnsi="Times New Roman" w:cs="Times New Roman"/>
          <w:bCs/>
          <w:iCs/>
          <w:sz w:val="24"/>
          <w:szCs w:val="24"/>
          <w:lang w:val="lv-LV"/>
        </w:rPr>
        <w:t>Jaunķemeri</w:t>
      </w:r>
      <w:r w:rsidRPr="005275DC">
        <w:rPr>
          <w:rFonts w:ascii="Times New Roman" w:hAnsi="Times New Roman" w:cs="Times New Roman"/>
          <w:bCs/>
          <w:sz w:val="24"/>
          <w:szCs w:val="24"/>
          <w:lang w:val="lv-LV"/>
        </w:rPr>
        <w:t xml:space="preserve">,   </w:t>
      </w:r>
      <w:r w:rsidRPr="005275DC">
        <w:rPr>
          <w:rFonts w:ascii="Times New Roman" w:hAnsi="Times New Roman" w:cs="Times New Roman"/>
          <w:bCs/>
          <w:iCs/>
          <w:sz w:val="24"/>
          <w:szCs w:val="24"/>
          <w:lang w:val="lv-LV"/>
        </w:rPr>
        <w:t>Melluži</w:t>
      </w:r>
      <w:r w:rsidRPr="005275DC">
        <w:rPr>
          <w:rFonts w:ascii="Times New Roman" w:hAnsi="Times New Roman" w:cs="Times New Roman"/>
          <w:bCs/>
          <w:sz w:val="24"/>
          <w:szCs w:val="24"/>
          <w:lang w:val="lv-LV"/>
        </w:rPr>
        <w:t xml:space="preserve"> un  </w:t>
      </w:r>
      <w:r w:rsidRPr="005275DC">
        <w:rPr>
          <w:rFonts w:ascii="Times New Roman" w:hAnsi="Times New Roman" w:cs="Times New Roman"/>
          <w:bCs/>
          <w:iCs/>
          <w:sz w:val="24"/>
          <w:szCs w:val="24"/>
          <w:lang w:val="lv-LV"/>
        </w:rPr>
        <w:t>Lapmežciems.</w:t>
      </w:r>
    </w:p>
    <w:p w14:paraId="5ED0B237" w14:textId="77777777" w:rsidR="00E55CF6" w:rsidRPr="00E55CF6" w:rsidRDefault="007123F3" w:rsidP="00E55CF6">
      <w:pPr>
        <w:pStyle w:val="ListParagraph"/>
        <w:numPr>
          <w:ilvl w:val="0"/>
          <w:numId w:val="30"/>
        </w:numPr>
        <w:ind w:left="851" w:hanging="567"/>
        <w:jc w:val="both"/>
        <w:rPr>
          <w:rFonts w:ascii="Times New Roman" w:hAnsi="Times New Roman" w:cs="Times New Roman"/>
          <w:sz w:val="24"/>
          <w:szCs w:val="24"/>
          <w:lang w:val="lv-LV"/>
        </w:rPr>
      </w:pPr>
      <w:r w:rsidRPr="00E55CF6">
        <w:rPr>
          <w:rFonts w:ascii="Times New Roman" w:hAnsi="Times New Roman" w:cs="Times New Roman"/>
          <w:bCs/>
          <w:sz w:val="24"/>
          <w:szCs w:val="24"/>
          <w:lang w:val="lv-LV"/>
        </w:rPr>
        <w:t xml:space="preserve">Latvijas piekrastē izskaloto makrofītaļģu sugu sastāvā no zaļaļģēm dominē </w:t>
      </w:r>
      <w:r w:rsidRPr="00E55CF6">
        <w:rPr>
          <w:rFonts w:ascii="Times New Roman" w:hAnsi="Times New Roman" w:cs="Times New Roman"/>
          <w:bCs/>
          <w:i/>
          <w:iCs/>
          <w:sz w:val="24"/>
          <w:szCs w:val="24"/>
          <w:lang w:val="lv-LV"/>
        </w:rPr>
        <w:t xml:space="preserve">Cladophora spp. </w:t>
      </w:r>
      <w:r w:rsidRPr="00E55CF6">
        <w:rPr>
          <w:rFonts w:ascii="Times New Roman" w:hAnsi="Times New Roman" w:cs="Times New Roman"/>
          <w:bCs/>
          <w:sz w:val="24"/>
          <w:szCs w:val="24"/>
          <w:lang w:val="lv-LV"/>
        </w:rPr>
        <w:t>un</w:t>
      </w:r>
      <w:r w:rsidRPr="00E55CF6">
        <w:rPr>
          <w:rFonts w:ascii="Times New Roman" w:hAnsi="Times New Roman" w:cs="Times New Roman"/>
          <w:bCs/>
          <w:i/>
          <w:iCs/>
          <w:sz w:val="24"/>
          <w:szCs w:val="24"/>
          <w:lang w:val="lv-LV"/>
        </w:rPr>
        <w:t xml:space="preserve"> Enteromorpha spp.,</w:t>
      </w:r>
      <w:r w:rsidRPr="00E55CF6">
        <w:rPr>
          <w:rFonts w:ascii="Times New Roman" w:hAnsi="Times New Roman" w:cs="Times New Roman"/>
          <w:bCs/>
          <w:sz w:val="24"/>
          <w:szCs w:val="24"/>
          <w:lang w:val="lv-LV"/>
        </w:rPr>
        <w:t xml:space="preserve"> no brūnaļģēm - </w:t>
      </w:r>
      <w:r w:rsidRPr="00E55CF6">
        <w:rPr>
          <w:rFonts w:ascii="Times New Roman" w:hAnsi="Times New Roman" w:cs="Times New Roman"/>
          <w:bCs/>
          <w:i/>
          <w:iCs/>
          <w:sz w:val="24"/>
          <w:szCs w:val="24"/>
          <w:lang w:val="lv-LV"/>
        </w:rPr>
        <w:t>Fucus vesiculosus</w:t>
      </w:r>
      <w:r w:rsidRPr="00E55CF6">
        <w:rPr>
          <w:rFonts w:ascii="Times New Roman" w:hAnsi="Times New Roman" w:cs="Times New Roman"/>
          <w:bCs/>
          <w:iCs/>
          <w:sz w:val="24"/>
          <w:szCs w:val="24"/>
          <w:lang w:val="lv-LV"/>
        </w:rPr>
        <w:t xml:space="preserve"> un</w:t>
      </w:r>
      <w:r w:rsidRPr="00E55CF6">
        <w:rPr>
          <w:rFonts w:ascii="Times New Roman" w:hAnsi="Times New Roman" w:cs="Times New Roman"/>
          <w:bCs/>
          <w:sz w:val="24"/>
          <w:szCs w:val="24"/>
          <w:lang w:val="lv-LV"/>
        </w:rPr>
        <w:t xml:space="preserve"> no sārtaļģēm </w:t>
      </w:r>
      <w:r w:rsidRPr="00E55CF6">
        <w:rPr>
          <w:rFonts w:ascii="Times New Roman" w:hAnsi="Times New Roman" w:cs="Times New Roman"/>
          <w:bCs/>
          <w:i/>
          <w:iCs/>
          <w:sz w:val="24"/>
          <w:szCs w:val="24"/>
          <w:lang w:val="lv-LV"/>
        </w:rPr>
        <w:t>Furcellaria lumbricalis</w:t>
      </w:r>
      <w:r w:rsidRPr="00E55CF6">
        <w:rPr>
          <w:rFonts w:ascii="Times New Roman" w:hAnsi="Times New Roman" w:cs="Times New Roman"/>
          <w:bCs/>
          <w:iCs/>
          <w:sz w:val="24"/>
          <w:szCs w:val="24"/>
          <w:lang w:val="lv-LV"/>
        </w:rPr>
        <w:t>.</w:t>
      </w:r>
      <w:r w:rsidR="00E55CF6" w:rsidRPr="00E55CF6">
        <w:rPr>
          <w:rFonts w:ascii="Times New Roman" w:hAnsi="Times New Roman" w:cs="Times New Roman"/>
          <w:bCs/>
          <w:iCs/>
          <w:sz w:val="24"/>
          <w:szCs w:val="24"/>
          <w:lang w:val="lv-LV"/>
        </w:rPr>
        <w:t xml:space="preserve"> </w:t>
      </w:r>
    </w:p>
    <w:p w14:paraId="7F3916C0" w14:textId="77777777" w:rsidR="00E55CF6" w:rsidRPr="00E55CF6" w:rsidRDefault="008A12A1" w:rsidP="00E55CF6">
      <w:pPr>
        <w:pStyle w:val="ListParagraph"/>
        <w:numPr>
          <w:ilvl w:val="0"/>
          <w:numId w:val="30"/>
        </w:numPr>
        <w:ind w:left="851" w:hanging="567"/>
        <w:jc w:val="both"/>
        <w:rPr>
          <w:rFonts w:ascii="Times New Roman" w:hAnsi="Times New Roman" w:cs="Times New Roman"/>
          <w:sz w:val="24"/>
          <w:szCs w:val="24"/>
          <w:lang w:val="lv-LV"/>
        </w:rPr>
      </w:pPr>
      <w:r w:rsidRPr="00E55CF6">
        <w:rPr>
          <w:rFonts w:ascii="Times New Roman" w:hAnsi="Times New Roman"/>
          <w:sz w:val="24"/>
          <w:szCs w:val="24"/>
          <w:lang w:val="lv-LV"/>
        </w:rPr>
        <w:t>Lielākajā daļā no 22 pilotposmiem “jūras mēslu” izvākšana nevar radīt erozijas attīstības risku vai pastiprināt esošu viļņu vai vēja eroziju.</w:t>
      </w:r>
    </w:p>
    <w:p w14:paraId="337E8791" w14:textId="77777777" w:rsidR="00B5183C" w:rsidRPr="00B5183C" w:rsidRDefault="008A12A1" w:rsidP="00B5183C">
      <w:pPr>
        <w:pStyle w:val="ListParagraph"/>
        <w:numPr>
          <w:ilvl w:val="0"/>
          <w:numId w:val="30"/>
        </w:numPr>
        <w:ind w:left="851" w:hanging="567"/>
        <w:jc w:val="both"/>
        <w:rPr>
          <w:rFonts w:ascii="Times New Roman" w:hAnsi="Times New Roman" w:cs="Times New Roman"/>
          <w:sz w:val="24"/>
          <w:szCs w:val="24"/>
          <w:lang w:val="lv-LV"/>
        </w:rPr>
      </w:pPr>
      <w:r w:rsidRPr="00E55CF6">
        <w:rPr>
          <w:rFonts w:ascii="Times New Roman" w:hAnsi="Times New Roman"/>
          <w:sz w:val="24"/>
          <w:szCs w:val="24"/>
          <w:lang w:val="lv-LV"/>
        </w:rPr>
        <w:t>Atsevišķos Latvijas piekrastes posmos krasta nogāzes reljefs ilgstoši ir veidojies makroaļģu saskalojumu klātbūtnē, tomēr pat šajos iecirkņos par daudz nozīmīgākiem ir uzskatāmi citi krasta stabilitāti ietekmējoši faktori un izskaloto makroaļģu izvākšanas radītie riski uzskatāmi par nebūtiskiem</w:t>
      </w:r>
      <w:r w:rsidR="00E55CF6">
        <w:rPr>
          <w:rFonts w:ascii="Times New Roman" w:hAnsi="Times New Roman"/>
          <w:sz w:val="24"/>
          <w:szCs w:val="24"/>
          <w:lang w:val="lv-LV"/>
        </w:rPr>
        <w:t xml:space="preserve">, </w:t>
      </w:r>
      <w:r w:rsidRPr="00E55CF6">
        <w:rPr>
          <w:rFonts w:ascii="Times New Roman" w:hAnsi="Times New Roman"/>
          <w:sz w:val="24"/>
          <w:szCs w:val="24"/>
          <w:lang w:val="lv-LV"/>
        </w:rPr>
        <w:t>ja kopā ar aļģēm lielā apjomā netiek izvāktas pludmales smiltis/grants/oļi.</w:t>
      </w:r>
    </w:p>
    <w:p w14:paraId="281EAE79" w14:textId="77777777" w:rsidR="00B5183C" w:rsidRPr="00B5183C" w:rsidRDefault="00B5183C" w:rsidP="00B5183C">
      <w:pPr>
        <w:pStyle w:val="ListParagraph"/>
        <w:numPr>
          <w:ilvl w:val="0"/>
          <w:numId w:val="30"/>
        </w:numPr>
        <w:ind w:left="851" w:hanging="567"/>
        <w:jc w:val="both"/>
        <w:rPr>
          <w:rFonts w:ascii="Times New Roman" w:hAnsi="Times New Roman" w:cs="Times New Roman"/>
          <w:sz w:val="24"/>
          <w:szCs w:val="24"/>
          <w:lang w:val="lv-LV"/>
        </w:rPr>
      </w:pPr>
      <w:r w:rsidRPr="00B5183C">
        <w:rPr>
          <w:rFonts w:ascii="Times New Roman" w:hAnsi="Times New Roman"/>
          <w:sz w:val="24"/>
          <w:szCs w:val="24"/>
          <w:lang w:val="lv-LV"/>
        </w:rPr>
        <w:t>M</w:t>
      </w:r>
      <w:r w:rsidR="008A12A1" w:rsidRPr="00B5183C">
        <w:rPr>
          <w:rFonts w:ascii="Times New Roman" w:hAnsi="Times New Roman"/>
          <w:sz w:val="24"/>
          <w:szCs w:val="24"/>
          <w:lang w:val="lv-LV"/>
        </w:rPr>
        <w:t>akroaļģu saskalojumu koncentrācijas vietas nosaka vairāki faktori, kuri ir laikā mainīgi un daļa no tiem nav droši prognozējama/paredzama, tāpēc nav iespējams pārliecinoši iezīmēt “drošās” saskalojumu vietas un sagaidāmos saskalojumu apjomus.</w:t>
      </w:r>
      <w:r w:rsidRPr="00B5183C">
        <w:rPr>
          <w:rFonts w:ascii="Times New Roman" w:hAnsi="Times New Roman"/>
          <w:sz w:val="24"/>
          <w:szCs w:val="24"/>
          <w:lang w:val="lv-LV"/>
        </w:rPr>
        <w:t xml:space="preserve"> </w:t>
      </w:r>
    </w:p>
    <w:p w14:paraId="36E83091" w14:textId="1823952D" w:rsidR="00BF692C" w:rsidRPr="00B5183C" w:rsidRDefault="00BF692C" w:rsidP="00B5183C">
      <w:pPr>
        <w:pStyle w:val="ListParagraph"/>
        <w:numPr>
          <w:ilvl w:val="0"/>
          <w:numId w:val="30"/>
        </w:numPr>
        <w:spacing w:after="0"/>
        <w:ind w:left="851" w:hanging="567"/>
        <w:jc w:val="both"/>
        <w:rPr>
          <w:rFonts w:ascii="Times New Roman" w:hAnsi="Times New Roman" w:cs="Times New Roman"/>
          <w:sz w:val="24"/>
          <w:szCs w:val="24"/>
          <w:lang w:val="lv-LV"/>
        </w:rPr>
      </w:pPr>
      <w:r w:rsidRPr="00B5183C">
        <w:rPr>
          <w:rFonts w:ascii="Times New Roman" w:eastAsia="Times New Roman" w:hAnsi="Times New Roman" w:cs="Times New Roman"/>
          <w:sz w:val="24"/>
          <w:lang w:val="lv-LV"/>
        </w:rPr>
        <w:t xml:space="preserve">Analizējot datus par biotopa </w:t>
      </w:r>
      <w:r w:rsidRPr="00B5183C">
        <w:rPr>
          <w:rFonts w:ascii="Times New Roman" w:eastAsia="Times New Roman" w:hAnsi="Times New Roman" w:cs="Times New Roman"/>
          <w:i/>
          <w:sz w:val="24"/>
          <w:lang w:val="lv-LV"/>
        </w:rPr>
        <w:t>1210 Viengadīgu augu sabiedrības uz sanesumu joslām</w:t>
      </w:r>
      <w:r w:rsidRPr="00B5183C">
        <w:rPr>
          <w:rFonts w:ascii="Times New Roman" w:eastAsia="Times New Roman" w:hAnsi="Times New Roman" w:cs="Times New Roman"/>
          <w:sz w:val="24"/>
          <w:lang w:val="lv-LV"/>
        </w:rPr>
        <w:t xml:space="preserve"> izplatību, nodalīti 15posmi, kas ir ar augstu nozīmi šā biotopa saglabāšanā:</w:t>
      </w:r>
    </w:p>
    <w:p w14:paraId="049C0D36" w14:textId="77777777" w:rsidR="00BF692C" w:rsidRPr="00BF692C" w:rsidRDefault="00BF692C" w:rsidP="00AD6F9F">
      <w:pPr>
        <w:numPr>
          <w:ilvl w:val="0"/>
          <w:numId w:val="31"/>
        </w:numPr>
        <w:spacing w:after="0" w:line="276" w:lineRule="auto"/>
        <w:ind w:left="1434" w:hanging="357"/>
        <w:jc w:val="both"/>
        <w:rPr>
          <w:rFonts w:ascii="Times New Roman" w:eastAsia="Times New Roman" w:hAnsi="Times New Roman" w:cs="Times New Roman"/>
          <w:sz w:val="24"/>
        </w:rPr>
      </w:pPr>
      <w:r w:rsidRPr="00BF692C">
        <w:rPr>
          <w:rFonts w:ascii="Times New Roman" w:eastAsia="Times New Roman" w:hAnsi="Times New Roman" w:cs="Times New Roman"/>
          <w:sz w:val="24"/>
        </w:rPr>
        <w:t>kā prioritāri platības un sugu piesātinājuma ziņā noteikti posmi Ģipka-Roja, Mērsrags-Bērzciems, Vitrupe-Šķīsterrags-Uģēnurga, Svētciems-Salacgrīva, Kuiviži-Ainaži;</w:t>
      </w:r>
    </w:p>
    <w:p w14:paraId="71B37E9F" w14:textId="77777777" w:rsidR="00BF692C" w:rsidRPr="00BF692C" w:rsidRDefault="00BF692C" w:rsidP="00AD6F9F">
      <w:pPr>
        <w:numPr>
          <w:ilvl w:val="0"/>
          <w:numId w:val="31"/>
        </w:numPr>
        <w:spacing w:after="0" w:line="276" w:lineRule="auto"/>
        <w:ind w:left="1434" w:hanging="357"/>
        <w:jc w:val="both"/>
        <w:rPr>
          <w:rFonts w:ascii="Times New Roman" w:eastAsia="Times New Roman" w:hAnsi="Times New Roman" w:cs="Times New Roman"/>
          <w:sz w:val="24"/>
        </w:rPr>
      </w:pPr>
      <w:r w:rsidRPr="00BF692C">
        <w:rPr>
          <w:rFonts w:ascii="Times New Roman" w:eastAsia="Times New Roman" w:hAnsi="Times New Roman" w:cs="Times New Roman"/>
          <w:sz w:val="24"/>
        </w:rPr>
        <w:t>sanesumu joslas platums bija no 0,5 līdz 10 m; augstums no 5 līdz 100 cm;</w:t>
      </w:r>
    </w:p>
    <w:p w14:paraId="0E0D87D6" w14:textId="77777777" w:rsidR="00BF692C" w:rsidRPr="00BF692C" w:rsidRDefault="00BF692C" w:rsidP="00AD6F9F">
      <w:pPr>
        <w:numPr>
          <w:ilvl w:val="0"/>
          <w:numId w:val="31"/>
        </w:numPr>
        <w:spacing w:after="0" w:line="276" w:lineRule="auto"/>
        <w:ind w:left="1434" w:hanging="357"/>
        <w:jc w:val="both"/>
        <w:rPr>
          <w:rFonts w:ascii="Times New Roman" w:eastAsia="Times New Roman" w:hAnsi="Times New Roman" w:cs="Times New Roman"/>
          <w:sz w:val="24"/>
        </w:rPr>
      </w:pPr>
      <w:r w:rsidRPr="00BF692C">
        <w:rPr>
          <w:rFonts w:ascii="Times New Roman" w:eastAsia="Times New Roman" w:hAnsi="Times New Roman" w:cs="Times New Roman"/>
          <w:sz w:val="24"/>
        </w:rPr>
        <w:t>sanesumu joslas bija izplatītas fragmentāri, lielākās vienlaidus platības bija Mērsraga un Šķīsterraga piekrastēs.</w:t>
      </w:r>
    </w:p>
    <w:p w14:paraId="3820C9C6" w14:textId="1338E95C" w:rsidR="00BF692C" w:rsidRPr="00B5183C" w:rsidRDefault="00BF692C" w:rsidP="00B5183C">
      <w:pPr>
        <w:pStyle w:val="ListParagraph"/>
        <w:numPr>
          <w:ilvl w:val="0"/>
          <w:numId w:val="30"/>
        </w:numPr>
        <w:spacing w:after="0"/>
        <w:ind w:left="794" w:hanging="567"/>
        <w:jc w:val="both"/>
        <w:rPr>
          <w:rFonts w:ascii="Times New Roman" w:eastAsia="Times New Roman" w:hAnsi="Times New Roman" w:cs="Times New Roman"/>
          <w:sz w:val="24"/>
          <w:lang w:val="lv-LV"/>
        </w:rPr>
      </w:pPr>
      <w:r w:rsidRPr="00B5183C">
        <w:rPr>
          <w:rFonts w:ascii="Times New Roman" w:eastAsia="Times New Roman" w:hAnsi="Times New Roman" w:cs="Times New Roman"/>
          <w:sz w:val="24"/>
          <w:lang w:val="lv-LV"/>
        </w:rPr>
        <w:lastRenderedPageBreak/>
        <w:t xml:space="preserve">Konstatētajās vietās biotops </w:t>
      </w:r>
      <w:r w:rsidRPr="00B5183C">
        <w:rPr>
          <w:rFonts w:ascii="Times New Roman" w:eastAsia="Times New Roman" w:hAnsi="Times New Roman" w:cs="Times New Roman"/>
          <w:i/>
          <w:sz w:val="24"/>
          <w:lang w:val="lv-LV"/>
        </w:rPr>
        <w:t>1210 Viengadīgu augu sabiedrības uz sanesumu joslām</w:t>
      </w:r>
      <w:r w:rsidRPr="00B5183C">
        <w:rPr>
          <w:rFonts w:ascii="Times New Roman" w:eastAsia="Times New Roman" w:hAnsi="Times New Roman" w:cs="Times New Roman"/>
          <w:sz w:val="24"/>
          <w:lang w:val="lv-LV"/>
        </w:rPr>
        <w:t xml:space="preserve"> pārsvarā bija izveidojies embrionālajās kāpās; bieži – mitrās pludmalēs, kur augāja mozaīku veidoja viengadīgs augājs, daudzgadīgs augājs smilšainās vai akmeņainās pludmalēs, kā arī meldru un niedru audzes jūras seklūdens daļā; vietām – piejūras zālāju un mitrāju kompleksā.</w:t>
      </w:r>
    </w:p>
    <w:p w14:paraId="5CE99123" w14:textId="215A9287" w:rsidR="00BF692C" w:rsidRPr="00BF692C" w:rsidRDefault="00BF692C" w:rsidP="00B5183C">
      <w:pPr>
        <w:numPr>
          <w:ilvl w:val="0"/>
          <w:numId w:val="30"/>
        </w:numPr>
        <w:spacing w:after="0" w:line="276" w:lineRule="auto"/>
        <w:ind w:left="851" w:hanging="567"/>
        <w:jc w:val="both"/>
        <w:rPr>
          <w:rFonts w:ascii="Times New Roman" w:eastAsia="Times New Roman" w:hAnsi="Times New Roman" w:cs="Times New Roman"/>
          <w:sz w:val="24"/>
        </w:rPr>
      </w:pPr>
      <w:r w:rsidRPr="00BF692C">
        <w:rPr>
          <w:rFonts w:ascii="Times New Roman" w:eastAsia="Times New Roman" w:hAnsi="Times New Roman" w:cs="Times New Roman"/>
          <w:sz w:val="24"/>
        </w:rPr>
        <w:t xml:space="preserve">Vitālākās biotopa </w:t>
      </w:r>
      <w:r w:rsidRPr="00BF692C">
        <w:rPr>
          <w:rFonts w:ascii="Times New Roman" w:eastAsia="Times New Roman" w:hAnsi="Times New Roman" w:cs="Times New Roman"/>
          <w:i/>
          <w:sz w:val="24"/>
        </w:rPr>
        <w:t>1210 Viengadīgu augu sabiedrības uz sanesumu joslām</w:t>
      </w:r>
      <w:r w:rsidRPr="00BF692C">
        <w:rPr>
          <w:rFonts w:ascii="Times New Roman" w:eastAsia="Times New Roman" w:hAnsi="Times New Roman" w:cs="Times New Roman"/>
          <w:sz w:val="24"/>
        </w:rPr>
        <w:t xml:space="preserve"> atradnes</w:t>
      </w:r>
      <w:r w:rsidRPr="00BF692C">
        <w:rPr>
          <w:rFonts w:ascii="Times New Roman" w:eastAsia="Times New Roman" w:hAnsi="Times New Roman" w:cs="Times New Roman"/>
          <w:i/>
          <w:sz w:val="24"/>
        </w:rPr>
        <w:t xml:space="preserve"> </w:t>
      </w:r>
      <w:r w:rsidRPr="00BF692C">
        <w:rPr>
          <w:rFonts w:ascii="Times New Roman" w:eastAsia="Times New Roman" w:hAnsi="Times New Roman" w:cs="Times New Roman"/>
          <w:sz w:val="24"/>
        </w:rPr>
        <w:t>saistītas ar tām jūras krasta vietām, kur aļģes tiek izskalotas periodiski daudzu gadu laikā un kur aļģes mēreni tiek pārpūstas ar smiltīm, piem., Šķīsterraga apkārtnē.</w:t>
      </w:r>
    </w:p>
    <w:p w14:paraId="0771CE40" w14:textId="77777777" w:rsidR="00BF692C" w:rsidRPr="00BF692C" w:rsidRDefault="00BF692C" w:rsidP="00AD6F9F">
      <w:pPr>
        <w:numPr>
          <w:ilvl w:val="0"/>
          <w:numId w:val="30"/>
        </w:numPr>
        <w:spacing w:after="0" w:line="276" w:lineRule="auto"/>
        <w:ind w:left="851" w:hanging="567"/>
        <w:jc w:val="both"/>
        <w:rPr>
          <w:rFonts w:ascii="Times New Roman" w:eastAsia="Times New Roman" w:hAnsi="Times New Roman" w:cs="Times New Roman"/>
          <w:sz w:val="24"/>
        </w:rPr>
      </w:pPr>
      <w:r w:rsidRPr="00BF692C">
        <w:rPr>
          <w:rFonts w:ascii="Times New Roman" w:eastAsia="Times New Roman" w:hAnsi="Times New Roman" w:cs="Times New Roman"/>
          <w:sz w:val="24"/>
        </w:rPr>
        <w:t xml:space="preserve">Aļģu sanesumi ir nozīmīgs faktors Latvijā retu un īpaši aizsargājamu augu sugu, to skaitā, skaistaugļu balodenes </w:t>
      </w:r>
      <w:r w:rsidRPr="00BF692C">
        <w:rPr>
          <w:rFonts w:ascii="Times New Roman" w:eastAsia="Times New Roman" w:hAnsi="Times New Roman" w:cs="Times New Roman"/>
          <w:i/>
          <w:sz w:val="24"/>
        </w:rPr>
        <w:t>Atriplex</w:t>
      </w:r>
      <w:r w:rsidRPr="00BF692C">
        <w:rPr>
          <w:rFonts w:ascii="Times New Roman" w:eastAsia="Times New Roman" w:hAnsi="Times New Roman" w:cs="Times New Roman"/>
          <w:sz w:val="24"/>
        </w:rPr>
        <w:t xml:space="preserve"> </w:t>
      </w:r>
      <w:r w:rsidRPr="00BF692C">
        <w:rPr>
          <w:rFonts w:ascii="Times New Roman" w:eastAsia="Times New Roman" w:hAnsi="Times New Roman" w:cs="Times New Roman"/>
          <w:i/>
          <w:sz w:val="24"/>
        </w:rPr>
        <w:t>calotheca</w:t>
      </w:r>
      <w:r w:rsidRPr="00BF692C">
        <w:rPr>
          <w:rFonts w:ascii="Times New Roman" w:eastAsia="Times New Roman" w:hAnsi="Times New Roman" w:cs="Times New Roman"/>
          <w:sz w:val="24"/>
        </w:rPr>
        <w:t xml:space="preserve">, jūrmalas sālsķērsas </w:t>
      </w:r>
      <w:r w:rsidRPr="00BF692C">
        <w:rPr>
          <w:rFonts w:ascii="Times New Roman" w:eastAsia="Times New Roman" w:hAnsi="Times New Roman" w:cs="Times New Roman"/>
          <w:i/>
          <w:sz w:val="24"/>
        </w:rPr>
        <w:t>Crambe maritima</w:t>
      </w:r>
      <w:r w:rsidRPr="00BF692C">
        <w:rPr>
          <w:rFonts w:ascii="Times New Roman" w:eastAsia="Times New Roman" w:hAnsi="Times New Roman" w:cs="Times New Roman"/>
          <w:sz w:val="24"/>
        </w:rPr>
        <w:t>, dzīvotņu nodrošināšanā. Ekoloģiski stabilākās atradnes konstatētas Mērsraga-Bērzciema posmā un Vidzemes piekrastē.</w:t>
      </w:r>
    </w:p>
    <w:p w14:paraId="34021B42" w14:textId="77777777" w:rsidR="00BF692C" w:rsidRPr="00BF692C" w:rsidRDefault="00BF692C" w:rsidP="00AD6F9F">
      <w:pPr>
        <w:numPr>
          <w:ilvl w:val="0"/>
          <w:numId w:val="30"/>
        </w:numPr>
        <w:spacing w:after="0" w:line="276" w:lineRule="auto"/>
        <w:ind w:left="851" w:hanging="567"/>
        <w:jc w:val="both"/>
        <w:rPr>
          <w:rFonts w:ascii="Times New Roman" w:eastAsia="Times New Roman" w:hAnsi="Times New Roman" w:cs="Times New Roman"/>
          <w:sz w:val="24"/>
        </w:rPr>
      </w:pPr>
      <w:r w:rsidRPr="00BF692C">
        <w:rPr>
          <w:rFonts w:ascii="Times New Roman" w:eastAsia="Times New Roman" w:hAnsi="Times New Roman" w:cs="Times New Roman"/>
          <w:sz w:val="24"/>
        </w:rPr>
        <w:t>Pēc sanesumu raksturojuma secināms, ka tos veido sārtaļģes, brūnaļģes, niedru, meldru un citu augu fragmenti, kociņi un citi organiskas izcelsmes sanesumi.</w:t>
      </w:r>
    </w:p>
    <w:p w14:paraId="4FDC7AAF" w14:textId="77777777" w:rsidR="00BF692C" w:rsidRPr="00BF692C" w:rsidRDefault="00BF692C" w:rsidP="00AD6F9F">
      <w:pPr>
        <w:numPr>
          <w:ilvl w:val="0"/>
          <w:numId w:val="30"/>
        </w:numPr>
        <w:spacing w:after="0" w:line="276" w:lineRule="auto"/>
        <w:ind w:left="851" w:hanging="567"/>
        <w:jc w:val="both"/>
        <w:rPr>
          <w:rFonts w:ascii="Times New Roman" w:eastAsia="Times New Roman" w:hAnsi="Times New Roman" w:cs="Times New Roman"/>
          <w:sz w:val="24"/>
        </w:rPr>
      </w:pPr>
      <w:r w:rsidRPr="00BF692C">
        <w:rPr>
          <w:rFonts w:ascii="Times New Roman" w:eastAsia="Times New Roman" w:hAnsi="Times New Roman" w:cs="Times New Roman"/>
          <w:sz w:val="24"/>
        </w:rPr>
        <w:t xml:space="preserve">Biotopa </w:t>
      </w:r>
      <w:r w:rsidRPr="00BF692C">
        <w:rPr>
          <w:rFonts w:ascii="Times New Roman" w:eastAsia="Times New Roman" w:hAnsi="Times New Roman" w:cs="Times New Roman"/>
          <w:i/>
          <w:sz w:val="24"/>
        </w:rPr>
        <w:t>1210 Viengadīgu augu sabiedrības uz sanesumu joslām</w:t>
      </w:r>
      <w:r w:rsidRPr="00BF692C">
        <w:rPr>
          <w:rFonts w:ascii="Times New Roman" w:eastAsia="Times New Roman" w:hAnsi="Times New Roman" w:cs="Times New Roman"/>
          <w:sz w:val="24"/>
        </w:rPr>
        <w:t xml:space="preserve"> veidošanos negatīvi ietekmē vecas, blīvi augošas parastās niedres audzes piekrastes seklūdens joslā un zālājos.</w:t>
      </w:r>
    </w:p>
    <w:p w14:paraId="585B5EE5" w14:textId="77777777" w:rsidR="00BF692C" w:rsidRPr="00BF692C" w:rsidRDefault="00BF692C" w:rsidP="00AD6F9F">
      <w:pPr>
        <w:numPr>
          <w:ilvl w:val="0"/>
          <w:numId w:val="30"/>
        </w:numPr>
        <w:spacing w:after="0" w:line="276" w:lineRule="auto"/>
        <w:ind w:left="851" w:hanging="567"/>
        <w:jc w:val="both"/>
        <w:rPr>
          <w:rFonts w:ascii="Times New Roman" w:eastAsia="Times New Roman" w:hAnsi="Times New Roman" w:cs="Times New Roman"/>
          <w:sz w:val="24"/>
        </w:rPr>
      </w:pPr>
      <w:r w:rsidRPr="00BF692C">
        <w:rPr>
          <w:rFonts w:ascii="Times New Roman" w:eastAsia="Times New Roman" w:hAnsi="Times New Roman" w:cs="Times New Roman"/>
          <w:sz w:val="24"/>
        </w:rPr>
        <w:t xml:space="preserve">Vietās, kur ir liela rekreācijas slodze, biotopa </w:t>
      </w:r>
      <w:r w:rsidRPr="00BF692C">
        <w:rPr>
          <w:rFonts w:ascii="Times New Roman" w:eastAsia="Times New Roman" w:hAnsi="Times New Roman" w:cs="Times New Roman"/>
          <w:i/>
          <w:sz w:val="24"/>
        </w:rPr>
        <w:t>1210 Viengadīgu augu sabiedrības uz sanesumu joslām</w:t>
      </w:r>
      <w:r w:rsidRPr="00BF692C">
        <w:rPr>
          <w:rFonts w:ascii="Times New Roman" w:eastAsia="Times New Roman" w:hAnsi="Times New Roman" w:cs="Times New Roman"/>
          <w:sz w:val="24"/>
        </w:rPr>
        <w:t xml:space="preserve"> kvalitāte ir zema vai tā pasliktinās veģetācijas sezonas laikā, jo augstā nobradāšanas intensitāte iznīcina vai samazina dzīvotspēju šo biotopu raksturojošo sugu populācijām.</w:t>
      </w:r>
    </w:p>
    <w:p w14:paraId="1B7EB07B" w14:textId="77777777" w:rsidR="00B5183C" w:rsidRDefault="00BF692C" w:rsidP="00AD6F9F">
      <w:pPr>
        <w:numPr>
          <w:ilvl w:val="0"/>
          <w:numId w:val="30"/>
        </w:numPr>
        <w:spacing w:after="0" w:line="276" w:lineRule="auto"/>
        <w:ind w:left="851" w:hanging="567"/>
        <w:jc w:val="both"/>
        <w:rPr>
          <w:rFonts w:ascii="Times New Roman" w:eastAsia="Times New Roman" w:hAnsi="Times New Roman" w:cs="Times New Roman"/>
          <w:sz w:val="24"/>
        </w:rPr>
      </w:pPr>
      <w:r w:rsidRPr="00B5183C">
        <w:rPr>
          <w:rFonts w:ascii="Times New Roman" w:eastAsia="Times New Roman" w:hAnsi="Times New Roman" w:cs="Times New Roman"/>
          <w:sz w:val="24"/>
        </w:rPr>
        <w:t xml:space="preserve">Visnegatīvākā ietekme uz biotopu </w:t>
      </w:r>
      <w:r w:rsidRPr="00B5183C">
        <w:rPr>
          <w:rFonts w:ascii="Times New Roman" w:eastAsia="Times New Roman" w:hAnsi="Times New Roman" w:cs="Times New Roman"/>
          <w:i/>
          <w:sz w:val="24"/>
        </w:rPr>
        <w:t>1210 Viengadīgu augu sabiedrības uz sanesumu joslām</w:t>
      </w:r>
      <w:r w:rsidRPr="00B5183C">
        <w:rPr>
          <w:rFonts w:ascii="Times New Roman" w:eastAsia="Times New Roman" w:hAnsi="Times New Roman" w:cs="Times New Roman"/>
          <w:sz w:val="24"/>
        </w:rPr>
        <w:t xml:space="preserve"> konstatēta vietās, kur pavasara-vasaras laikā notiek aļģu savākšana un biotopa iznīcināšana. Īpaši tas attiecas uz Jūrmalas pilsētu, kur atpūtas sezonā aļģes tiek novāktas ik dienu arī īpaši aizsargājamās dabas teritorijās.</w:t>
      </w:r>
      <w:r w:rsidR="00B5183C" w:rsidRPr="00B5183C">
        <w:rPr>
          <w:rFonts w:ascii="Times New Roman" w:eastAsia="Times New Roman" w:hAnsi="Times New Roman" w:cs="Times New Roman"/>
          <w:sz w:val="24"/>
        </w:rPr>
        <w:t xml:space="preserve"> </w:t>
      </w:r>
    </w:p>
    <w:p w14:paraId="2F8B4DF3" w14:textId="76FC9C67" w:rsidR="00B5183C" w:rsidRPr="00B5183C" w:rsidRDefault="00B5183C" w:rsidP="00AD6F9F">
      <w:pPr>
        <w:numPr>
          <w:ilvl w:val="0"/>
          <w:numId w:val="30"/>
        </w:numPr>
        <w:spacing w:after="0" w:line="276" w:lineRule="auto"/>
        <w:ind w:left="851" w:hanging="567"/>
        <w:jc w:val="both"/>
        <w:rPr>
          <w:rFonts w:ascii="Times New Roman" w:eastAsia="Times New Roman" w:hAnsi="Times New Roman" w:cs="Times New Roman"/>
          <w:sz w:val="24"/>
        </w:rPr>
      </w:pPr>
      <w:r w:rsidRPr="00B5183C">
        <w:rPr>
          <w:rFonts w:ascii="Times New Roman" w:eastAsia="Times New Roman" w:hAnsi="Times New Roman" w:cs="Times New Roman"/>
          <w:sz w:val="24"/>
        </w:rPr>
        <w:t>Putniem nozīmīgākie jūras piekrastes posmi ir tie, kuros ir vislielākā biotopu un struktūrelementu dažādība, tostarp, kur sezonāli visilgāk ir sastopami aļģu sanesumi</w:t>
      </w:r>
      <w:r w:rsidR="00AD6F9F">
        <w:rPr>
          <w:rFonts w:ascii="Times New Roman" w:eastAsia="Times New Roman" w:hAnsi="Times New Roman" w:cs="Times New Roman"/>
          <w:sz w:val="24"/>
        </w:rPr>
        <w:t>.</w:t>
      </w:r>
      <w:r w:rsidRPr="00B5183C">
        <w:rPr>
          <w:rFonts w:ascii="Times New Roman" w:eastAsia="Times New Roman" w:hAnsi="Times New Roman" w:cs="Times New Roman"/>
          <w:sz w:val="24"/>
        </w:rPr>
        <w:t xml:space="preserve"> </w:t>
      </w:r>
    </w:p>
    <w:p w14:paraId="2EA2CFAE" w14:textId="7BA67DD1" w:rsidR="00B5183C" w:rsidRPr="00BF692C" w:rsidRDefault="00B5183C" w:rsidP="00AD6F9F">
      <w:pPr>
        <w:numPr>
          <w:ilvl w:val="0"/>
          <w:numId w:val="30"/>
        </w:numPr>
        <w:spacing w:after="0" w:line="276" w:lineRule="auto"/>
        <w:ind w:left="851" w:hanging="567"/>
        <w:jc w:val="both"/>
        <w:rPr>
          <w:rFonts w:ascii="Times New Roman" w:eastAsia="Times New Roman" w:hAnsi="Times New Roman" w:cs="Times New Roman"/>
          <w:sz w:val="24"/>
        </w:rPr>
      </w:pPr>
      <w:r w:rsidRPr="00B5183C">
        <w:rPr>
          <w:rFonts w:ascii="Times New Roman" w:eastAsia="Times New Roman" w:hAnsi="Times New Roman" w:cs="Times New Roman"/>
          <w:sz w:val="24"/>
        </w:rPr>
        <w:t>Ja ar aļģu sanesumiem bagāti posmi skar cilvēku «blīvi» apmeklētas vietas (pilsētas, ciemi, iecienītākās peldvietas u.tml.), tad teju visos gadījumos traucējuma pakāpe ir tāda, kas būtiski traucē sekmīgu putnu ligzdošanu un traucē arī to barošanos migrāciju laikā</w:t>
      </w:r>
      <w:r w:rsidR="00AD6F9F">
        <w:rPr>
          <w:rFonts w:ascii="Times New Roman" w:eastAsia="Times New Roman" w:hAnsi="Times New Roman" w:cs="Times New Roman"/>
          <w:sz w:val="24"/>
        </w:rPr>
        <w:t>.</w:t>
      </w:r>
    </w:p>
    <w:p w14:paraId="719E729C" w14:textId="41B3AF63" w:rsidR="00BF692C" w:rsidRPr="00E16888" w:rsidRDefault="00AD6F9F" w:rsidP="00AD6F9F">
      <w:pPr>
        <w:pStyle w:val="Heading2"/>
        <w:spacing w:before="120" w:after="120"/>
        <w:rPr>
          <w:rFonts w:ascii="Times New Roman" w:eastAsia="Times New Roman" w:hAnsi="Times New Roman" w:cs="Times New Roman"/>
          <w:b/>
          <w:color w:val="auto"/>
          <w:sz w:val="24"/>
          <w:szCs w:val="24"/>
          <w:lang w:val="lv-LV"/>
        </w:rPr>
      </w:pPr>
      <w:bookmarkStart w:id="52" w:name="_Toc533763495"/>
      <w:r w:rsidRPr="00E16888">
        <w:rPr>
          <w:rFonts w:ascii="Times New Roman" w:eastAsia="Times New Roman" w:hAnsi="Times New Roman" w:cs="Times New Roman"/>
          <w:b/>
          <w:color w:val="auto"/>
          <w:sz w:val="24"/>
          <w:szCs w:val="24"/>
          <w:lang w:val="lv-LV"/>
        </w:rPr>
        <w:t xml:space="preserve">8.2. </w:t>
      </w:r>
      <w:r w:rsidR="00BF692C" w:rsidRPr="00E16888">
        <w:rPr>
          <w:rFonts w:ascii="Times New Roman" w:eastAsia="Times New Roman" w:hAnsi="Times New Roman" w:cs="Times New Roman"/>
          <w:b/>
          <w:color w:val="auto"/>
          <w:sz w:val="24"/>
          <w:szCs w:val="24"/>
          <w:lang w:val="lv-LV"/>
        </w:rPr>
        <w:t>Priekšlikumi</w:t>
      </w:r>
      <w:bookmarkEnd w:id="52"/>
    </w:p>
    <w:p w14:paraId="669FC507" w14:textId="4A17B964" w:rsidR="00BF692C" w:rsidRPr="00BF692C" w:rsidRDefault="00AD6F9F" w:rsidP="0007152F">
      <w:pPr>
        <w:spacing w:after="0" w:line="276" w:lineRule="auto"/>
        <w:ind w:left="851" w:hanging="567"/>
        <w:jc w:val="both"/>
        <w:rPr>
          <w:rFonts w:ascii="Times New Roman" w:eastAsia="Times New Roman" w:hAnsi="Times New Roman" w:cs="Times New Roman"/>
          <w:sz w:val="24"/>
        </w:rPr>
      </w:pPr>
      <w:r>
        <w:rPr>
          <w:rFonts w:ascii="Times New Roman" w:eastAsia="Times New Roman" w:hAnsi="Times New Roman" w:cs="Times New Roman"/>
          <w:sz w:val="24"/>
        </w:rPr>
        <w:t xml:space="preserve">1) </w:t>
      </w:r>
      <w:r w:rsidR="0007152F">
        <w:rPr>
          <w:rFonts w:ascii="Times New Roman" w:eastAsia="Times New Roman" w:hAnsi="Times New Roman" w:cs="Times New Roman"/>
          <w:sz w:val="24"/>
        </w:rPr>
        <w:t xml:space="preserve">      </w:t>
      </w:r>
      <w:r w:rsidR="00BF692C" w:rsidRPr="00BF692C">
        <w:rPr>
          <w:rFonts w:ascii="Times New Roman" w:eastAsia="Times New Roman" w:hAnsi="Times New Roman" w:cs="Times New Roman"/>
          <w:sz w:val="24"/>
        </w:rPr>
        <w:t xml:space="preserve">Lai līdzsvarotu jūras krastā izskaloto aļģu savākšanu (izmantošanu) un biotopa </w:t>
      </w:r>
      <w:r w:rsidR="00BF692C" w:rsidRPr="00BF692C">
        <w:rPr>
          <w:rFonts w:ascii="Times New Roman" w:eastAsia="Times New Roman" w:hAnsi="Times New Roman" w:cs="Times New Roman"/>
          <w:i/>
          <w:sz w:val="24"/>
        </w:rPr>
        <w:t>1210 Viengadīgu augu sabiedrības uz sanesumu joslām</w:t>
      </w:r>
      <w:r w:rsidR="00BF692C" w:rsidRPr="00BF692C">
        <w:rPr>
          <w:rFonts w:ascii="Times New Roman" w:eastAsia="Times New Roman" w:hAnsi="Times New Roman" w:cs="Times New Roman"/>
          <w:sz w:val="24"/>
        </w:rPr>
        <w:t xml:space="preserve"> aizsardzību, nepieciešams:</w:t>
      </w:r>
    </w:p>
    <w:p w14:paraId="1A568F36" w14:textId="77777777" w:rsidR="00BF692C" w:rsidRPr="00BF692C" w:rsidRDefault="00BF692C" w:rsidP="0007152F">
      <w:pPr>
        <w:numPr>
          <w:ilvl w:val="0"/>
          <w:numId w:val="32"/>
        </w:numPr>
        <w:spacing w:after="0" w:line="276" w:lineRule="auto"/>
        <w:ind w:left="1418" w:hanging="567"/>
        <w:jc w:val="both"/>
        <w:rPr>
          <w:rFonts w:ascii="Times New Roman" w:eastAsia="Times New Roman" w:hAnsi="Times New Roman" w:cs="Times New Roman"/>
          <w:sz w:val="24"/>
        </w:rPr>
      </w:pPr>
      <w:r w:rsidRPr="00BF692C">
        <w:rPr>
          <w:rFonts w:ascii="Times New Roman" w:eastAsia="Times New Roman" w:hAnsi="Times New Roman" w:cs="Times New Roman"/>
          <w:sz w:val="24"/>
        </w:rPr>
        <w:t xml:space="preserve">Attīstīt sākto pētījumu par šā biotopa izplatību un nozīmīgākajām sugu dzīvotnēm: jāpapildina ar aktuālajiem Dabas skaitīšanas projektā iegūtajiem datiem, jāanalizē biotopa telpiskā struktūra saistībā ar blakus </w:t>
      </w:r>
      <w:r w:rsidRPr="00BF692C">
        <w:rPr>
          <w:rFonts w:ascii="Times New Roman" w:eastAsia="Times New Roman" w:hAnsi="Times New Roman" w:cs="Times New Roman"/>
          <w:sz w:val="24"/>
        </w:rPr>
        <w:lastRenderedPageBreak/>
        <w:t>biotopiem. Rezultātā būtu mērķtiecīgi izstrādāt šā biotopa aizsardzības plānu.</w:t>
      </w:r>
    </w:p>
    <w:p w14:paraId="05C0D327" w14:textId="77777777" w:rsidR="00BF692C" w:rsidRPr="00BF692C" w:rsidRDefault="00BF692C" w:rsidP="0007152F">
      <w:pPr>
        <w:numPr>
          <w:ilvl w:val="0"/>
          <w:numId w:val="32"/>
        </w:numPr>
        <w:spacing w:after="0" w:line="276" w:lineRule="auto"/>
        <w:ind w:left="1418" w:hanging="567"/>
        <w:jc w:val="both"/>
        <w:rPr>
          <w:rFonts w:ascii="Times New Roman" w:eastAsia="Times New Roman" w:hAnsi="Times New Roman" w:cs="Times New Roman"/>
          <w:sz w:val="24"/>
        </w:rPr>
      </w:pPr>
      <w:r w:rsidRPr="00BF692C">
        <w:rPr>
          <w:rFonts w:ascii="Times New Roman" w:eastAsia="Times New Roman" w:hAnsi="Times New Roman" w:cs="Times New Roman"/>
          <w:sz w:val="24"/>
        </w:rPr>
        <w:t>Aktualizējot dabas parku “Engures ezers” un “Ragakāpa”, un dabas lieguma “Randu pļavas” dabas aizsardzības plānu, funkcionālo zonējumu un individuālos aizsardzības un izmantošanas noteikumus, jānosaka konkrēti krasta posmi, kur būtu jāsaglabā aļģu sanesumi. Tas attiektos gan uz pludmalēm, gan kāpām un zālājiem.</w:t>
      </w:r>
    </w:p>
    <w:p w14:paraId="51712C0D" w14:textId="77777777" w:rsidR="00BF692C" w:rsidRPr="00BF692C" w:rsidRDefault="00BF692C" w:rsidP="0007152F">
      <w:pPr>
        <w:numPr>
          <w:ilvl w:val="0"/>
          <w:numId w:val="33"/>
        </w:numPr>
        <w:spacing w:after="0" w:line="276" w:lineRule="auto"/>
        <w:ind w:left="1418" w:hanging="567"/>
        <w:jc w:val="both"/>
        <w:rPr>
          <w:rFonts w:ascii="Times New Roman" w:eastAsia="Times New Roman" w:hAnsi="Times New Roman" w:cs="Times New Roman"/>
          <w:sz w:val="24"/>
        </w:rPr>
      </w:pPr>
      <w:r w:rsidRPr="00BF692C">
        <w:rPr>
          <w:rFonts w:ascii="Times New Roman" w:eastAsia="Times New Roman" w:hAnsi="Times New Roman" w:cs="Times New Roman"/>
          <w:sz w:val="24"/>
        </w:rPr>
        <w:t>Lai dabas parkā “Engures ezers” saglabātu biotopu kompleksu, kuru veido “</w:t>
      </w:r>
      <w:r w:rsidRPr="00BF692C">
        <w:rPr>
          <w:rFonts w:ascii="Times New Roman" w:eastAsia="Times New Roman" w:hAnsi="Times New Roman" w:cs="Times New Roman"/>
          <w:i/>
          <w:sz w:val="24"/>
        </w:rPr>
        <w:t>1210 viengadīgu augu sabiedrības uz sanesumu joslām</w:t>
      </w:r>
      <w:r w:rsidRPr="00BF692C">
        <w:rPr>
          <w:rFonts w:ascii="Times New Roman" w:eastAsia="Times New Roman" w:hAnsi="Times New Roman" w:cs="Times New Roman"/>
          <w:sz w:val="24"/>
        </w:rPr>
        <w:t xml:space="preserve">” un </w:t>
      </w:r>
      <w:r w:rsidRPr="00BF692C">
        <w:rPr>
          <w:rFonts w:ascii="Times New Roman" w:eastAsia="Times New Roman" w:hAnsi="Times New Roman" w:cs="Times New Roman"/>
          <w:i/>
          <w:sz w:val="24"/>
        </w:rPr>
        <w:t>1630 Piejūras zālāji</w:t>
      </w:r>
      <w:r w:rsidRPr="00BF692C">
        <w:rPr>
          <w:rFonts w:ascii="Times New Roman" w:eastAsia="Times New Roman" w:hAnsi="Times New Roman" w:cs="Times New Roman"/>
          <w:sz w:val="24"/>
        </w:rPr>
        <w:t>”, svarīgi ir atjaunot un pastāvīgi apsaimniekot zālājus, nopļaut blīvās niedru audzes seklūdens joslā. Kā prioritāras jānosaka tās vietas, kur koncentrētas skaistaugļu balodenes atradnes.</w:t>
      </w:r>
    </w:p>
    <w:p w14:paraId="7DB3C0FE" w14:textId="77777777" w:rsidR="00BF692C" w:rsidRPr="00BF692C" w:rsidRDefault="00BF692C" w:rsidP="0007152F">
      <w:pPr>
        <w:numPr>
          <w:ilvl w:val="0"/>
          <w:numId w:val="33"/>
        </w:numPr>
        <w:spacing w:after="0" w:line="276" w:lineRule="auto"/>
        <w:ind w:left="1418" w:hanging="567"/>
        <w:jc w:val="both"/>
        <w:rPr>
          <w:rFonts w:ascii="Times New Roman" w:eastAsia="Times New Roman" w:hAnsi="Times New Roman" w:cs="Times New Roman"/>
          <w:sz w:val="24"/>
        </w:rPr>
      </w:pPr>
      <w:r w:rsidRPr="00BF692C">
        <w:rPr>
          <w:rFonts w:ascii="Times New Roman" w:eastAsia="Times New Roman" w:hAnsi="Times New Roman" w:cs="Times New Roman"/>
          <w:sz w:val="24"/>
        </w:rPr>
        <w:t>Diskutējams ir jautājums par sanesumu atstāšanu Ķemeru nacionālā parka teritorijā (Jaunķemeru piekrastē). Šajā gadījumā ir jāizvērtē prioritātes pludmales izmantošanā. Lai gan krastā veidojas bagātīgi aļģu sanesumi un agrāk šeit biotops uz sanesumiem ir bijis lielās platībās, tomēr šobrīd šī piekraste ir nozīmīga rekreācijas teritorija. Būtu jāizvērtē, kurās vietās šajā aizsargājamā teritorijā būtu reāla iespēja nodrošināt šā biotopa attīstību.</w:t>
      </w:r>
    </w:p>
    <w:p w14:paraId="73FFBB0B" w14:textId="5688F266" w:rsidR="00BF692C" w:rsidRDefault="00BF692C" w:rsidP="0007152F">
      <w:pPr>
        <w:numPr>
          <w:ilvl w:val="0"/>
          <w:numId w:val="33"/>
        </w:numPr>
        <w:spacing w:after="0" w:line="276" w:lineRule="auto"/>
        <w:ind w:left="1418" w:hanging="567"/>
        <w:jc w:val="both"/>
        <w:rPr>
          <w:rFonts w:ascii="Times New Roman" w:eastAsia="Times New Roman" w:hAnsi="Times New Roman" w:cs="Times New Roman"/>
          <w:sz w:val="24"/>
        </w:rPr>
      </w:pPr>
      <w:r w:rsidRPr="00BF692C">
        <w:rPr>
          <w:rFonts w:ascii="Times New Roman" w:eastAsia="Times New Roman" w:hAnsi="Times New Roman" w:cs="Times New Roman"/>
          <w:sz w:val="24"/>
        </w:rPr>
        <w:t xml:space="preserve">Nepieciešams monitorings, kura mērķis būtu atsevišķos piekrastes posmos periodiski novērtēt biotopa </w:t>
      </w:r>
      <w:r w:rsidRPr="00BF692C">
        <w:rPr>
          <w:rFonts w:ascii="Times New Roman" w:eastAsia="Times New Roman" w:hAnsi="Times New Roman" w:cs="Times New Roman"/>
          <w:i/>
          <w:sz w:val="24"/>
        </w:rPr>
        <w:t>1210 Viengadīgu augu sabiedrības uz sanesumu joslām</w:t>
      </w:r>
      <w:r w:rsidRPr="00BF692C">
        <w:rPr>
          <w:rFonts w:ascii="Times New Roman" w:eastAsia="Times New Roman" w:hAnsi="Times New Roman" w:cs="Times New Roman"/>
          <w:sz w:val="24"/>
        </w:rPr>
        <w:t xml:space="preserve"> veidošanos un kvalitāti. Šāds monitorings daļēji veicams speciāli šim mērķim izveidota sabiedriskā monitoringa ietvaros.</w:t>
      </w:r>
    </w:p>
    <w:p w14:paraId="30B8031F" w14:textId="77777777" w:rsidR="0007152F" w:rsidRDefault="00E55CF6" w:rsidP="0007152F">
      <w:pPr>
        <w:pStyle w:val="ListParagraph"/>
        <w:numPr>
          <w:ilvl w:val="0"/>
          <w:numId w:val="36"/>
        </w:numPr>
        <w:spacing w:after="0"/>
        <w:ind w:left="851" w:hanging="567"/>
        <w:jc w:val="both"/>
        <w:rPr>
          <w:rFonts w:ascii="Times New Roman" w:eastAsia="Times New Roman" w:hAnsi="Times New Roman" w:cs="Times New Roman"/>
          <w:sz w:val="24"/>
          <w:lang w:val="lv-LV"/>
        </w:rPr>
      </w:pPr>
      <w:r w:rsidRPr="0007152F">
        <w:rPr>
          <w:rFonts w:ascii="Times New Roman" w:eastAsia="Times New Roman" w:hAnsi="Times New Roman" w:cs="Times New Roman"/>
          <w:sz w:val="24"/>
          <w:lang w:val="lv-LV"/>
        </w:rPr>
        <w:t>Lai nepieļautu jūras otrreizēju piesārņojumu, un novērtu nepatīkamo aromātu,  rekreācijas zonās nepieciešama izskaloto makroaļģu savākšana ne tikai no piekrastes,  bet arī no ūdens</w:t>
      </w:r>
      <w:r w:rsidR="0007152F" w:rsidRPr="0007152F">
        <w:rPr>
          <w:rFonts w:ascii="Times New Roman" w:eastAsia="Times New Roman" w:hAnsi="Times New Roman" w:cs="Times New Roman"/>
          <w:sz w:val="24"/>
          <w:lang w:val="lv-LV"/>
        </w:rPr>
        <w:t xml:space="preserve">. </w:t>
      </w:r>
    </w:p>
    <w:p w14:paraId="6C20D41A" w14:textId="7513E110" w:rsidR="0007152F" w:rsidRDefault="00E55CF6" w:rsidP="0007152F">
      <w:pPr>
        <w:pStyle w:val="ListParagraph"/>
        <w:numPr>
          <w:ilvl w:val="0"/>
          <w:numId w:val="36"/>
        </w:numPr>
        <w:spacing w:after="0"/>
        <w:ind w:left="851" w:hanging="567"/>
        <w:jc w:val="both"/>
        <w:rPr>
          <w:rFonts w:ascii="Times New Roman" w:eastAsia="Times New Roman" w:hAnsi="Times New Roman" w:cs="Times New Roman"/>
          <w:sz w:val="24"/>
          <w:lang w:val="lv-LV"/>
        </w:rPr>
      </w:pPr>
      <w:r w:rsidRPr="0007152F">
        <w:rPr>
          <w:rFonts w:ascii="Times New Roman" w:eastAsia="Times New Roman" w:hAnsi="Times New Roman" w:cs="Times New Roman"/>
          <w:sz w:val="24"/>
          <w:lang w:val="lv-LV"/>
        </w:rPr>
        <w:t>No rekreācijas, sanitārā un ekoloģiskā  viedokļa  nav pieļaujama savākto makroaļģu atstāšana kāpu zonā</w:t>
      </w:r>
      <w:r w:rsidR="00DA15D3">
        <w:rPr>
          <w:rFonts w:ascii="Times New Roman" w:eastAsia="Times New Roman" w:hAnsi="Times New Roman" w:cs="Times New Roman"/>
          <w:sz w:val="24"/>
          <w:lang w:val="lv-LV"/>
        </w:rPr>
        <w:t>.</w:t>
      </w:r>
      <w:r w:rsidRPr="0007152F">
        <w:rPr>
          <w:rFonts w:ascii="Times New Roman" w:eastAsia="Times New Roman" w:hAnsi="Times New Roman" w:cs="Times New Roman"/>
          <w:sz w:val="24"/>
          <w:lang w:val="lv-LV"/>
        </w:rPr>
        <w:t xml:space="preserve"> </w:t>
      </w:r>
    </w:p>
    <w:p w14:paraId="601E0C1A" w14:textId="77777777" w:rsidR="0007152F" w:rsidRPr="0007152F" w:rsidRDefault="00624139" w:rsidP="0007152F">
      <w:pPr>
        <w:pStyle w:val="ListParagraph"/>
        <w:numPr>
          <w:ilvl w:val="0"/>
          <w:numId w:val="36"/>
        </w:numPr>
        <w:spacing w:after="0"/>
        <w:ind w:left="851" w:hanging="567"/>
        <w:jc w:val="both"/>
        <w:rPr>
          <w:rFonts w:ascii="Times New Roman" w:eastAsia="Times New Roman" w:hAnsi="Times New Roman" w:cs="Times New Roman"/>
          <w:sz w:val="24"/>
          <w:lang w:val="lv-LV"/>
        </w:rPr>
      </w:pPr>
      <w:r w:rsidRPr="0007152F">
        <w:rPr>
          <w:rFonts w:ascii="Times New Roman" w:hAnsi="Times New Roman"/>
          <w:sz w:val="24"/>
          <w:szCs w:val="24"/>
          <w:lang w:val="lv-LV"/>
        </w:rPr>
        <w:t xml:space="preserve">Lai arī aļģu sanesumu izvākšana neatstāj būtisku ietekmi uz bezmugurkaulniekiem, tomēr nepieciešams atstāt 1/10 -1/20 daļu no liedaga apsaimniekotās platības, kas nodrošinātu bezmugurkaulnieku populāciju pastāvēšanu un nodrošinātu liedaga putniem pietiekošu barības bāzi. </w:t>
      </w:r>
    </w:p>
    <w:p w14:paraId="62DECBA7" w14:textId="77777777" w:rsidR="0007152F" w:rsidRPr="0007152F" w:rsidRDefault="00624139" w:rsidP="0007152F">
      <w:pPr>
        <w:pStyle w:val="ListParagraph"/>
        <w:numPr>
          <w:ilvl w:val="0"/>
          <w:numId w:val="36"/>
        </w:numPr>
        <w:spacing w:after="0"/>
        <w:ind w:left="851" w:hanging="567"/>
        <w:jc w:val="both"/>
        <w:rPr>
          <w:rFonts w:ascii="Times New Roman" w:eastAsia="Times New Roman" w:hAnsi="Times New Roman" w:cs="Times New Roman"/>
          <w:sz w:val="24"/>
          <w:lang w:val="lv-LV"/>
        </w:rPr>
      </w:pPr>
      <w:r w:rsidRPr="0007152F">
        <w:rPr>
          <w:rFonts w:ascii="Times New Roman" w:hAnsi="Times New Roman"/>
          <w:sz w:val="24"/>
          <w:szCs w:val="24"/>
          <w:lang w:val="lv-LV"/>
        </w:rPr>
        <w:t>Aļģu sanesu izvietošana ārpus liedaga izslēdz bezmugurkaulnieku līdzdalību to noārdīšanā un līdz ar to nepiesaista putnus.</w:t>
      </w:r>
    </w:p>
    <w:p w14:paraId="10749059" w14:textId="77777777" w:rsidR="0007152F" w:rsidRPr="0007152F" w:rsidRDefault="000D1234" w:rsidP="0007152F">
      <w:pPr>
        <w:pStyle w:val="ListParagraph"/>
        <w:numPr>
          <w:ilvl w:val="0"/>
          <w:numId w:val="36"/>
        </w:numPr>
        <w:spacing w:after="0"/>
        <w:ind w:left="851" w:hanging="567"/>
        <w:jc w:val="both"/>
        <w:rPr>
          <w:rFonts w:ascii="Times New Roman" w:eastAsia="Times New Roman" w:hAnsi="Times New Roman" w:cs="Times New Roman"/>
          <w:sz w:val="24"/>
          <w:lang w:val="lv-LV"/>
        </w:rPr>
      </w:pPr>
      <w:r w:rsidRPr="0007152F">
        <w:rPr>
          <w:rFonts w:ascii="Times New Roman" w:hAnsi="Times New Roman"/>
          <w:sz w:val="24"/>
          <w:szCs w:val="24"/>
          <w:lang w:val="lv-LV"/>
        </w:rPr>
        <w:t>Latvijā nepieciešams turpināt pētījumus par trofisko ķēdi:  izskalotās aļģes – bezmugurkaulnieki – putni. Tos nepieciešams plānot cilvēku netraucētā vietā putnu ligzdošanas periodā eksperimentējot ar aļģu masas daudzumu un vecumu.</w:t>
      </w:r>
    </w:p>
    <w:p w14:paraId="62474F50" w14:textId="77777777" w:rsidR="0007152F" w:rsidRPr="0007152F" w:rsidRDefault="00CA6C56" w:rsidP="0007152F">
      <w:pPr>
        <w:pStyle w:val="ListParagraph"/>
        <w:numPr>
          <w:ilvl w:val="0"/>
          <w:numId w:val="36"/>
        </w:numPr>
        <w:spacing w:after="0"/>
        <w:ind w:left="851" w:hanging="567"/>
        <w:jc w:val="both"/>
        <w:rPr>
          <w:rFonts w:ascii="Times New Roman" w:eastAsia="Times New Roman" w:hAnsi="Times New Roman" w:cs="Times New Roman"/>
          <w:sz w:val="24"/>
          <w:lang w:val="lv-LV"/>
        </w:rPr>
      </w:pPr>
      <w:r w:rsidRPr="0007152F">
        <w:rPr>
          <w:rFonts w:ascii="Times New Roman" w:hAnsi="Times New Roman"/>
          <w:sz w:val="24"/>
          <w:szCs w:val="24"/>
          <w:lang w:val="lv-LV"/>
        </w:rPr>
        <w:t>Piekrastes posmi, kuri skar Eiropas Savienības putniem nozīmīgās vietas, aļģu sanesumu savākšana nebūtu atbalstāma</w:t>
      </w:r>
      <w:r w:rsidR="0007152F">
        <w:rPr>
          <w:rFonts w:ascii="Times New Roman" w:hAnsi="Times New Roman"/>
          <w:sz w:val="24"/>
          <w:szCs w:val="24"/>
          <w:lang w:val="lv-LV"/>
        </w:rPr>
        <w:t>.</w:t>
      </w:r>
    </w:p>
    <w:p w14:paraId="2839FB27" w14:textId="77777777" w:rsidR="0007152F" w:rsidRPr="0007152F" w:rsidRDefault="00CA6C56" w:rsidP="0007152F">
      <w:pPr>
        <w:pStyle w:val="ListParagraph"/>
        <w:numPr>
          <w:ilvl w:val="0"/>
          <w:numId w:val="36"/>
        </w:numPr>
        <w:spacing w:after="0"/>
        <w:ind w:left="851" w:hanging="567"/>
        <w:jc w:val="both"/>
        <w:rPr>
          <w:rFonts w:ascii="Times New Roman" w:eastAsia="Times New Roman" w:hAnsi="Times New Roman" w:cs="Times New Roman"/>
          <w:sz w:val="24"/>
          <w:lang w:val="lv-LV"/>
        </w:rPr>
      </w:pPr>
      <w:r w:rsidRPr="0007152F">
        <w:rPr>
          <w:rFonts w:ascii="Times New Roman" w:hAnsi="Times New Roman"/>
          <w:sz w:val="24"/>
          <w:szCs w:val="24"/>
          <w:lang w:val="lv-LV"/>
        </w:rPr>
        <w:t>Ārpus pilsētu un ciemu teritorijām saimnieciskās darbības nebūtu pieļaujamas laika posmā no 15.maija līdz 15.oktobrim. Šis termiņš optimāli ietver putnu ligzdošanas un vēlāk migrācijas laiku</w:t>
      </w:r>
      <w:r w:rsidR="0007152F">
        <w:rPr>
          <w:rFonts w:ascii="Times New Roman" w:hAnsi="Times New Roman"/>
          <w:sz w:val="24"/>
          <w:szCs w:val="24"/>
          <w:lang w:val="lv-LV"/>
        </w:rPr>
        <w:t>.</w:t>
      </w:r>
    </w:p>
    <w:p w14:paraId="3647C559" w14:textId="77777777" w:rsidR="0007152F" w:rsidRPr="0007152F" w:rsidRDefault="00CA6C56" w:rsidP="0007152F">
      <w:pPr>
        <w:pStyle w:val="ListParagraph"/>
        <w:numPr>
          <w:ilvl w:val="0"/>
          <w:numId w:val="36"/>
        </w:numPr>
        <w:spacing w:after="0"/>
        <w:ind w:left="851" w:hanging="567"/>
        <w:jc w:val="both"/>
        <w:rPr>
          <w:rFonts w:ascii="Times New Roman" w:eastAsia="Times New Roman" w:hAnsi="Times New Roman" w:cs="Times New Roman"/>
          <w:sz w:val="24"/>
          <w:lang w:val="lv-LV"/>
        </w:rPr>
      </w:pPr>
      <w:r w:rsidRPr="0007152F">
        <w:rPr>
          <w:rFonts w:ascii="Times New Roman" w:hAnsi="Times New Roman"/>
          <w:sz w:val="24"/>
          <w:szCs w:val="24"/>
          <w:lang w:val="lv-LV"/>
        </w:rPr>
        <w:lastRenderedPageBreak/>
        <w:t>Piekrastes posmos, kuri skar pilsētu vai ciemu pludmales (arī Putniem nozīmīgajās vietās), peldēšanas sezonas laikā ir pieļaujama aļģu sanesumu aizvākšana, bez laika un sezonāla ierobežojuma</w:t>
      </w:r>
      <w:r w:rsidR="0007152F">
        <w:rPr>
          <w:rFonts w:ascii="Times New Roman" w:hAnsi="Times New Roman"/>
          <w:sz w:val="24"/>
          <w:szCs w:val="24"/>
          <w:lang w:val="lv-LV"/>
        </w:rPr>
        <w:t>.</w:t>
      </w:r>
    </w:p>
    <w:p w14:paraId="31EF1E15" w14:textId="77777777" w:rsidR="0007152F" w:rsidRPr="0007152F" w:rsidRDefault="00CA6C56" w:rsidP="00B82585">
      <w:pPr>
        <w:pStyle w:val="ListParagraph"/>
        <w:numPr>
          <w:ilvl w:val="0"/>
          <w:numId w:val="36"/>
        </w:numPr>
        <w:spacing w:after="0"/>
        <w:ind w:left="851" w:hanging="567"/>
        <w:jc w:val="both"/>
        <w:rPr>
          <w:rFonts w:ascii="Times New Roman" w:eastAsia="Times New Roman" w:hAnsi="Times New Roman" w:cs="Times New Roman"/>
          <w:sz w:val="24"/>
          <w:lang w:val="lv-LV"/>
        </w:rPr>
      </w:pPr>
      <w:r w:rsidRPr="0007152F">
        <w:rPr>
          <w:rFonts w:ascii="Times New Roman" w:hAnsi="Times New Roman"/>
          <w:sz w:val="24"/>
          <w:szCs w:val="24"/>
          <w:lang w:val="lv-LV"/>
        </w:rPr>
        <w:t>Svarīgi iespējami plašā jūras piekrastes teritorijā veikt standartizētas uzskaites, kuras jau dažu gadu laikā parādītu turpmāk praksē pielietojamus datus par Latvijas jūras piekrasti un atsevišķu posmu nozīmību putnu populācijām.</w:t>
      </w:r>
    </w:p>
    <w:p w14:paraId="519B2572" w14:textId="77777777" w:rsidR="0007152F" w:rsidRPr="0007152F" w:rsidRDefault="00B82585" w:rsidP="00B82585">
      <w:pPr>
        <w:pStyle w:val="ListParagraph"/>
        <w:numPr>
          <w:ilvl w:val="0"/>
          <w:numId w:val="36"/>
        </w:numPr>
        <w:spacing w:after="0"/>
        <w:ind w:left="851" w:hanging="567"/>
        <w:jc w:val="both"/>
        <w:rPr>
          <w:rFonts w:ascii="Times New Roman" w:eastAsia="Times New Roman" w:hAnsi="Times New Roman" w:cs="Times New Roman"/>
          <w:sz w:val="24"/>
          <w:lang w:val="lv-LV"/>
        </w:rPr>
      </w:pPr>
      <w:r w:rsidRPr="0007152F">
        <w:rPr>
          <w:rFonts w:ascii="Times New Roman" w:eastAsia="Times New Roman" w:hAnsi="Times New Roman" w:cs="Times New Roman"/>
          <w:sz w:val="24"/>
          <w:szCs w:val="24"/>
          <w:lang w:val="lv-LV"/>
        </w:rPr>
        <w:t xml:space="preserve">Jūras </w:t>
      </w:r>
      <w:r w:rsidR="0007152F" w:rsidRPr="0007152F">
        <w:rPr>
          <w:rFonts w:ascii="Times New Roman" w:eastAsia="Times New Roman" w:hAnsi="Times New Roman" w:cs="Times New Roman"/>
          <w:sz w:val="24"/>
          <w:szCs w:val="24"/>
          <w:lang w:val="lv-LV"/>
        </w:rPr>
        <w:t>aļģu</w:t>
      </w:r>
      <w:r w:rsidRPr="0007152F">
        <w:rPr>
          <w:rFonts w:ascii="Times New Roman" w:eastAsia="Times New Roman" w:hAnsi="Times New Roman" w:cs="Times New Roman"/>
          <w:sz w:val="24"/>
          <w:szCs w:val="24"/>
          <w:lang w:val="lv-LV"/>
        </w:rPr>
        <w:t xml:space="preserve"> sanesumus ieteicams novākt vietās, kur tās uzkrājas un sāk veidoties fermentācijas procesi, un vietās, kuras ir tuvu iedzīvotāju dzīvesvietām un kuras paredzētas cilvēku atpūtai.</w:t>
      </w:r>
      <w:r w:rsidRPr="0007152F">
        <w:rPr>
          <w:rFonts w:ascii="Times New Roman" w:eastAsia="MS Mincho" w:hAnsi="Times New Roman" w:cs="Times New Roman"/>
          <w:sz w:val="24"/>
          <w:szCs w:val="24"/>
          <w:lang w:val="cs-CZ"/>
        </w:rPr>
        <w:t xml:space="preserve"> </w:t>
      </w:r>
    </w:p>
    <w:p w14:paraId="3365D5E4" w14:textId="77777777" w:rsidR="0007152F" w:rsidRPr="0007152F" w:rsidRDefault="00B82585" w:rsidP="00B82585">
      <w:pPr>
        <w:pStyle w:val="ListParagraph"/>
        <w:numPr>
          <w:ilvl w:val="0"/>
          <w:numId w:val="36"/>
        </w:numPr>
        <w:spacing w:after="0"/>
        <w:ind w:left="851" w:hanging="567"/>
        <w:jc w:val="both"/>
        <w:rPr>
          <w:rFonts w:ascii="Times New Roman" w:eastAsia="Times New Roman" w:hAnsi="Times New Roman" w:cs="Times New Roman"/>
          <w:sz w:val="24"/>
          <w:lang w:val="lv-LV"/>
        </w:rPr>
      </w:pPr>
      <w:r w:rsidRPr="0007152F">
        <w:rPr>
          <w:rFonts w:ascii="Times New Roman" w:eastAsia="Times New Roman" w:hAnsi="Times New Roman" w:cs="Times New Roman"/>
          <w:sz w:val="24"/>
          <w:szCs w:val="24"/>
          <w:lang w:val="cs-CZ"/>
        </w:rPr>
        <w:t>Pludmales sanesumu savākšanai ieteicams izmantot speciāli pielāgotas tehnikas, kas spēj izsijāt smiltis no alģu biomasas, tādējādi rūpējoties par pludmales smilšu saglabāšanu. Būtu jāierobežo smago mašīnu izmantošana.</w:t>
      </w:r>
    </w:p>
    <w:p w14:paraId="3295EB8D" w14:textId="77777777" w:rsidR="0007152F" w:rsidRPr="0007152F" w:rsidRDefault="0007152F" w:rsidP="00B82585">
      <w:pPr>
        <w:pStyle w:val="ListParagraph"/>
        <w:numPr>
          <w:ilvl w:val="0"/>
          <w:numId w:val="36"/>
        </w:numPr>
        <w:spacing w:after="0"/>
        <w:ind w:left="851" w:hanging="567"/>
        <w:jc w:val="both"/>
        <w:rPr>
          <w:rFonts w:ascii="Times New Roman" w:eastAsia="Times New Roman" w:hAnsi="Times New Roman" w:cs="Times New Roman"/>
          <w:sz w:val="24"/>
          <w:lang w:val="lv-LV"/>
        </w:rPr>
      </w:pPr>
      <w:r w:rsidRPr="0007152F">
        <w:rPr>
          <w:rFonts w:ascii="Times New Roman" w:eastAsia="Times New Roman" w:hAnsi="Times New Roman" w:cs="Times New Roman"/>
          <w:sz w:val="24"/>
          <w:szCs w:val="24"/>
          <w:lang w:val="cs-CZ"/>
        </w:rPr>
        <w:t>Savāktā aļģu b</w:t>
      </w:r>
      <w:r w:rsidR="00B82585" w:rsidRPr="0007152F">
        <w:rPr>
          <w:rFonts w:ascii="Times New Roman" w:eastAsia="Times New Roman" w:hAnsi="Times New Roman" w:cs="Times New Roman"/>
          <w:sz w:val="24"/>
          <w:szCs w:val="24"/>
          <w:lang w:val="cs-CZ"/>
        </w:rPr>
        <w:t>iomas</w:t>
      </w:r>
      <w:r w:rsidRPr="0007152F">
        <w:rPr>
          <w:rFonts w:ascii="Times New Roman" w:eastAsia="Times New Roman" w:hAnsi="Times New Roman" w:cs="Times New Roman"/>
          <w:sz w:val="24"/>
          <w:szCs w:val="24"/>
          <w:lang w:val="cs-CZ"/>
        </w:rPr>
        <w:t>a</w:t>
      </w:r>
      <w:r w:rsidR="00B82585" w:rsidRPr="0007152F">
        <w:rPr>
          <w:rFonts w:ascii="Times New Roman" w:eastAsia="Times New Roman" w:hAnsi="Times New Roman" w:cs="Times New Roman"/>
          <w:sz w:val="24"/>
          <w:szCs w:val="24"/>
          <w:lang w:val="cs-CZ"/>
        </w:rPr>
        <w:t xml:space="preserve"> jātransportē uz speciāli ierīkotiem </w:t>
      </w:r>
      <w:r>
        <w:rPr>
          <w:rFonts w:ascii="Times New Roman" w:eastAsia="Times New Roman" w:hAnsi="Times New Roman" w:cs="Times New Roman"/>
          <w:sz w:val="24"/>
          <w:szCs w:val="24"/>
          <w:lang w:val="cs-CZ"/>
        </w:rPr>
        <w:t xml:space="preserve">kompostēšanas </w:t>
      </w:r>
      <w:r w:rsidR="00B82585" w:rsidRPr="0007152F">
        <w:rPr>
          <w:rFonts w:ascii="Times New Roman" w:eastAsia="Times New Roman" w:hAnsi="Times New Roman" w:cs="Times New Roman"/>
          <w:sz w:val="24"/>
          <w:szCs w:val="24"/>
          <w:lang w:val="cs-CZ"/>
        </w:rPr>
        <w:t xml:space="preserve">laukumiem, kas atbilst bioloģisko </w:t>
      </w:r>
      <w:r w:rsidRPr="0007152F">
        <w:rPr>
          <w:rFonts w:ascii="Times New Roman" w:eastAsia="Times New Roman" w:hAnsi="Times New Roman" w:cs="Times New Roman"/>
          <w:sz w:val="24"/>
          <w:szCs w:val="24"/>
          <w:lang w:val="cs-CZ"/>
        </w:rPr>
        <w:t>noārdāmo</w:t>
      </w:r>
      <w:r w:rsidR="00B82585" w:rsidRPr="0007152F">
        <w:rPr>
          <w:rFonts w:ascii="Times New Roman" w:eastAsia="Times New Roman" w:hAnsi="Times New Roman" w:cs="Times New Roman"/>
          <w:sz w:val="24"/>
          <w:szCs w:val="24"/>
          <w:lang w:val="cs-CZ"/>
        </w:rPr>
        <w:t xml:space="preserve"> atkritumu novietošanas un uzglabāšanas vietām atbilstoši Ministru kabineta noteikum</w:t>
      </w:r>
      <w:r>
        <w:rPr>
          <w:rFonts w:ascii="Times New Roman" w:eastAsia="Times New Roman" w:hAnsi="Times New Roman" w:cs="Times New Roman"/>
          <w:sz w:val="24"/>
          <w:szCs w:val="24"/>
          <w:lang w:val="cs-CZ"/>
        </w:rPr>
        <w:t>u</w:t>
      </w:r>
      <w:r w:rsidR="00B82585" w:rsidRPr="0007152F">
        <w:rPr>
          <w:rFonts w:ascii="Times New Roman" w:eastAsia="Times New Roman" w:hAnsi="Times New Roman" w:cs="Times New Roman"/>
          <w:sz w:val="24"/>
          <w:szCs w:val="24"/>
          <w:lang w:val="cs-CZ"/>
        </w:rPr>
        <w:t xml:space="preserve"> Nr. 788 </w:t>
      </w:r>
      <w:r w:rsidRPr="0007152F">
        <w:rPr>
          <w:rFonts w:ascii="Times New Roman" w:eastAsia="MS Mincho" w:hAnsi="Times New Roman" w:cs="Times New Roman"/>
          <w:sz w:val="24"/>
          <w:szCs w:val="24"/>
          <w:lang w:val="lv-LV"/>
        </w:rPr>
        <w:t xml:space="preserve">“Noteikumi par atkritumu savākšanas un pieņemšanas vietām” </w:t>
      </w:r>
      <w:r w:rsidR="00B82585" w:rsidRPr="0007152F">
        <w:rPr>
          <w:rFonts w:ascii="Times New Roman" w:eastAsia="Times New Roman" w:hAnsi="Times New Roman" w:cs="Times New Roman"/>
          <w:sz w:val="24"/>
          <w:szCs w:val="24"/>
          <w:lang w:val="cs-CZ"/>
        </w:rPr>
        <w:t>sadaļai “</w:t>
      </w:r>
      <w:r w:rsidR="00B82585" w:rsidRPr="0007152F">
        <w:rPr>
          <w:rFonts w:ascii="Times New Roman" w:eastAsia="MS Mincho" w:hAnsi="Times New Roman" w:cs="Times New Roman"/>
          <w:sz w:val="24"/>
          <w:szCs w:val="24"/>
          <w:lang w:val="cs-CZ"/>
        </w:rPr>
        <w:t>Prasības bioloģiski noārdāmo atkritumu kompostēšanas vietu ierīkošanai un apsaimniekošanai”.</w:t>
      </w:r>
    </w:p>
    <w:p w14:paraId="79105960" w14:textId="77777777" w:rsidR="009A0C60" w:rsidRPr="009A0C60" w:rsidRDefault="00B82585" w:rsidP="00B82585">
      <w:pPr>
        <w:pStyle w:val="ListParagraph"/>
        <w:numPr>
          <w:ilvl w:val="0"/>
          <w:numId w:val="36"/>
        </w:numPr>
        <w:spacing w:after="0"/>
        <w:ind w:left="851" w:hanging="567"/>
        <w:jc w:val="both"/>
        <w:rPr>
          <w:rFonts w:ascii="Times New Roman" w:eastAsia="Times New Roman" w:hAnsi="Times New Roman" w:cs="Times New Roman"/>
          <w:sz w:val="24"/>
          <w:lang w:val="lv-LV"/>
        </w:rPr>
      </w:pPr>
      <w:r w:rsidRPr="0007152F">
        <w:rPr>
          <w:rFonts w:ascii="Times New Roman" w:eastAsia="Times New Roman" w:hAnsi="Times New Roman" w:cs="Times New Roman"/>
          <w:sz w:val="24"/>
          <w:szCs w:val="24"/>
          <w:lang w:val="lv-LV"/>
        </w:rPr>
        <w:t xml:space="preserve">Visātrākais un ekonomiski lētākais jūras sanesumu izmantošanas variants ir tā pārstrāde mēslošanas līdzekļos. </w:t>
      </w:r>
      <w:r w:rsidRPr="0007152F">
        <w:rPr>
          <w:rFonts w:ascii="Times New Roman" w:eastAsia="MS Mincho" w:hAnsi="Times New Roman" w:cs="Times New Roman"/>
          <w:sz w:val="24"/>
          <w:szCs w:val="24"/>
          <w:lang w:val="lv-LV"/>
        </w:rPr>
        <w:t>Taču ar šo ize</w:t>
      </w:r>
      <w:r w:rsidR="009A0C60">
        <w:rPr>
          <w:rFonts w:ascii="Times New Roman" w:eastAsia="MS Mincho" w:hAnsi="Times New Roman" w:cs="Times New Roman"/>
          <w:sz w:val="24"/>
          <w:szCs w:val="24"/>
          <w:lang w:val="lv-LV"/>
        </w:rPr>
        <w:t>j</w:t>
      </w:r>
      <w:r w:rsidRPr="0007152F">
        <w:rPr>
          <w:rFonts w:ascii="Times New Roman" w:eastAsia="MS Mincho" w:hAnsi="Times New Roman" w:cs="Times New Roman"/>
          <w:sz w:val="24"/>
          <w:szCs w:val="24"/>
          <w:lang w:val="lv-LV"/>
        </w:rPr>
        <w:t>materiālu saistīti vairāki riski -  neprognozējams apjoms un sastāvs (gan no sugu, gan no elementu viedokļa), un nepieciešams monitorēt sanesumu vietas, daudzumus un organizēt to savākšanu iespējami ātrāk. Tāpat jāseko kom</w:t>
      </w:r>
      <w:r w:rsidR="0007152F" w:rsidRPr="0007152F">
        <w:rPr>
          <w:rFonts w:ascii="Times New Roman" w:eastAsia="MS Mincho" w:hAnsi="Times New Roman" w:cs="Times New Roman"/>
          <w:sz w:val="24"/>
          <w:szCs w:val="24"/>
          <w:lang w:val="lv-LV"/>
        </w:rPr>
        <w:t>p</w:t>
      </w:r>
      <w:r w:rsidRPr="0007152F">
        <w:rPr>
          <w:rFonts w:ascii="Times New Roman" w:eastAsia="MS Mincho" w:hAnsi="Times New Roman" w:cs="Times New Roman"/>
          <w:sz w:val="24"/>
          <w:szCs w:val="24"/>
          <w:lang w:val="lv-LV"/>
        </w:rPr>
        <w:t>ostēšanas prasību ievērošanai. Izvēloties kompostēt jūras sanesumu biomasu rūpnieciskiem nolūkiem, jārēķinās ar šādiem galven</w:t>
      </w:r>
      <w:r w:rsidR="0007152F" w:rsidRPr="0007152F">
        <w:rPr>
          <w:rFonts w:ascii="Times New Roman" w:eastAsia="MS Mincho" w:hAnsi="Times New Roman" w:cs="Times New Roman"/>
          <w:sz w:val="24"/>
          <w:szCs w:val="24"/>
          <w:lang w:val="lv-LV"/>
        </w:rPr>
        <w:t>aj</w:t>
      </w:r>
      <w:r w:rsidRPr="0007152F">
        <w:rPr>
          <w:rFonts w:ascii="Times New Roman" w:eastAsia="MS Mincho" w:hAnsi="Times New Roman" w:cs="Times New Roman"/>
          <w:sz w:val="24"/>
          <w:szCs w:val="24"/>
          <w:lang w:val="lv-LV"/>
        </w:rPr>
        <w:t xml:space="preserve">iem izaicinājumiem: biomasas sāļums, smilšu saturs, smago metālu saturs un masas transportēšanas attālums līdz sagataves un ražošanas vietām. </w:t>
      </w:r>
    </w:p>
    <w:p w14:paraId="5224051E" w14:textId="57014167" w:rsidR="008E43E2" w:rsidRPr="008E43E2" w:rsidRDefault="00B82585" w:rsidP="008E43E2">
      <w:pPr>
        <w:pStyle w:val="ListParagraph"/>
        <w:numPr>
          <w:ilvl w:val="0"/>
          <w:numId w:val="36"/>
        </w:numPr>
        <w:spacing w:after="0"/>
        <w:ind w:left="851" w:hanging="567"/>
        <w:jc w:val="both"/>
        <w:rPr>
          <w:rFonts w:ascii="Times New Roman" w:eastAsia="Times New Roman" w:hAnsi="Times New Roman" w:cs="Times New Roman"/>
          <w:sz w:val="24"/>
          <w:lang w:val="lv-LV"/>
        </w:rPr>
      </w:pPr>
      <w:r w:rsidRPr="009A0C60">
        <w:rPr>
          <w:rFonts w:ascii="Times New Roman" w:eastAsia="MS Mincho" w:hAnsi="Times New Roman" w:cs="Times New Roman"/>
          <w:sz w:val="24"/>
          <w:szCs w:val="24"/>
          <w:lang w:val="lv-LV"/>
        </w:rPr>
        <w:t xml:space="preserve">Domājot par ilgtermiņa jūras atkritumu izmantošanas iespējām, pastāv vairākas </w:t>
      </w:r>
      <w:r w:rsidR="003B580A">
        <w:rPr>
          <w:rFonts w:ascii="Times New Roman" w:eastAsia="MS Mincho" w:hAnsi="Times New Roman" w:cs="Times New Roman"/>
          <w:sz w:val="24"/>
          <w:szCs w:val="24"/>
          <w:lang w:val="lv-LV"/>
        </w:rPr>
        <w:t>alternatīvas</w:t>
      </w:r>
      <w:r w:rsidRPr="009A0C60">
        <w:rPr>
          <w:rFonts w:ascii="Times New Roman" w:eastAsia="MS Mincho" w:hAnsi="Times New Roman" w:cs="Times New Roman"/>
          <w:sz w:val="24"/>
          <w:szCs w:val="24"/>
          <w:lang w:val="lv-LV"/>
        </w:rPr>
        <w:t xml:space="preserve"> – biodegvielas </w:t>
      </w:r>
      <w:r w:rsidR="003B580A">
        <w:rPr>
          <w:rFonts w:ascii="Times New Roman" w:eastAsia="MS Mincho" w:hAnsi="Times New Roman" w:cs="Times New Roman"/>
          <w:sz w:val="24"/>
          <w:szCs w:val="24"/>
          <w:lang w:val="lv-LV"/>
        </w:rPr>
        <w:t>vai</w:t>
      </w:r>
      <w:r w:rsidRPr="009A0C60">
        <w:rPr>
          <w:rFonts w:ascii="Times New Roman" w:eastAsia="MS Mincho" w:hAnsi="Times New Roman" w:cs="Times New Roman"/>
          <w:sz w:val="24"/>
          <w:szCs w:val="24"/>
          <w:lang w:val="lv-LV"/>
        </w:rPr>
        <w:t xml:space="preserve"> produktu ar augstāku pievienot</w:t>
      </w:r>
      <w:r w:rsidR="009A0C60">
        <w:rPr>
          <w:rFonts w:ascii="Times New Roman" w:eastAsia="MS Mincho" w:hAnsi="Times New Roman" w:cs="Times New Roman"/>
          <w:sz w:val="24"/>
          <w:szCs w:val="24"/>
          <w:lang w:val="lv-LV"/>
        </w:rPr>
        <w:t>o</w:t>
      </w:r>
      <w:r w:rsidRPr="009A0C60">
        <w:rPr>
          <w:rFonts w:ascii="Times New Roman" w:eastAsia="MS Mincho" w:hAnsi="Times New Roman" w:cs="Times New Roman"/>
          <w:sz w:val="24"/>
          <w:szCs w:val="24"/>
          <w:lang w:val="lv-LV"/>
        </w:rPr>
        <w:t xml:space="preserve"> vērtību – algināt</w:t>
      </w:r>
      <w:r w:rsidR="003B580A">
        <w:rPr>
          <w:rFonts w:ascii="Times New Roman" w:eastAsia="MS Mincho" w:hAnsi="Times New Roman" w:cs="Times New Roman"/>
          <w:sz w:val="24"/>
          <w:szCs w:val="24"/>
          <w:lang w:val="lv-LV"/>
        </w:rPr>
        <w:t>a</w:t>
      </w:r>
      <w:r w:rsidRPr="009A0C60">
        <w:rPr>
          <w:rFonts w:ascii="Times New Roman" w:eastAsia="MS Mincho" w:hAnsi="Times New Roman" w:cs="Times New Roman"/>
          <w:sz w:val="24"/>
          <w:szCs w:val="24"/>
          <w:lang w:val="lv-LV"/>
        </w:rPr>
        <w:t>, fuk</w:t>
      </w:r>
      <w:r w:rsidR="003B580A">
        <w:rPr>
          <w:rFonts w:ascii="Times New Roman" w:eastAsia="MS Mincho" w:hAnsi="Times New Roman" w:cs="Times New Roman"/>
          <w:sz w:val="24"/>
          <w:szCs w:val="24"/>
          <w:lang w:val="lv-LV"/>
        </w:rPr>
        <w:t>o</w:t>
      </w:r>
      <w:r w:rsidRPr="009A0C60">
        <w:rPr>
          <w:rFonts w:ascii="Times New Roman" w:eastAsia="MS Mincho" w:hAnsi="Times New Roman" w:cs="Times New Roman"/>
          <w:sz w:val="24"/>
          <w:szCs w:val="24"/>
          <w:lang w:val="lv-LV"/>
        </w:rPr>
        <w:t>idān</w:t>
      </w:r>
      <w:r w:rsidR="003B580A">
        <w:rPr>
          <w:rFonts w:ascii="Times New Roman" w:eastAsia="MS Mincho" w:hAnsi="Times New Roman" w:cs="Times New Roman"/>
          <w:sz w:val="24"/>
          <w:szCs w:val="24"/>
          <w:lang w:val="lv-LV"/>
        </w:rPr>
        <w:t>a</w:t>
      </w:r>
      <w:r w:rsidRPr="009A0C60">
        <w:rPr>
          <w:rFonts w:ascii="Times New Roman" w:eastAsia="MS Mincho" w:hAnsi="Times New Roman" w:cs="Times New Roman"/>
          <w:sz w:val="24"/>
          <w:szCs w:val="24"/>
          <w:lang w:val="lv-LV"/>
        </w:rPr>
        <w:t>, karegin</w:t>
      </w:r>
      <w:r w:rsidR="003B580A">
        <w:rPr>
          <w:rFonts w:ascii="Times New Roman" w:eastAsia="MS Mincho" w:hAnsi="Times New Roman" w:cs="Times New Roman"/>
          <w:sz w:val="24"/>
          <w:szCs w:val="24"/>
          <w:lang w:val="lv-LV"/>
        </w:rPr>
        <w:t>ā</w:t>
      </w:r>
      <w:r w:rsidRPr="009A0C60">
        <w:rPr>
          <w:rFonts w:ascii="Times New Roman" w:eastAsia="MS Mincho" w:hAnsi="Times New Roman" w:cs="Times New Roman"/>
          <w:sz w:val="24"/>
          <w:szCs w:val="24"/>
          <w:lang w:val="lv-LV"/>
        </w:rPr>
        <w:t>n</w:t>
      </w:r>
      <w:r w:rsidR="003B580A">
        <w:rPr>
          <w:rFonts w:ascii="Times New Roman" w:eastAsia="MS Mincho" w:hAnsi="Times New Roman" w:cs="Times New Roman"/>
          <w:sz w:val="24"/>
          <w:szCs w:val="24"/>
          <w:lang w:val="lv-LV"/>
        </w:rPr>
        <w:t>a</w:t>
      </w:r>
      <w:r w:rsidRPr="009A0C60">
        <w:rPr>
          <w:rFonts w:ascii="Times New Roman" w:eastAsia="MS Mincho" w:hAnsi="Times New Roman" w:cs="Times New Roman"/>
          <w:sz w:val="24"/>
          <w:szCs w:val="24"/>
          <w:lang w:val="lv-LV"/>
        </w:rPr>
        <w:t xml:space="preserve"> ražošana. Visas </w:t>
      </w:r>
      <w:r w:rsidR="009A0C60" w:rsidRPr="009A0C60">
        <w:rPr>
          <w:rFonts w:ascii="Times New Roman" w:eastAsia="MS Mincho" w:hAnsi="Times New Roman" w:cs="Times New Roman"/>
          <w:sz w:val="24"/>
          <w:szCs w:val="24"/>
          <w:lang w:val="lv-LV"/>
        </w:rPr>
        <w:t>ie</w:t>
      </w:r>
      <w:r w:rsidR="009A0C60">
        <w:rPr>
          <w:rFonts w:ascii="Times New Roman" w:eastAsia="MS Mincho" w:hAnsi="Times New Roman" w:cs="Times New Roman"/>
          <w:sz w:val="24"/>
          <w:szCs w:val="24"/>
          <w:lang w:val="lv-LV"/>
        </w:rPr>
        <w:t xml:space="preserve">spējas </w:t>
      </w:r>
      <w:r w:rsidRPr="009A0C60">
        <w:rPr>
          <w:rFonts w:ascii="Times New Roman" w:eastAsia="MS Mincho" w:hAnsi="Times New Roman" w:cs="Times New Roman"/>
          <w:sz w:val="24"/>
          <w:szCs w:val="24"/>
          <w:lang w:val="lv-LV"/>
        </w:rPr>
        <w:t xml:space="preserve">saistītas ar ievērojām investīcijām gan izpētē, gan procesu nodrošinājumā. </w:t>
      </w:r>
    </w:p>
    <w:p w14:paraId="6636E462" w14:textId="63CECAB8" w:rsidR="008E43E2" w:rsidRDefault="008E43E2" w:rsidP="008E43E2">
      <w:pPr>
        <w:spacing w:after="0"/>
        <w:jc w:val="both"/>
        <w:rPr>
          <w:rFonts w:ascii="Times New Roman" w:eastAsia="Times New Roman" w:hAnsi="Times New Roman" w:cs="Times New Roman"/>
          <w:sz w:val="24"/>
        </w:rPr>
      </w:pPr>
    </w:p>
    <w:p w14:paraId="6454D6A6" w14:textId="1DE63384" w:rsidR="008E43E2" w:rsidRPr="001529FE" w:rsidRDefault="008E43E2" w:rsidP="001529FE">
      <w:pPr>
        <w:pStyle w:val="Heading2"/>
        <w:spacing w:before="120" w:after="120"/>
        <w:rPr>
          <w:rFonts w:ascii="Times New Roman" w:eastAsia="Times New Roman" w:hAnsi="Times New Roman" w:cs="Times New Roman"/>
          <w:b/>
          <w:color w:val="auto"/>
          <w:sz w:val="24"/>
          <w:szCs w:val="24"/>
          <w:lang w:val="lv-LV"/>
        </w:rPr>
      </w:pPr>
      <w:bookmarkStart w:id="53" w:name="_Toc533763496"/>
      <w:r w:rsidRPr="001529FE">
        <w:rPr>
          <w:rFonts w:ascii="Times New Roman" w:eastAsia="Times New Roman" w:hAnsi="Times New Roman" w:cs="Times New Roman"/>
          <w:b/>
          <w:color w:val="auto"/>
          <w:sz w:val="24"/>
          <w:szCs w:val="24"/>
          <w:lang w:val="lv-LV"/>
        </w:rPr>
        <w:t>8.3. Rekomendācijas jūras sanesumu izmantošanai, ņemot vērā vides, sociālās un ekonomiskās intereses</w:t>
      </w:r>
      <w:bookmarkEnd w:id="53"/>
    </w:p>
    <w:p w14:paraId="23531F0E" w14:textId="77777777" w:rsidR="008E43E2" w:rsidRPr="008E43E2" w:rsidRDefault="008E43E2" w:rsidP="008E43E2">
      <w:pPr>
        <w:spacing w:after="0"/>
        <w:jc w:val="both"/>
        <w:rPr>
          <w:rFonts w:ascii="Times New Roman" w:eastAsia="Times New Roman" w:hAnsi="Times New Roman" w:cs="Times New Roman"/>
          <w:b/>
          <w:sz w:val="24"/>
          <w:szCs w:val="24"/>
        </w:rPr>
      </w:pPr>
    </w:p>
    <w:p w14:paraId="1489F567" w14:textId="77777777" w:rsidR="008E43E2" w:rsidRDefault="008E43E2" w:rsidP="008E43E2">
      <w:pPr>
        <w:spacing w:after="120"/>
        <w:jc w:val="both"/>
        <w:rPr>
          <w:rFonts w:ascii="Times New Roman" w:eastAsia="Times New Roman" w:hAnsi="Times New Roman" w:cs="Times New Roman"/>
          <w:sz w:val="24"/>
          <w:szCs w:val="24"/>
        </w:rPr>
      </w:pPr>
      <w:r w:rsidRPr="008E43E2">
        <w:rPr>
          <w:rFonts w:ascii="Times New Roman" w:eastAsia="Times New Roman" w:hAnsi="Times New Roman" w:cs="Times New Roman"/>
          <w:sz w:val="24"/>
          <w:szCs w:val="24"/>
        </w:rPr>
        <w:t>Balstoties uz pētījuma rezultātiem un apkopoto informāciju, sagatavotas</w:t>
      </w:r>
      <w:r>
        <w:rPr>
          <w:rFonts w:ascii="Times New Roman" w:eastAsia="Times New Roman" w:hAnsi="Times New Roman" w:cs="Times New Roman"/>
          <w:sz w:val="24"/>
        </w:rPr>
        <w:t xml:space="preserve"> </w:t>
      </w:r>
      <w:r>
        <w:rPr>
          <w:rFonts w:ascii="Times New Roman" w:eastAsia="Times New Roman" w:hAnsi="Times New Roman" w:cs="Times New Roman"/>
          <w:sz w:val="24"/>
          <w:szCs w:val="24"/>
        </w:rPr>
        <w:t>r</w:t>
      </w:r>
      <w:r w:rsidRPr="008E43E2">
        <w:rPr>
          <w:rFonts w:ascii="Times New Roman" w:eastAsia="Times New Roman" w:hAnsi="Times New Roman" w:cs="Times New Roman"/>
          <w:sz w:val="24"/>
          <w:szCs w:val="24"/>
        </w:rPr>
        <w:t>ekomendācijas jūras sanesumu izmantošanai, ņemot vērā vides, sociālās un ekonomiskās intereses</w:t>
      </w:r>
    </w:p>
    <w:p w14:paraId="2B664832" w14:textId="25B10E9A" w:rsidR="008E43E2" w:rsidRPr="008E43E2" w:rsidRDefault="008E43E2" w:rsidP="008E43E2">
      <w:pPr>
        <w:spacing w:after="120"/>
        <w:jc w:val="both"/>
        <w:rPr>
          <w:rFonts w:ascii="Times New Roman" w:eastAsia="Times New Roman" w:hAnsi="Times New Roman" w:cs="Times New Roman"/>
          <w:sz w:val="24"/>
          <w:szCs w:val="24"/>
        </w:rPr>
      </w:pPr>
      <w:r w:rsidRPr="00A92B1D">
        <w:rPr>
          <w:rFonts w:ascii="Times New Roman" w:hAnsi="Times New Roman" w:cs="Times New Roman"/>
          <w:b/>
          <w:sz w:val="24"/>
          <w:szCs w:val="24"/>
          <w:u w:val="single"/>
        </w:rPr>
        <w:t>Jūras sanesumu izmantošana, ņemot vērā vides intereses</w:t>
      </w:r>
      <w:r w:rsidRPr="00A92B1D">
        <w:rPr>
          <w:rFonts w:ascii="Times New Roman" w:hAnsi="Times New Roman" w:cs="Times New Roman"/>
          <w:sz w:val="24"/>
          <w:szCs w:val="24"/>
        </w:rPr>
        <w:t xml:space="preserve"> </w:t>
      </w:r>
    </w:p>
    <w:p w14:paraId="0DEC62EF" w14:textId="77777777" w:rsidR="008E43E2" w:rsidRPr="00A92B1D" w:rsidRDefault="008E43E2" w:rsidP="008E43E2">
      <w:pPr>
        <w:spacing w:after="120"/>
        <w:jc w:val="both"/>
        <w:rPr>
          <w:rFonts w:ascii="Times New Roman" w:hAnsi="Times New Roman" w:cs="Times New Roman"/>
          <w:sz w:val="24"/>
          <w:szCs w:val="24"/>
        </w:rPr>
      </w:pPr>
      <w:r w:rsidRPr="00A92B1D">
        <w:rPr>
          <w:rFonts w:ascii="Times New Roman" w:hAnsi="Times New Roman" w:cs="Times New Roman"/>
          <w:sz w:val="24"/>
          <w:szCs w:val="24"/>
        </w:rPr>
        <w:t>Veicot Latvijas piekrastes apsekojumus un detāli analizējot datus, secināts, ka ir vairākas īpaši nozīmīgas teritorijas, kurās nebūtu ieteicams veikt jūras sanesumu novākšanu.</w:t>
      </w:r>
    </w:p>
    <w:p w14:paraId="409C2A37" w14:textId="77777777" w:rsidR="008E43E2" w:rsidRPr="00E96FC1" w:rsidRDefault="008E43E2" w:rsidP="008E43E2">
      <w:pPr>
        <w:jc w:val="both"/>
        <w:rPr>
          <w:rFonts w:ascii="Times New Roman" w:hAnsi="Times New Roman" w:cs="Times New Roman"/>
          <w:sz w:val="24"/>
          <w:szCs w:val="24"/>
        </w:rPr>
      </w:pPr>
      <w:r w:rsidRPr="00A92B1D">
        <w:rPr>
          <w:rFonts w:ascii="Times New Roman" w:hAnsi="Times New Roman" w:cs="Times New Roman"/>
          <w:sz w:val="24"/>
          <w:szCs w:val="24"/>
        </w:rPr>
        <w:lastRenderedPageBreak/>
        <w:t xml:space="preserve">Balstoties uz veiktajiem teritoriju apsekojumiem un krasta morfoloģijas izpēti secināts, ka lielākajā Latvijas piekrastes daļā aļģu sanesumu ietekme uz krasta stabilitāti ir nebūtiska. Tomēr </w:t>
      </w:r>
      <w:r>
        <w:rPr>
          <w:rFonts w:ascii="Times New Roman" w:hAnsi="Times New Roman" w:cs="Times New Roman"/>
          <w:sz w:val="24"/>
          <w:szCs w:val="24"/>
        </w:rPr>
        <w:t>vairākās</w:t>
      </w:r>
      <w:r w:rsidRPr="00A92B1D">
        <w:rPr>
          <w:rFonts w:ascii="Times New Roman" w:hAnsi="Times New Roman" w:cs="Times New Roman"/>
          <w:sz w:val="24"/>
          <w:szCs w:val="24"/>
        </w:rPr>
        <w:t xml:space="preserve"> no apsekotajām teritorijām aļģu sanesumi veic stabilizējošus procesus. Minētās teritorijas ir Ainaži un Zvejniekciems, kur sanesumu ietekme ir būtiska un pozitīva; </w:t>
      </w:r>
      <w:r>
        <w:rPr>
          <w:rFonts w:ascii="Times New Roman" w:hAnsi="Times New Roman" w:cs="Times New Roman"/>
          <w:sz w:val="24"/>
          <w:szCs w:val="24"/>
        </w:rPr>
        <w:t>Kolkas D,</w:t>
      </w:r>
      <w:r w:rsidRPr="00A92B1D">
        <w:rPr>
          <w:rFonts w:ascii="Times New Roman" w:hAnsi="Times New Roman" w:cs="Times New Roman"/>
          <w:sz w:val="24"/>
          <w:szCs w:val="24"/>
        </w:rPr>
        <w:t xml:space="preserve"> Rojas Z, </w:t>
      </w:r>
      <w:r>
        <w:rPr>
          <w:rFonts w:ascii="Times New Roman" w:hAnsi="Times New Roman" w:cs="Times New Roman"/>
          <w:sz w:val="24"/>
          <w:szCs w:val="24"/>
        </w:rPr>
        <w:t xml:space="preserve">kā arī Lapmežciema krasta iecirkņi ir </w:t>
      </w:r>
      <w:r w:rsidRPr="00A92B1D">
        <w:rPr>
          <w:rFonts w:ascii="Times New Roman" w:hAnsi="Times New Roman" w:cs="Times New Roman"/>
          <w:sz w:val="24"/>
          <w:szCs w:val="24"/>
        </w:rPr>
        <w:t>identificēt</w:t>
      </w:r>
      <w:r>
        <w:rPr>
          <w:rFonts w:ascii="Times New Roman" w:hAnsi="Times New Roman" w:cs="Times New Roman"/>
          <w:sz w:val="24"/>
          <w:szCs w:val="24"/>
        </w:rPr>
        <w:t>i</w:t>
      </w:r>
      <w:r w:rsidRPr="00A92B1D">
        <w:rPr>
          <w:rFonts w:ascii="Times New Roman" w:hAnsi="Times New Roman" w:cs="Times New Roman"/>
          <w:sz w:val="24"/>
          <w:szCs w:val="24"/>
        </w:rPr>
        <w:t xml:space="preserve"> kā vieta</w:t>
      </w:r>
      <w:r>
        <w:rPr>
          <w:rFonts w:ascii="Times New Roman" w:hAnsi="Times New Roman" w:cs="Times New Roman"/>
          <w:sz w:val="24"/>
          <w:szCs w:val="24"/>
        </w:rPr>
        <w:t>s</w:t>
      </w:r>
      <w:r w:rsidRPr="00A92B1D">
        <w:rPr>
          <w:rFonts w:ascii="Times New Roman" w:hAnsi="Times New Roman" w:cs="Times New Roman"/>
          <w:sz w:val="24"/>
          <w:szCs w:val="24"/>
        </w:rPr>
        <w:t>, kur</w:t>
      </w:r>
      <w:r>
        <w:rPr>
          <w:rFonts w:ascii="Times New Roman" w:hAnsi="Times New Roman" w:cs="Times New Roman"/>
          <w:sz w:val="24"/>
          <w:szCs w:val="24"/>
        </w:rPr>
        <w:t xml:space="preserve"> sanesumiem ir nozīme krasta ģeoloģiskajos procesos, tomēr nav iespējams droši novērtēt to, vai sanesumu izvākšana varētu atstāt kādu negatīvu ietekmi uz krasta stabilitāti ilgtermiņā. Ir ticams, ka ietekmes varētu būt pretēji vērstas – gan pludmales veidošanos veicinošas, gan tās noskalošanu veicinošas dažādos hidrometeoroloģiskajos apstākļos.</w:t>
      </w:r>
      <w:r>
        <w:rPr>
          <w:rFonts w:ascii="Times New Roman" w:hAnsi="Times New Roman" w:cs="Times New Roman"/>
          <w:color w:val="FF0000"/>
          <w:sz w:val="24"/>
          <w:szCs w:val="24"/>
        </w:rPr>
        <w:t xml:space="preserve"> </w:t>
      </w:r>
      <w:r>
        <w:rPr>
          <w:rFonts w:ascii="Times New Roman" w:hAnsi="Times New Roman" w:cs="Times New Roman"/>
          <w:sz w:val="24"/>
          <w:szCs w:val="24"/>
        </w:rPr>
        <w:t xml:space="preserve">Lapmežciema </w:t>
      </w:r>
      <w:r w:rsidRPr="00A92B1D">
        <w:rPr>
          <w:rFonts w:ascii="Times New Roman" w:hAnsi="Times New Roman" w:cs="Times New Roman"/>
          <w:sz w:val="24"/>
          <w:szCs w:val="24"/>
        </w:rPr>
        <w:t xml:space="preserve">teritorija ir īpaši nozīmīga rekreatīvo funkciju pildīšanai, </w:t>
      </w:r>
      <w:r>
        <w:rPr>
          <w:rFonts w:ascii="Times New Roman" w:hAnsi="Times New Roman" w:cs="Times New Roman"/>
          <w:sz w:val="24"/>
          <w:szCs w:val="24"/>
        </w:rPr>
        <w:t xml:space="preserve">tādēļ </w:t>
      </w:r>
      <w:r w:rsidRPr="00A92B1D">
        <w:rPr>
          <w:rFonts w:ascii="Times New Roman" w:hAnsi="Times New Roman" w:cs="Times New Roman"/>
          <w:sz w:val="24"/>
          <w:szCs w:val="24"/>
        </w:rPr>
        <w:t>apmeklētāju iecienītajā</w:t>
      </w:r>
      <w:r>
        <w:rPr>
          <w:rFonts w:ascii="Times New Roman" w:hAnsi="Times New Roman" w:cs="Times New Roman"/>
          <w:sz w:val="24"/>
          <w:szCs w:val="24"/>
        </w:rPr>
        <w:t>s</w:t>
      </w:r>
      <w:r w:rsidRPr="00A92B1D">
        <w:rPr>
          <w:rFonts w:ascii="Times New Roman" w:hAnsi="Times New Roman" w:cs="Times New Roman"/>
          <w:sz w:val="24"/>
          <w:szCs w:val="24"/>
        </w:rPr>
        <w:t xml:space="preserve"> </w:t>
      </w:r>
      <w:r>
        <w:rPr>
          <w:rFonts w:ascii="Times New Roman" w:hAnsi="Times New Roman" w:cs="Times New Roman"/>
          <w:sz w:val="24"/>
          <w:szCs w:val="24"/>
        </w:rPr>
        <w:t xml:space="preserve">vietās un aktīvajā atpūtas sezonā </w:t>
      </w:r>
      <w:r w:rsidRPr="00A92B1D">
        <w:rPr>
          <w:rFonts w:ascii="Times New Roman" w:hAnsi="Times New Roman" w:cs="Times New Roman"/>
          <w:sz w:val="24"/>
          <w:szCs w:val="24"/>
        </w:rPr>
        <w:t xml:space="preserve"> </w:t>
      </w:r>
      <w:r>
        <w:rPr>
          <w:rFonts w:ascii="Times New Roman" w:hAnsi="Times New Roman" w:cs="Times New Roman"/>
          <w:sz w:val="24"/>
          <w:szCs w:val="24"/>
        </w:rPr>
        <w:t>aļģu</w:t>
      </w:r>
      <w:r w:rsidRPr="00386035">
        <w:rPr>
          <w:rFonts w:ascii="Times New Roman" w:hAnsi="Times New Roman" w:cs="Times New Roman"/>
          <w:sz w:val="24"/>
          <w:szCs w:val="24"/>
        </w:rPr>
        <w:t xml:space="preserve"> novākšana ir iespējama, maksimāli saglabājot smilts slāni un minerālgrunts slāni.  Lai arī ietekme definēta kā neskaidra, tomēr nav sagaidāms, ka tā radīs nozīmīgas </w:t>
      </w:r>
      <w:r w:rsidRPr="00E96FC1">
        <w:rPr>
          <w:rFonts w:ascii="Times New Roman" w:hAnsi="Times New Roman" w:cs="Times New Roman"/>
          <w:sz w:val="24"/>
          <w:szCs w:val="24"/>
        </w:rPr>
        <w:t>negatīvas sekas.</w:t>
      </w:r>
    </w:p>
    <w:p w14:paraId="420C4D15" w14:textId="77777777" w:rsidR="008E43E2" w:rsidRDefault="008E43E2" w:rsidP="008E43E2">
      <w:pPr>
        <w:jc w:val="both"/>
        <w:rPr>
          <w:rFonts w:ascii="Times New Roman" w:hAnsi="Times New Roman" w:cs="Times New Roman"/>
          <w:sz w:val="24"/>
          <w:szCs w:val="24"/>
        </w:rPr>
      </w:pPr>
      <w:r w:rsidRPr="00A92B1D">
        <w:rPr>
          <w:rFonts w:ascii="Times New Roman" w:hAnsi="Times New Roman" w:cs="Times New Roman"/>
          <w:sz w:val="24"/>
          <w:szCs w:val="24"/>
        </w:rPr>
        <w:t xml:space="preserve">Vērtējot aļģu sanesumu izmantošanas iespējas no bioloģiskās daudzveidības viedokļa, secināms, ka teritorijas, kas ir nozīmīgas biotopa </w:t>
      </w:r>
      <w:r>
        <w:rPr>
          <w:rFonts w:ascii="Times New Roman" w:hAnsi="Times New Roman" w:cs="Times New Roman"/>
          <w:sz w:val="24"/>
          <w:szCs w:val="24"/>
        </w:rPr>
        <w:t>“</w:t>
      </w:r>
      <w:r w:rsidRPr="00A92B1D">
        <w:rPr>
          <w:rFonts w:ascii="Times New Roman" w:hAnsi="Times New Roman" w:cs="Times New Roman"/>
          <w:sz w:val="24"/>
          <w:szCs w:val="24"/>
        </w:rPr>
        <w:t>1210 Viengadīgu augu sabiedrības uz sanesumu joslām</w:t>
      </w:r>
      <w:r>
        <w:rPr>
          <w:rFonts w:ascii="Times New Roman" w:hAnsi="Times New Roman" w:cs="Times New Roman"/>
          <w:sz w:val="24"/>
          <w:szCs w:val="24"/>
        </w:rPr>
        <w:t xml:space="preserve">“ un </w:t>
      </w:r>
      <w:r w:rsidRPr="00A92B1D">
        <w:rPr>
          <w:rFonts w:ascii="Times New Roman" w:hAnsi="Times New Roman" w:cs="Times New Roman"/>
          <w:sz w:val="24"/>
          <w:szCs w:val="24"/>
        </w:rPr>
        <w:t>aizsargājamo sugu atrad</w:t>
      </w:r>
      <w:r>
        <w:rPr>
          <w:rFonts w:ascii="Times New Roman" w:hAnsi="Times New Roman" w:cs="Times New Roman"/>
          <w:sz w:val="24"/>
          <w:szCs w:val="24"/>
        </w:rPr>
        <w:t>ņu</w:t>
      </w:r>
      <w:r w:rsidRPr="00A92B1D">
        <w:rPr>
          <w:rFonts w:ascii="Times New Roman" w:hAnsi="Times New Roman" w:cs="Times New Roman"/>
          <w:sz w:val="24"/>
          <w:szCs w:val="24"/>
        </w:rPr>
        <w:t xml:space="preserve"> saglabāšanai</w:t>
      </w:r>
      <w:r>
        <w:rPr>
          <w:rFonts w:ascii="Times New Roman" w:hAnsi="Times New Roman" w:cs="Times New Roman"/>
          <w:sz w:val="24"/>
          <w:szCs w:val="24"/>
        </w:rPr>
        <w:t>,</w:t>
      </w:r>
      <w:r w:rsidRPr="00A92B1D">
        <w:rPr>
          <w:rFonts w:ascii="Times New Roman" w:hAnsi="Times New Roman" w:cs="Times New Roman"/>
          <w:sz w:val="24"/>
          <w:szCs w:val="24"/>
        </w:rPr>
        <w:t xml:space="preserve"> daļēji pārklājas ar teritorijām, kas identificētas kā teritorijas, kurās sanesumu ietekme uz krasta stabilitāti ir būtiska, pozitīva vai būtiska, neskaidra. Konkrētāk teritorijas, kuras ir </w:t>
      </w:r>
      <w:r>
        <w:rPr>
          <w:rFonts w:ascii="Times New Roman" w:hAnsi="Times New Roman" w:cs="Times New Roman"/>
          <w:sz w:val="24"/>
          <w:szCs w:val="24"/>
        </w:rPr>
        <w:t>nozīmīgas</w:t>
      </w:r>
      <w:r w:rsidRPr="00A92B1D">
        <w:rPr>
          <w:rFonts w:ascii="Times New Roman" w:hAnsi="Times New Roman" w:cs="Times New Roman"/>
          <w:sz w:val="24"/>
          <w:szCs w:val="24"/>
        </w:rPr>
        <w:t xml:space="preserve"> </w:t>
      </w:r>
      <w:r>
        <w:rPr>
          <w:rFonts w:ascii="Times New Roman" w:hAnsi="Times New Roman" w:cs="Times New Roman"/>
          <w:sz w:val="24"/>
          <w:szCs w:val="24"/>
        </w:rPr>
        <w:t xml:space="preserve">šā </w:t>
      </w:r>
      <w:r w:rsidRPr="00A92B1D">
        <w:rPr>
          <w:rFonts w:ascii="Times New Roman" w:hAnsi="Times New Roman" w:cs="Times New Roman"/>
          <w:sz w:val="24"/>
          <w:szCs w:val="24"/>
        </w:rPr>
        <w:t xml:space="preserve">biotopa  saglabāšanai, ir Kolka, posms Ģipka-Roja, </w:t>
      </w:r>
      <w:r>
        <w:rPr>
          <w:rFonts w:ascii="Times New Roman" w:hAnsi="Times New Roman" w:cs="Times New Roman"/>
          <w:sz w:val="24"/>
          <w:szCs w:val="24"/>
        </w:rPr>
        <w:t>Kaltene-</w:t>
      </w:r>
      <w:r w:rsidRPr="00A92B1D">
        <w:rPr>
          <w:rFonts w:ascii="Times New Roman" w:hAnsi="Times New Roman" w:cs="Times New Roman"/>
          <w:sz w:val="24"/>
          <w:szCs w:val="24"/>
        </w:rPr>
        <w:t xml:space="preserve">Valgalciems, </w:t>
      </w:r>
      <w:r>
        <w:rPr>
          <w:rFonts w:ascii="Times New Roman" w:hAnsi="Times New Roman" w:cs="Times New Roman"/>
          <w:sz w:val="24"/>
          <w:szCs w:val="24"/>
        </w:rPr>
        <w:t xml:space="preserve">Mērsraga rags, </w:t>
      </w:r>
      <w:r w:rsidRPr="00A92B1D">
        <w:rPr>
          <w:rFonts w:ascii="Times New Roman" w:hAnsi="Times New Roman" w:cs="Times New Roman"/>
          <w:sz w:val="24"/>
          <w:szCs w:val="24"/>
        </w:rPr>
        <w:t>Mērsraga kanāls-Bēr</w:t>
      </w:r>
      <w:r>
        <w:rPr>
          <w:rFonts w:ascii="Times New Roman" w:hAnsi="Times New Roman" w:cs="Times New Roman"/>
          <w:sz w:val="24"/>
          <w:szCs w:val="24"/>
        </w:rPr>
        <w:t>z</w:t>
      </w:r>
      <w:r w:rsidRPr="00A92B1D">
        <w:rPr>
          <w:rFonts w:ascii="Times New Roman" w:hAnsi="Times New Roman" w:cs="Times New Roman"/>
          <w:sz w:val="24"/>
          <w:szCs w:val="24"/>
        </w:rPr>
        <w:t>ciems, posms no Lapmežciema līdz Bigauņciemam, Lielupes grīva- Ragakāpa, Lilastes grīva-Inčupe, Vitrupe -Salacgrīva; Kuiviži-Ainaži.</w:t>
      </w:r>
    </w:p>
    <w:p w14:paraId="6CF5F4F2" w14:textId="77777777" w:rsidR="008E43E2" w:rsidRDefault="008E43E2" w:rsidP="008E43E2">
      <w:pPr>
        <w:jc w:val="both"/>
        <w:rPr>
          <w:rFonts w:ascii="Times New Roman" w:hAnsi="Times New Roman" w:cs="Times New Roman"/>
          <w:sz w:val="24"/>
          <w:szCs w:val="24"/>
        </w:rPr>
      </w:pPr>
      <w:r w:rsidRPr="00A92B1D">
        <w:rPr>
          <w:rFonts w:ascii="Times New Roman" w:hAnsi="Times New Roman" w:cs="Times New Roman"/>
          <w:sz w:val="24"/>
          <w:szCs w:val="24"/>
        </w:rPr>
        <w:t xml:space="preserve">Vērtējot aļģu sanesumu izmantošanas iespējas kontekstā ar </w:t>
      </w:r>
      <w:r>
        <w:rPr>
          <w:rFonts w:ascii="Times New Roman" w:hAnsi="Times New Roman" w:cs="Times New Roman"/>
          <w:sz w:val="24"/>
          <w:szCs w:val="24"/>
        </w:rPr>
        <w:t xml:space="preserve">bezmugurkaulniekiem un </w:t>
      </w:r>
      <w:r w:rsidRPr="00A92B1D">
        <w:rPr>
          <w:rFonts w:ascii="Times New Roman" w:hAnsi="Times New Roman" w:cs="Times New Roman"/>
          <w:sz w:val="24"/>
          <w:szCs w:val="24"/>
        </w:rPr>
        <w:t>putniem nozīmīgām vietām, ir nosakāmi divi ierobežojoši faktori</w:t>
      </w:r>
      <w:r>
        <w:rPr>
          <w:rFonts w:ascii="Times New Roman" w:hAnsi="Times New Roman" w:cs="Times New Roman"/>
          <w:sz w:val="24"/>
          <w:szCs w:val="24"/>
        </w:rPr>
        <w:t>:</w:t>
      </w:r>
    </w:p>
    <w:p w14:paraId="32C2CB58" w14:textId="77777777" w:rsidR="008E43E2" w:rsidRDefault="008E43E2" w:rsidP="008E43E2">
      <w:pPr>
        <w:pStyle w:val="ListParagraph"/>
        <w:numPr>
          <w:ilvl w:val="0"/>
          <w:numId w:val="43"/>
        </w:numPr>
        <w:spacing w:after="160" w:line="259" w:lineRule="auto"/>
        <w:jc w:val="both"/>
        <w:rPr>
          <w:rFonts w:ascii="Times New Roman" w:hAnsi="Times New Roman" w:cs="Times New Roman"/>
          <w:sz w:val="24"/>
          <w:szCs w:val="24"/>
        </w:rPr>
      </w:pPr>
      <w:r w:rsidRPr="00162FFC">
        <w:rPr>
          <w:rFonts w:ascii="Times New Roman" w:hAnsi="Times New Roman" w:cs="Times New Roman"/>
          <w:sz w:val="24"/>
          <w:szCs w:val="24"/>
        </w:rPr>
        <w:t xml:space="preserve">jūras sanesumu savākšana ārpus pilsētu un ciemu teritorijām putnu ligzdošanas un migrācijas laikā (no </w:t>
      </w:r>
      <w:proofErr w:type="gramStart"/>
      <w:r w:rsidRPr="00162FFC">
        <w:rPr>
          <w:rFonts w:ascii="Times New Roman" w:hAnsi="Times New Roman" w:cs="Times New Roman"/>
          <w:sz w:val="24"/>
          <w:szCs w:val="24"/>
        </w:rPr>
        <w:t>15.maija</w:t>
      </w:r>
      <w:proofErr w:type="gramEnd"/>
      <w:r w:rsidRPr="00162FFC">
        <w:rPr>
          <w:rFonts w:ascii="Times New Roman" w:hAnsi="Times New Roman" w:cs="Times New Roman"/>
          <w:sz w:val="24"/>
          <w:szCs w:val="24"/>
        </w:rPr>
        <w:t xml:space="preserve"> līdz 15. oktobrim) būtu ierobežojama. </w:t>
      </w:r>
    </w:p>
    <w:p w14:paraId="75FFCA4E" w14:textId="77777777" w:rsidR="008E43E2" w:rsidRDefault="008E43E2" w:rsidP="008E43E2">
      <w:pPr>
        <w:pStyle w:val="ListParagraph"/>
        <w:numPr>
          <w:ilvl w:val="0"/>
          <w:numId w:val="43"/>
        </w:numPr>
        <w:spacing w:after="160" w:line="259" w:lineRule="auto"/>
        <w:jc w:val="both"/>
        <w:rPr>
          <w:rFonts w:ascii="Times New Roman" w:hAnsi="Times New Roman" w:cs="Times New Roman"/>
          <w:sz w:val="24"/>
          <w:szCs w:val="24"/>
        </w:rPr>
      </w:pPr>
      <w:r w:rsidRPr="00162FFC">
        <w:rPr>
          <w:rFonts w:ascii="Times New Roman" w:hAnsi="Times New Roman" w:cs="Times New Roman"/>
          <w:sz w:val="24"/>
          <w:szCs w:val="24"/>
        </w:rPr>
        <w:t xml:space="preserve">aļģu sanesumu ievākšana nav atbalstāma Eiropas Savienības aizsargājamo putnu sugu nozīmīgās ligzdošanas vietās – </w:t>
      </w:r>
      <w:r>
        <w:rPr>
          <w:rFonts w:ascii="Times New Roman" w:eastAsia="Times New Roman" w:hAnsi="Times New Roman" w:cs="Times New Roman"/>
          <w:sz w:val="24"/>
          <w:szCs w:val="24"/>
        </w:rPr>
        <w:t>“Pape”, “Ziemupe”, “Užavas piekraste”, “Ovīši”, “Slītere un Zilie kalni”, “Engures ezers”, “Ķemeru nacionālais parks”, “Babītes ezers”, “Piejūra” un “Randu pļavas”.</w:t>
      </w:r>
      <w:r>
        <w:rPr>
          <w:rFonts w:ascii="Times New Roman" w:hAnsi="Times New Roman" w:cs="Times New Roman"/>
          <w:sz w:val="24"/>
          <w:szCs w:val="24"/>
        </w:rPr>
        <w:t xml:space="preserve"> </w:t>
      </w:r>
    </w:p>
    <w:p w14:paraId="7100FC48" w14:textId="52ABE219" w:rsidR="008E43E2" w:rsidRDefault="008E43E2" w:rsidP="008E43E2">
      <w:pPr>
        <w:jc w:val="both"/>
        <w:rPr>
          <w:rFonts w:ascii="Times New Roman" w:hAnsi="Times New Roman" w:cs="Times New Roman"/>
          <w:sz w:val="24"/>
          <w:szCs w:val="24"/>
        </w:rPr>
      </w:pPr>
      <w:r w:rsidRPr="00162FFC">
        <w:rPr>
          <w:rFonts w:ascii="Times New Roman" w:hAnsi="Times New Roman" w:cs="Times New Roman"/>
          <w:sz w:val="24"/>
          <w:szCs w:val="24"/>
        </w:rPr>
        <w:t xml:space="preserve">Latvijas piekrastes teritorijas, kuras ir blīvi apdzīvotas un atpūtnieku  apmeklētas, ir putniem maznozīmīgas, līdz ar to arī aļģu savākšana šajās teritorijās no putnu aizsardzības viedokļa nav ierobežojama. </w:t>
      </w:r>
    </w:p>
    <w:p w14:paraId="45EB1DBD" w14:textId="21249F63" w:rsidR="008E43E2" w:rsidRDefault="008E43E2" w:rsidP="008E43E2">
      <w:pPr>
        <w:jc w:val="both"/>
        <w:rPr>
          <w:rFonts w:ascii="Times New Roman" w:hAnsi="Times New Roman" w:cs="Times New Roman"/>
          <w:sz w:val="24"/>
          <w:szCs w:val="24"/>
        </w:rPr>
      </w:pPr>
      <w:r>
        <w:rPr>
          <w:rFonts w:ascii="Times New Roman" w:hAnsi="Times New Roman" w:cs="Times New Roman"/>
          <w:sz w:val="24"/>
          <w:szCs w:val="24"/>
        </w:rPr>
        <w:t>Tabulā Nr. 8 atspoguļotas Latvijas piekrastes teritorijas, kurās būtu ietiecams neveikt aļģu sanesumu izvākšanu</w:t>
      </w:r>
    </w:p>
    <w:p w14:paraId="15036B50" w14:textId="6EEA1558" w:rsidR="00EA498F" w:rsidRDefault="00EA498F" w:rsidP="008E43E2">
      <w:pPr>
        <w:jc w:val="both"/>
        <w:rPr>
          <w:rFonts w:ascii="Times New Roman" w:hAnsi="Times New Roman" w:cs="Times New Roman"/>
          <w:sz w:val="24"/>
          <w:szCs w:val="24"/>
        </w:rPr>
      </w:pPr>
    </w:p>
    <w:p w14:paraId="2541C9FB" w14:textId="67EE6325" w:rsidR="00EA498F" w:rsidRDefault="00EA498F" w:rsidP="008E43E2">
      <w:pPr>
        <w:jc w:val="both"/>
        <w:rPr>
          <w:rFonts w:ascii="Times New Roman" w:hAnsi="Times New Roman" w:cs="Times New Roman"/>
          <w:sz w:val="24"/>
          <w:szCs w:val="24"/>
        </w:rPr>
      </w:pPr>
    </w:p>
    <w:p w14:paraId="3F5E6ECA" w14:textId="24CD07E3" w:rsidR="00EA498F" w:rsidRDefault="00EA498F" w:rsidP="008E43E2">
      <w:pPr>
        <w:jc w:val="both"/>
        <w:rPr>
          <w:rFonts w:ascii="Times New Roman" w:hAnsi="Times New Roman" w:cs="Times New Roman"/>
          <w:sz w:val="24"/>
          <w:szCs w:val="24"/>
        </w:rPr>
      </w:pPr>
    </w:p>
    <w:p w14:paraId="68B45466" w14:textId="6916AB16" w:rsidR="00EA498F" w:rsidRDefault="00EA498F" w:rsidP="008E43E2">
      <w:pPr>
        <w:jc w:val="both"/>
        <w:rPr>
          <w:rFonts w:ascii="Times New Roman" w:hAnsi="Times New Roman" w:cs="Times New Roman"/>
          <w:sz w:val="24"/>
          <w:szCs w:val="24"/>
        </w:rPr>
      </w:pPr>
    </w:p>
    <w:p w14:paraId="25AE699F" w14:textId="77777777" w:rsidR="00EA498F" w:rsidRDefault="00EA498F" w:rsidP="008E43E2">
      <w:pPr>
        <w:jc w:val="both"/>
        <w:rPr>
          <w:rFonts w:ascii="Times New Roman" w:hAnsi="Times New Roman" w:cs="Times New Roman"/>
          <w:sz w:val="24"/>
          <w:szCs w:val="24"/>
        </w:rPr>
      </w:pPr>
    </w:p>
    <w:p w14:paraId="71A6E383" w14:textId="04D6009F" w:rsidR="008E43E2" w:rsidRPr="008E43E2" w:rsidRDefault="008E43E2" w:rsidP="008E43E2">
      <w:pPr>
        <w:pStyle w:val="ListParagraph"/>
        <w:numPr>
          <w:ilvl w:val="0"/>
          <w:numId w:val="42"/>
        </w:numPr>
        <w:rPr>
          <w:rFonts w:ascii="Times New Roman" w:hAnsi="Times New Roman" w:cs="Times New Roman"/>
          <w:b/>
          <w:i/>
          <w:sz w:val="24"/>
          <w:szCs w:val="24"/>
        </w:rPr>
      </w:pPr>
      <w:r>
        <w:rPr>
          <w:rFonts w:ascii="Times New Roman" w:hAnsi="Times New Roman" w:cs="Times New Roman"/>
          <w:b/>
          <w:i/>
          <w:sz w:val="24"/>
          <w:szCs w:val="24"/>
        </w:rPr>
        <w:lastRenderedPageBreak/>
        <w:t xml:space="preserve">tabula </w:t>
      </w:r>
      <w:r w:rsidRPr="008E43E2">
        <w:rPr>
          <w:rFonts w:ascii="Times New Roman" w:hAnsi="Times New Roman" w:cs="Times New Roman"/>
          <w:b/>
          <w:i/>
          <w:sz w:val="24"/>
          <w:szCs w:val="24"/>
        </w:rPr>
        <w:t>Latvijas piekrastes posmi, kuros aļģu sanesumi ir nozīmīgi bioloģiskās daudzveidības un krasta stabilitātes saglabāšanai</w:t>
      </w:r>
    </w:p>
    <w:tbl>
      <w:tblPr>
        <w:tblStyle w:val="TableGrid"/>
        <w:tblW w:w="0" w:type="auto"/>
        <w:tblLook w:val="04A0" w:firstRow="1" w:lastRow="0" w:firstColumn="1" w:lastColumn="0" w:noHBand="0" w:noVBand="1"/>
      </w:tblPr>
      <w:tblGrid>
        <w:gridCol w:w="2086"/>
        <w:gridCol w:w="2013"/>
        <w:gridCol w:w="1887"/>
        <w:gridCol w:w="2310"/>
      </w:tblGrid>
      <w:tr w:rsidR="008E43E2" w:rsidRPr="009A4555" w14:paraId="02B80E44" w14:textId="77777777" w:rsidTr="00EA498F">
        <w:trPr>
          <w:tblHeader/>
        </w:trPr>
        <w:tc>
          <w:tcPr>
            <w:tcW w:w="2235" w:type="dxa"/>
          </w:tcPr>
          <w:p w14:paraId="2A730FBA" w14:textId="77777777" w:rsidR="008E43E2" w:rsidRPr="009A4555" w:rsidRDefault="008E43E2" w:rsidP="001529FE">
            <w:pPr>
              <w:jc w:val="both"/>
              <w:rPr>
                <w:rFonts w:ascii="Times New Roman" w:hAnsi="Times New Roman" w:cs="Times New Roman"/>
                <w:b/>
                <w:sz w:val="24"/>
                <w:szCs w:val="24"/>
              </w:rPr>
            </w:pPr>
            <w:r w:rsidRPr="009A4555">
              <w:rPr>
                <w:rFonts w:ascii="Times New Roman" w:hAnsi="Times New Roman" w:cs="Times New Roman"/>
                <w:b/>
                <w:sz w:val="24"/>
                <w:szCs w:val="24"/>
              </w:rPr>
              <w:t>Teritorija</w:t>
            </w:r>
          </w:p>
        </w:tc>
        <w:tc>
          <w:tcPr>
            <w:tcW w:w="2227" w:type="dxa"/>
          </w:tcPr>
          <w:p w14:paraId="1B2F2538" w14:textId="20E2807F" w:rsidR="008E43E2" w:rsidRPr="009A4555" w:rsidRDefault="008E43E2" w:rsidP="001529FE">
            <w:pPr>
              <w:jc w:val="both"/>
              <w:rPr>
                <w:rFonts w:ascii="Times New Roman" w:hAnsi="Times New Roman" w:cs="Times New Roman"/>
                <w:b/>
                <w:sz w:val="24"/>
                <w:szCs w:val="24"/>
              </w:rPr>
            </w:pPr>
            <w:r w:rsidRPr="009A4555">
              <w:rPr>
                <w:rFonts w:ascii="Times New Roman" w:hAnsi="Times New Roman" w:cs="Times New Roman"/>
                <w:b/>
                <w:sz w:val="24"/>
                <w:szCs w:val="24"/>
              </w:rPr>
              <w:t>Biotopam 1210* un augu sugām nozīmīga saglabāšanas teritorija</w:t>
            </w:r>
          </w:p>
        </w:tc>
        <w:tc>
          <w:tcPr>
            <w:tcW w:w="2054" w:type="dxa"/>
          </w:tcPr>
          <w:p w14:paraId="7AB3963A" w14:textId="77777777" w:rsidR="008E43E2" w:rsidRPr="009A4555" w:rsidRDefault="008E43E2" w:rsidP="001529FE">
            <w:pPr>
              <w:jc w:val="both"/>
              <w:rPr>
                <w:rFonts w:ascii="Times New Roman" w:hAnsi="Times New Roman" w:cs="Times New Roman"/>
                <w:b/>
                <w:sz w:val="24"/>
                <w:szCs w:val="24"/>
              </w:rPr>
            </w:pPr>
            <w:r w:rsidRPr="009A4555">
              <w:rPr>
                <w:rFonts w:ascii="Times New Roman" w:hAnsi="Times New Roman" w:cs="Times New Roman"/>
                <w:b/>
                <w:sz w:val="24"/>
                <w:szCs w:val="24"/>
              </w:rPr>
              <w:t>Krasta stabilitātes procesu saglabāšanai nozīmīga vieta</w:t>
            </w:r>
          </w:p>
        </w:tc>
        <w:tc>
          <w:tcPr>
            <w:tcW w:w="1780" w:type="dxa"/>
          </w:tcPr>
          <w:p w14:paraId="56973ACF" w14:textId="77777777" w:rsidR="008E43E2" w:rsidRPr="009A4555" w:rsidRDefault="008E43E2" w:rsidP="001529FE">
            <w:pPr>
              <w:jc w:val="both"/>
              <w:rPr>
                <w:rFonts w:ascii="Times New Roman" w:hAnsi="Times New Roman" w:cs="Times New Roman"/>
                <w:b/>
                <w:sz w:val="24"/>
                <w:szCs w:val="24"/>
              </w:rPr>
            </w:pPr>
            <w:r w:rsidRPr="009A4555">
              <w:rPr>
                <w:rFonts w:ascii="Times New Roman" w:hAnsi="Times New Roman" w:cs="Times New Roman"/>
                <w:b/>
                <w:sz w:val="24"/>
                <w:szCs w:val="24"/>
              </w:rPr>
              <w:t>Bezmugurkaulnieku un Eiropas Savienības aizsargājamo putnu sugu nozīmīgās ligzdošanas vietas</w:t>
            </w:r>
          </w:p>
        </w:tc>
      </w:tr>
      <w:tr w:rsidR="008E43E2" w14:paraId="5FB05D35" w14:textId="77777777" w:rsidTr="001529FE">
        <w:tc>
          <w:tcPr>
            <w:tcW w:w="2235" w:type="dxa"/>
          </w:tcPr>
          <w:p w14:paraId="6A07EBDE" w14:textId="77777777" w:rsidR="008E43E2" w:rsidRPr="00A16D01" w:rsidRDefault="008E43E2" w:rsidP="001529FE">
            <w:pPr>
              <w:jc w:val="both"/>
              <w:rPr>
                <w:rFonts w:ascii="Times New Roman" w:hAnsi="Times New Roman" w:cs="Times New Roman"/>
                <w:sz w:val="24"/>
                <w:szCs w:val="24"/>
              </w:rPr>
            </w:pPr>
            <w:r w:rsidRPr="00A16D01">
              <w:rPr>
                <w:rFonts w:ascii="Times New Roman" w:hAnsi="Times New Roman" w:cs="Times New Roman"/>
                <w:sz w:val="24"/>
                <w:szCs w:val="24"/>
              </w:rPr>
              <w:t xml:space="preserve">Dabas parks </w:t>
            </w:r>
            <w:r>
              <w:rPr>
                <w:rFonts w:ascii="Times New Roman" w:hAnsi="Times New Roman" w:cs="Times New Roman"/>
                <w:sz w:val="24"/>
                <w:szCs w:val="24"/>
              </w:rPr>
              <w:t>“</w:t>
            </w:r>
            <w:r w:rsidRPr="00A16D01">
              <w:rPr>
                <w:rFonts w:ascii="Times New Roman" w:hAnsi="Times New Roman" w:cs="Times New Roman"/>
                <w:sz w:val="24"/>
                <w:szCs w:val="24"/>
              </w:rPr>
              <w:t>Pape</w:t>
            </w:r>
            <w:r>
              <w:rPr>
                <w:rFonts w:ascii="Times New Roman" w:hAnsi="Times New Roman" w:cs="Times New Roman"/>
                <w:sz w:val="24"/>
                <w:szCs w:val="24"/>
              </w:rPr>
              <w:t>”</w:t>
            </w:r>
          </w:p>
        </w:tc>
        <w:tc>
          <w:tcPr>
            <w:tcW w:w="2227" w:type="dxa"/>
          </w:tcPr>
          <w:p w14:paraId="4CF08116" w14:textId="77777777" w:rsidR="008E43E2" w:rsidRPr="00A16D01" w:rsidRDefault="008E43E2" w:rsidP="001529FE">
            <w:pPr>
              <w:jc w:val="center"/>
              <w:rPr>
                <w:rFonts w:ascii="Times New Roman" w:hAnsi="Times New Roman" w:cs="Times New Roman"/>
                <w:sz w:val="24"/>
                <w:szCs w:val="24"/>
              </w:rPr>
            </w:pPr>
          </w:p>
        </w:tc>
        <w:tc>
          <w:tcPr>
            <w:tcW w:w="2054" w:type="dxa"/>
          </w:tcPr>
          <w:p w14:paraId="419506E1" w14:textId="77777777" w:rsidR="008E43E2" w:rsidRPr="00A16D01" w:rsidRDefault="008E43E2" w:rsidP="001529FE">
            <w:pPr>
              <w:jc w:val="center"/>
              <w:rPr>
                <w:rFonts w:ascii="Times New Roman" w:hAnsi="Times New Roman" w:cs="Times New Roman"/>
                <w:sz w:val="24"/>
                <w:szCs w:val="24"/>
              </w:rPr>
            </w:pPr>
          </w:p>
        </w:tc>
        <w:tc>
          <w:tcPr>
            <w:tcW w:w="1780" w:type="dxa"/>
          </w:tcPr>
          <w:p w14:paraId="0D35B012" w14:textId="77777777" w:rsidR="008E43E2" w:rsidRDefault="008E43E2" w:rsidP="001529FE">
            <w:pPr>
              <w:jc w:val="center"/>
              <w:rPr>
                <w:rFonts w:ascii="Times New Roman" w:hAnsi="Times New Roman" w:cs="Times New Roman"/>
                <w:sz w:val="24"/>
                <w:szCs w:val="24"/>
              </w:rPr>
            </w:pPr>
            <w:r w:rsidRPr="00A16D01">
              <w:rPr>
                <w:rFonts w:ascii="Times New Roman" w:hAnsi="Times New Roman" w:cs="Times New Roman"/>
                <w:sz w:val="24"/>
                <w:szCs w:val="24"/>
              </w:rPr>
              <w:t>X</w:t>
            </w:r>
          </w:p>
        </w:tc>
      </w:tr>
      <w:tr w:rsidR="008E43E2" w14:paraId="13D79DBB" w14:textId="77777777" w:rsidTr="001529FE">
        <w:tc>
          <w:tcPr>
            <w:tcW w:w="2235" w:type="dxa"/>
          </w:tcPr>
          <w:p w14:paraId="0BF49CB7" w14:textId="77777777" w:rsidR="008E43E2" w:rsidRPr="001C1EBC" w:rsidRDefault="008E43E2" w:rsidP="001529FE">
            <w:pPr>
              <w:jc w:val="both"/>
              <w:rPr>
                <w:rFonts w:ascii="Times New Roman" w:hAnsi="Times New Roman" w:cs="Times New Roman"/>
                <w:sz w:val="24"/>
                <w:szCs w:val="24"/>
              </w:rPr>
            </w:pPr>
            <w:r w:rsidRPr="001C1EBC">
              <w:rPr>
                <w:rFonts w:ascii="Times New Roman" w:hAnsi="Times New Roman" w:cs="Times New Roman"/>
                <w:sz w:val="24"/>
                <w:szCs w:val="24"/>
              </w:rPr>
              <w:t>Dabas liegums “Ziemupe”</w:t>
            </w:r>
          </w:p>
        </w:tc>
        <w:tc>
          <w:tcPr>
            <w:tcW w:w="2227" w:type="dxa"/>
          </w:tcPr>
          <w:p w14:paraId="422CBF85" w14:textId="77777777" w:rsidR="008E43E2" w:rsidRPr="001C1EBC" w:rsidRDefault="008E43E2" w:rsidP="001529FE">
            <w:pPr>
              <w:jc w:val="center"/>
              <w:rPr>
                <w:rFonts w:ascii="Times New Roman" w:hAnsi="Times New Roman" w:cs="Times New Roman"/>
                <w:sz w:val="24"/>
                <w:szCs w:val="24"/>
              </w:rPr>
            </w:pPr>
          </w:p>
        </w:tc>
        <w:tc>
          <w:tcPr>
            <w:tcW w:w="2054" w:type="dxa"/>
          </w:tcPr>
          <w:p w14:paraId="49BC1D25" w14:textId="77777777" w:rsidR="008E43E2" w:rsidRPr="001C1EBC" w:rsidRDefault="008E43E2" w:rsidP="001529FE">
            <w:pPr>
              <w:jc w:val="center"/>
              <w:rPr>
                <w:rFonts w:ascii="Times New Roman" w:hAnsi="Times New Roman" w:cs="Times New Roman"/>
                <w:sz w:val="24"/>
                <w:szCs w:val="24"/>
              </w:rPr>
            </w:pPr>
          </w:p>
        </w:tc>
        <w:tc>
          <w:tcPr>
            <w:tcW w:w="1780" w:type="dxa"/>
          </w:tcPr>
          <w:p w14:paraId="50B6E763" w14:textId="77777777" w:rsidR="008E43E2" w:rsidRDefault="008E43E2" w:rsidP="001529FE">
            <w:pPr>
              <w:jc w:val="center"/>
              <w:rPr>
                <w:rFonts w:ascii="Times New Roman" w:hAnsi="Times New Roman" w:cs="Times New Roman"/>
                <w:sz w:val="24"/>
                <w:szCs w:val="24"/>
              </w:rPr>
            </w:pPr>
            <w:r w:rsidRPr="001C1EBC">
              <w:rPr>
                <w:rFonts w:ascii="Times New Roman" w:hAnsi="Times New Roman" w:cs="Times New Roman"/>
                <w:sz w:val="24"/>
                <w:szCs w:val="24"/>
              </w:rPr>
              <w:t>X</w:t>
            </w:r>
          </w:p>
        </w:tc>
      </w:tr>
      <w:tr w:rsidR="008E43E2" w14:paraId="1F3DBF12" w14:textId="77777777" w:rsidTr="001529FE">
        <w:tc>
          <w:tcPr>
            <w:tcW w:w="2235" w:type="dxa"/>
          </w:tcPr>
          <w:p w14:paraId="51CABD77" w14:textId="77777777" w:rsidR="008E43E2" w:rsidRPr="001C1EBC" w:rsidRDefault="008E43E2" w:rsidP="001529FE">
            <w:pPr>
              <w:jc w:val="both"/>
              <w:rPr>
                <w:rFonts w:ascii="Times New Roman" w:hAnsi="Times New Roman" w:cs="Times New Roman"/>
                <w:sz w:val="24"/>
                <w:szCs w:val="24"/>
              </w:rPr>
            </w:pPr>
            <w:r>
              <w:rPr>
                <w:rFonts w:ascii="Times New Roman" w:hAnsi="Times New Roman" w:cs="Times New Roman"/>
                <w:sz w:val="24"/>
                <w:szCs w:val="24"/>
              </w:rPr>
              <w:t>Dabas liegums “Užava”</w:t>
            </w:r>
          </w:p>
        </w:tc>
        <w:tc>
          <w:tcPr>
            <w:tcW w:w="2227" w:type="dxa"/>
          </w:tcPr>
          <w:p w14:paraId="69D3505A" w14:textId="77777777" w:rsidR="008E43E2" w:rsidRPr="001C1EBC" w:rsidRDefault="008E43E2" w:rsidP="001529FE">
            <w:pPr>
              <w:jc w:val="center"/>
              <w:rPr>
                <w:rFonts w:ascii="Times New Roman" w:hAnsi="Times New Roman" w:cs="Times New Roman"/>
                <w:sz w:val="24"/>
                <w:szCs w:val="24"/>
              </w:rPr>
            </w:pPr>
          </w:p>
        </w:tc>
        <w:tc>
          <w:tcPr>
            <w:tcW w:w="2054" w:type="dxa"/>
          </w:tcPr>
          <w:p w14:paraId="6ABE6987" w14:textId="77777777" w:rsidR="008E43E2" w:rsidRPr="001C1EBC" w:rsidRDefault="008E43E2" w:rsidP="001529FE">
            <w:pPr>
              <w:jc w:val="center"/>
              <w:rPr>
                <w:rFonts w:ascii="Times New Roman" w:hAnsi="Times New Roman" w:cs="Times New Roman"/>
                <w:sz w:val="24"/>
                <w:szCs w:val="24"/>
              </w:rPr>
            </w:pPr>
          </w:p>
        </w:tc>
        <w:tc>
          <w:tcPr>
            <w:tcW w:w="1780" w:type="dxa"/>
          </w:tcPr>
          <w:p w14:paraId="25E36245" w14:textId="77777777" w:rsidR="008E43E2" w:rsidRPr="001C1EBC" w:rsidRDefault="008E43E2" w:rsidP="001529FE">
            <w:pPr>
              <w:jc w:val="center"/>
              <w:rPr>
                <w:rFonts w:ascii="Times New Roman" w:hAnsi="Times New Roman" w:cs="Times New Roman"/>
                <w:sz w:val="24"/>
                <w:szCs w:val="24"/>
              </w:rPr>
            </w:pPr>
            <w:r>
              <w:rPr>
                <w:rFonts w:ascii="Times New Roman" w:hAnsi="Times New Roman" w:cs="Times New Roman"/>
                <w:sz w:val="24"/>
                <w:szCs w:val="24"/>
              </w:rPr>
              <w:t>X</w:t>
            </w:r>
          </w:p>
        </w:tc>
      </w:tr>
      <w:tr w:rsidR="008E43E2" w14:paraId="4D25E291" w14:textId="77777777" w:rsidTr="001529FE">
        <w:tc>
          <w:tcPr>
            <w:tcW w:w="2235" w:type="dxa"/>
          </w:tcPr>
          <w:p w14:paraId="1ED7CC64" w14:textId="77777777" w:rsidR="008E43E2" w:rsidRPr="00AD5BDB" w:rsidRDefault="008E43E2" w:rsidP="001529FE">
            <w:pPr>
              <w:jc w:val="both"/>
              <w:rPr>
                <w:rFonts w:ascii="Times New Roman" w:hAnsi="Times New Roman" w:cs="Times New Roman"/>
                <w:sz w:val="24"/>
                <w:szCs w:val="24"/>
                <w:highlight w:val="yellow"/>
              </w:rPr>
            </w:pPr>
            <w:r w:rsidRPr="001C1EBC">
              <w:rPr>
                <w:rFonts w:ascii="Times New Roman" w:hAnsi="Times New Roman" w:cs="Times New Roman"/>
                <w:sz w:val="24"/>
                <w:szCs w:val="24"/>
              </w:rPr>
              <w:t>Dabas liegums “Ovīši”</w:t>
            </w:r>
          </w:p>
        </w:tc>
        <w:tc>
          <w:tcPr>
            <w:tcW w:w="2227" w:type="dxa"/>
          </w:tcPr>
          <w:p w14:paraId="57C8CA4E" w14:textId="77777777" w:rsidR="008E43E2" w:rsidRDefault="008E43E2" w:rsidP="001529FE">
            <w:pPr>
              <w:jc w:val="center"/>
              <w:rPr>
                <w:rFonts w:ascii="Times New Roman" w:hAnsi="Times New Roman" w:cs="Times New Roman"/>
                <w:sz w:val="24"/>
                <w:szCs w:val="24"/>
              </w:rPr>
            </w:pPr>
          </w:p>
        </w:tc>
        <w:tc>
          <w:tcPr>
            <w:tcW w:w="2054" w:type="dxa"/>
          </w:tcPr>
          <w:p w14:paraId="4D05F218" w14:textId="77777777" w:rsidR="008E43E2" w:rsidRDefault="008E43E2" w:rsidP="001529FE">
            <w:pPr>
              <w:jc w:val="center"/>
              <w:rPr>
                <w:rFonts w:ascii="Times New Roman" w:hAnsi="Times New Roman" w:cs="Times New Roman"/>
                <w:sz w:val="24"/>
                <w:szCs w:val="24"/>
              </w:rPr>
            </w:pPr>
          </w:p>
        </w:tc>
        <w:tc>
          <w:tcPr>
            <w:tcW w:w="1780" w:type="dxa"/>
          </w:tcPr>
          <w:p w14:paraId="782561CD" w14:textId="77777777" w:rsidR="008E43E2" w:rsidRDefault="008E43E2" w:rsidP="001529FE">
            <w:pPr>
              <w:jc w:val="center"/>
              <w:rPr>
                <w:rFonts w:ascii="Times New Roman" w:hAnsi="Times New Roman" w:cs="Times New Roman"/>
                <w:sz w:val="24"/>
                <w:szCs w:val="24"/>
              </w:rPr>
            </w:pPr>
            <w:r>
              <w:rPr>
                <w:rFonts w:ascii="Times New Roman" w:hAnsi="Times New Roman" w:cs="Times New Roman"/>
                <w:sz w:val="24"/>
                <w:szCs w:val="24"/>
              </w:rPr>
              <w:t>X</w:t>
            </w:r>
          </w:p>
        </w:tc>
      </w:tr>
      <w:tr w:rsidR="008E43E2" w14:paraId="74A4CD05" w14:textId="77777777" w:rsidTr="001529FE">
        <w:tc>
          <w:tcPr>
            <w:tcW w:w="2235" w:type="dxa"/>
          </w:tcPr>
          <w:p w14:paraId="4171C07F" w14:textId="77777777" w:rsidR="008E43E2" w:rsidRPr="00AD5BDB" w:rsidRDefault="008E43E2" w:rsidP="001529FE">
            <w:pPr>
              <w:jc w:val="both"/>
              <w:rPr>
                <w:rFonts w:ascii="Times New Roman" w:hAnsi="Times New Roman" w:cs="Times New Roman"/>
                <w:sz w:val="24"/>
                <w:szCs w:val="24"/>
                <w:highlight w:val="yellow"/>
              </w:rPr>
            </w:pPr>
            <w:r w:rsidRPr="00A16D01">
              <w:rPr>
                <w:rFonts w:ascii="Times New Roman" w:hAnsi="Times New Roman" w:cs="Times New Roman"/>
                <w:sz w:val="24"/>
                <w:szCs w:val="24"/>
              </w:rPr>
              <w:t>Slīteres nacionālais parks</w:t>
            </w:r>
          </w:p>
        </w:tc>
        <w:tc>
          <w:tcPr>
            <w:tcW w:w="2227" w:type="dxa"/>
          </w:tcPr>
          <w:p w14:paraId="43F2B096" w14:textId="77777777" w:rsidR="008E43E2" w:rsidRDefault="008E43E2" w:rsidP="001529FE">
            <w:pPr>
              <w:jc w:val="center"/>
              <w:rPr>
                <w:rFonts w:ascii="Times New Roman" w:hAnsi="Times New Roman" w:cs="Times New Roman"/>
                <w:sz w:val="24"/>
                <w:szCs w:val="24"/>
              </w:rPr>
            </w:pPr>
          </w:p>
        </w:tc>
        <w:tc>
          <w:tcPr>
            <w:tcW w:w="2054" w:type="dxa"/>
          </w:tcPr>
          <w:p w14:paraId="506D4C46" w14:textId="77777777" w:rsidR="008E43E2" w:rsidRDefault="008E43E2" w:rsidP="001529FE">
            <w:pPr>
              <w:jc w:val="center"/>
              <w:rPr>
                <w:rFonts w:ascii="Times New Roman" w:hAnsi="Times New Roman" w:cs="Times New Roman"/>
                <w:sz w:val="24"/>
                <w:szCs w:val="24"/>
              </w:rPr>
            </w:pPr>
          </w:p>
        </w:tc>
        <w:tc>
          <w:tcPr>
            <w:tcW w:w="1780" w:type="dxa"/>
          </w:tcPr>
          <w:p w14:paraId="0C13F4D8" w14:textId="77777777" w:rsidR="008E43E2" w:rsidRDefault="008E43E2" w:rsidP="001529FE">
            <w:pPr>
              <w:jc w:val="center"/>
              <w:rPr>
                <w:rFonts w:ascii="Times New Roman" w:hAnsi="Times New Roman" w:cs="Times New Roman"/>
                <w:sz w:val="24"/>
                <w:szCs w:val="24"/>
              </w:rPr>
            </w:pPr>
            <w:r>
              <w:rPr>
                <w:rFonts w:ascii="Times New Roman" w:hAnsi="Times New Roman" w:cs="Times New Roman"/>
                <w:sz w:val="24"/>
                <w:szCs w:val="24"/>
              </w:rPr>
              <w:t>X</w:t>
            </w:r>
          </w:p>
        </w:tc>
      </w:tr>
      <w:tr w:rsidR="008E43E2" w14:paraId="7BD9A785" w14:textId="77777777" w:rsidTr="001529FE">
        <w:tc>
          <w:tcPr>
            <w:tcW w:w="2235" w:type="dxa"/>
          </w:tcPr>
          <w:p w14:paraId="715A2EC0" w14:textId="77777777" w:rsidR="008E43E2" w:rsidRPr="00A92B1D" w:rsidRDefault="008E43E2" w:rsidP="001529FE">
            <w:pPr>
              <w:jc w:val="both"/>
              <w:rPr>
                <w:rFonts w:ascii="Times New Roman" w:hAnsi="Times New Roman" w:cs="Times New Roman"/>
                <w:sz w:val="24"/>
                <w:szCs w:val="24"/>
              </w:rPr>
            </w:pPr>
            <w:r w:rsidRPr="00A92B1D">
              <w:rPr>
                <w:rFonts w:ascii="Times New Roman" w:hAnsi="Times New Roman" w:cs="Times New Roman"/>
                <w:sz w:val="24"/>
                <w:szCs w:val="24"/>
              </w:rPr>
              <w:t>Kolka</w:t>
            </w:r>
            <w:r>
              <w:rPr>
                <w:rFonts w:ascii="Times New Roman" w:hAnsi="Times New Roman" w:cs="Times New Roman"/>
                <w:sz w:val="24"/>
                <w:szCs w:val="24"/>
              </w:rPr>
              <w:t>s atklātās jūras daļa</w:t>
            </w:r>
          </w:p>
        </w:tc>
        <w:tc>
          <w:tcPr>
            <w:tcW w:w="2227" w:type="dxa"/>
          </w:tcPr>
          <w:p w14:paraId="2BC0785B" w14:textId="77777777" w:rsidR="008E43E2" w:rsidRDefault="008E43E2" w:rsidP="001529FE">
            <w:pPr>
              <w:jc w:val="center"/>
              <w:rPr>
                <w:rFonts w:ascii="Times New Roman" w:hAnsi="Times New Roman" w:cs="Times New Roman"/>
                <w:sz w:val="24"/>
                <w:szCs w:val="24"/>
              </w:rPr>
            </w:pPr>
            <w:r>
              <w:rPr>
                <w:rFonts w:ascii="Times New Roman" w:hAnsi="Times New Roman" w:cs="Times New Roman"/>
                <w:sz w:val="24"/>
                <w:szCs w:val="24"/>
              </w:rPr>
              <w:t>X</w:t>
            </w:r>
          </w:p>
        </w:tc>
        <w:tc>
          <w:tcPr>
            <w:tcW w:w="2054" w:type="dxa"/>
          </w:tcPr>
          <w:p w14:paraId="11D61799" w14:textId="77777777" w:rsidR="008E43E2" w:rsidRDefault="008E43E2" w:rsidP="001529FE">
            <w:pPr>
              <w:jc w:val="center"/>
              <w:rPr>
                <w:rFonts w:ascii="Times New Roman" w:hAnsi="Times New Roman" w:cs="Times New Roman"/>
                <w:sz w:val="24"/>
                <w:szCs w:val="24"/>
              </w:rPr>
            </w:pPr>
          </w:p>
        </w:tc>
        <w:tc>
          <w:tcPr>
            <w:tcW w:w="1780" w:type="dxa"/>
          </w:tcPr>
          <w:p w14:paraId="5D540892" w14:textId="77777777" w:rsidR="008E43E2" w:rsidRDefault="008E43E2" w:rsidP="001529FE">
            <w:pPr>
              <w:jc w:val="center"/>
              <w:rPr>
                <w:rFonts w:ascii="Times New Roman" w:hAnsi="Times New Roman" w:cs="Times New Roman"/>
                <w:sz w:val="24"/>
                <w:szCs w:val="24"/>
              </w:rPr>
            </w:pPr>
            <w:r>
              <w:rPr>
                <w:rFonts w:ascii="Times New Roman" w:hAnsi="Times New Roman" w:cs="Times New Roman"/>
                <w:sz w:val="24"/>
                <w:szCs w:val="24"/>
              </w:rPr>
              <w:t>X</w:t>
            </w:r>
          </w:p>
        </w:tc>
      </w:tr>
      <w:tr w:rsidR="008E43E2" w:rsidRPr="009A4555" w14:paraId="38272F81" w14:textId="77777777" w:rsidTr="001529FE">
        <w:tc>
          <w:tcPr>
            <w:tcW w:w="2235" w:type="dxa"/>
          </w:tcPr>
          <w:p w14:paraId="67FC9B64" w14:textId="77777777" w:rsidR="008E43E2" w:rsidRPr="009A4555" w:rsidRDefault="008E43E2" w:rsidP="001529FE">
            <w:pPr>
              <w:jc w:val="both"/>
              <w:rPr>
                <w:rFonts w:ascii="Times New Roman" w:hAnsi="Times New Roman" w:cs="Times New Roman"/>
                <w:b/>
                <w:sz w:val="24"/>
                <w:szCs w:val="24"/>
              </w:rPr>
            </w:pPr>
            <w:r w:rsidRPr="009A4555">
              <w:rPr>
                <w:rFonts w:ascii="Times New Roman" w:hAnsi="Times New Roman" w:cs="Times New Roman"/>
                <w:b/>
                <w:sz w:val="24"/>
                <w:szCs w:val="24"/>
              </w:rPr>
              <w:t>Kolkas līča daļa</w:t>
            </w:r>
            <w:r>
              <w:rPr>
                <w:rFonts w:ascii="Times New Roman" w:hAnsi="Times New Roman" w:cs="Times New Roman"/>
                <w:b/>
                <w:sz w:val="24"/>
                <w:szCs w:val="24"/>
              </w:rPr>
              <w:t>**</w:t>
            </w:r>
          </w:p>
        </w:tc>
        <w:tc>
          <w:tcPr>
            <w:tcW w:w="2227" w:type="dxa"/>
          </w:tcPr>
          <w:p w14:paraId="60E231C1" w14:textId="77777777" w:rsidR="008E43E2" w:rsidRPr="009A4555" w:rsidRDefault="008E43E2" w:rsidP="001529FE">
            <w:pPr>
              <w:jc w:val="center"/>
              <w:rPr>
                <w:rFonts w:ascii="Times New Roman" w:hAnsi="Times New Roman" w:cs="Times New Roman"/>
                <w:b/>
                <w:sz w:val="24"/>
                <w:szCs w:val="24"/>
              </w:rPr>
            </w:pPr>
            <w:r w:rsidRPr="009A4555">
              <w:rPr>
                <w:rFonts w:ascii="Times New Roman" w:hAnsi="Times New Roman" w:cs="Times New Roman"/>
                <w:b/>
                <w:sz w:val="24"/>
                <w:szCs w:val="24"/>
              </w:rPr>
              <w:t>X</w:t>
            </w:r>
          </w:p>
        </w:tc>
        <w:tc>
          <w:tcPr>
            <w:tcW w:w="2054" w:type="dxa"/>
          </w:tcPr>
          <w:p w14:paraId="609B9E91" w14:textId="77777777" w:rsidR="008E43E2" w:rsidRPr="009A4555" w:rsidRDefault="008E43E2" w:rsidP="001529FE">
            <w:pPr>
              <w:jc w:val="center"/>
              <w:rPr>
                <w:rFonts w:ascii="Times New Roman" w:hAnsi="Times New Roman" w:cs="Times New Roman"/>
                <w:b/>
                <w:sz w:val="24"/>
                <w:szCs w:val="24"/>
              </w:rPr>
            </w:pPr>
            <w:r w:rsidRPr="009A4555">
              <w:rPr>
                <w:rFonts w:ascii="Times New Roman" w:hAnsi="Times New Roman" w:cs="Times New Roman"/>
                <w:b/>
                <w:sz w:val="24"/>
                <w:szCs w:val="24"/>
              </w:rPr>
              <w:t>X</w:t>
            </w:r>
          </w:p>
        </w:tc>
        <w:tc>
          <w:tcPr>
            <w:tcW w:w="1780" w:type="dxa"/>
          </w:tcPr>
          <w:p w14:paraId="4D1EF844" w14:textId="77777777" w:rsidR="008E43E2" w:rsidRPr="009A4555" w:rsidRDefault="008E43E2" w:rsidP="001529FE">
            <w:pPr>
              <w:jc w:val="center"/>
              <w:rPr>
                <w:rFonts w:ascii="Times New Roman" w:hAnsi="Times New Roman" w:cs="Times New Roman"/>
                <w:b/>
                <w:sz w:val="24"/>
                <w:szCs w:val="24"/>
              </w:rPr>
            </w:pPr>
            <w:r w:rsidRPr="009A4555">
              <w:rPr>
                <w:rFonts w:ascii="Times New Roman" w:hAnsi="Times New Roman" w:cs="Times New Roman"/>
                <w:b/>
                <w:sz w:val="24"/>
                <w:szCs w:val="24"/>
              </w:rPr>
              <w:t>X</w:t>
            </w:r>
          </w:p>
        </w:tc>
      </w:tr>
      <w:tr w:rsidR="008E43E2" w14:paraId="498A3A81" w14:textId="77777777" w:rsidTr="001529FE">
        <w:tc>
          <w:tcPr>
            <w:tcW w:w="2235" w:type="dxa"/>
          </w:tcPr>
          <w:p w14:paraId="525649CB" w14:textId="77777777" w:rsidR="008E43E2" w:rsidRDefault="008E43E2" w:rsidP="001529FE">
            <w:pPr>
              <w:jc w:val="both"/>
              <w:rPr>
                <w:rFonts w:ascii="Times New Roman" w:hAnsi="Times New Roman" w:cs="Times New Roman"/>
                <w:sz w:val="24"/>
                <w:szCs w:val="24"/>
              </w:rPr>
            </w:pPr>
            <w:r>
              <w:rPr>
                <w:rFonts w:ascii="Times New Roman" w:hAnsi="Times New Roman" w:cs="Times New Roman"/>
                <w:sz w:val="24"/>
                <w:szCs w:val="24"/>
              </w:rPr>
              <w:t>Ģipka–</w:t>
            </w:r>
            <w:r w:rsidRPr="00A92B1D">
              <w:rPr>
                <w:rFonts w:ascii="Times New Roman" w:hAnsi="Times New Roman" w:cs="Times New Roman"/>
                <w:sz w:val="24"/>
                <w:szCs w:val="24"/>
              </w:rPr>
              <w:t>Roja</w:t>
            </w:r>
          </w:p>
        </w:tc>
        <w:tc>
          <w:tcPr>
            <w:tcW w:w="2227" w:type="dxa"/>
          </w:tcPr>
          <w:p w14:paraId="5359DA18" w14:textId="77777777" w:rsidR="008E43E2" w:rsidRDefault="008E43E2" w:rsidP="001529FE">
            <w:pPr>
              <w:jc w:val="center"/>
              <w:rPr>
                <w:rFonts w:ascii="Times New Roman" w:hAnsi="Times New Roman" w:cs="Times New Roman"/>
                <w:sz w:val="24"/>
                <w:szCs w:val="24"/>
              </w:rPr>
            </w:pPr>
            <w:r>
              <w:rPr>
                <w:rFonts w:ascii="Times New Roman" w:hAnsi="Times New Roman" w:cs="Times New Roman"/>
                <w:sz w:val="24"/>
                <w:szCs w:val="24"/>
              </w:rPr>
              <w:t>X</w:t>
            </w:r>
          </w:p>
        </w:tc>
        <w:tc>
          <w:tcPr>
            <w:tcW w:w="2054" w:type="dxa"/>
          </w:tcPr>
          <w:p w14:paraId="3910B365" w14:textId="77777777" w:rsidR="008E43E2" w:rsidRDefault="008E43E2" w:rsidP="001529FE">
            <w:pPr>
              <w:jc w:val="center"/>
              <w:rPr>
                <w:rFonts w:ascii="Times New Roman" w:hAnsi="Times New Roman" w:cs="Times New Roman"/>
                <w:sz w:val="24"/>
                <w:szCs w:val="24"/>
              </w:rPr>
            </w:pPr>
            <w:r>
              <w:rPr>
                <w:rFonts w:ascii="Times New Roman" w:hAnsi="Times New Roman" w:cs="Times New Roman"/>
                <w:sz w:val="24"/>
                <w:szCs w:val="24"/>
              </w:rPr>
              <w:t>X</w:t>
            </w:r>
          </w:p>
        </w:tc>
        <w:tc>
          <w:tcPr>
            <w:tcW w:w="1780" w:type="dxa"/>
          </w:tcPr>
          <w:p w14:paraId="50BEFA04" w14:textId="77777777" w:rsidR="008E43E2" w:rsidRDefault="008E43E2" w:rsidP="001529FE">
            <w:pPr>
              <w:jc w:val="center"/>
              <w:rPr>
                <w:rFonts w:ascii="Times New Roman" w:hAnsi="Times New Roman" w:cs="Times New Roman"/>
                <w:sz w:val="24"/>
                <w:szCs w:val="24"/>
              </w:rPr>
            </w:pPr>
          </w:p>
        </w:tc>
      </w:tr>
      <w:tr w:rsidR="008E43E2" w14:paraId="67B58CE9" w14:textId="77777777" w:rsidTr="001529FE">
        <w:tc>
          <w:tcPr>
            <w:tcW w:w="2235" w:type="dxa"/>
          </w:tcPr>
          <w:p w14:paraId="56F3328A" w14:textId="77777777" w:rsidR="008E43E2" w:rsidRDefault="008E43E2" w:rsidP="001529FE">
            <w:pPr>
              <w:jc w:val="both"/>
              <w:rPr>
                <w:rFonts w:ascii="Times New Roman" w:hAnsi="Times New Roman" w:cs="Times New Roman"/>
                <w:sz w:val="24"/>
                <w:szCs w:val="24"/>
              </w:rPr>
            </w:pPr>
            <w:r>
              <w:rPr>
                <w:rFonts w:ascii="Times New Roman" w:hAnsi="Times New Roman" w:cs="Times New Roman"/>
                <w:sz w:val="24"/>
                <w:szCs w:val="24"/>
              </w:rPr>
              <w:t>Kaltene–Valgalciems</w:t>
            </w:r>
          </w:p>
        </w:tc>
        <w:tc>
          <w:tcPr>
            <w:tcW w:w="2227" w:type="dxa"/>
          </w:tcPr>
          <w:p w14:paraId="4AE6C381" w14:textId="77777777" w:rsidR="008E43E2" w:rsidRDefault="008E43E2" w:rsidP="001529FE">
            <w:pPr>
              <w:jc w:val="center"/>
              <w:rPr>
                <w:rFonts w:ascii="Times New Roman" w:hAnsi="Times New Roman" w:cs="Times New Roman"/>
                <w:sz w:val="24"/>
                <w:szCs w:val="24"/>
              </w:rPr>
            </w:pPr>
            <w:r>
              <w:rPr>
                <w:rFonts w:ascii="Times New Roman" w:hAnsi="Times New Roman" w:cs="Times New Roman"/>
                <w:sz w:val="24"/>
                <w:szCs w:val="24"/>
              </w:rPr>
              <w:t>X</w:t>
            </w:r>
          </w:p>
        </w:tc>
        <w:tc>
          <w:tcPr>
            <w:tcW w:w="2054" w:type="dxa"/>
          </w:tcPr>
          <w:p w14:paraId="11E710DF" w14:textId="77777777" w:rsidR="008E43E2" w:rsidRDefault="008E43E2" w:rsidP="001529FE">
            <w:pPr>
              <w:jc w:val="center"/>
              <w:rPr>
                <w:rFonts w:ascii="Times New Roman" w:hAnsi="Times New Roman" w:cs="Times New Roman"/>
                <w:sz w:val="24"/>
                <w:szCs w:val="24"/>
              </w:rPr>
            </w:pPr>
          </w:p>
        </w:tc>
        <w:tc>
          <w:tcPr>
            <w:tcW w:w="1780" w:type="dxa"/>
          </w:tcPr>
          <w:p w14:paraId="687EE8CA" w14:textId="77777777" w:rsidR="008E43E2" w:rsidRDefault="008E43E2" w:rsidP="001529FE">
            <w:pPr>
              <w:jc w:val="center"/>
              <w:rPr>
                <w:rFonts w:ascii="Times New Roman" w:hAnsi="Times New Roman" w:cs="Times New Roman"/>
                <w:sz w:val="24"/>
                <w:szCs w:val="24"/>
              </w:rPr>
            </w:pPr>
          </w:p>
        </w:tc>
      </w:tr>
      <w:tr w:rsidR="008E43E2" w14:paraId="7AC8B695" w14:textId="77777777" w:rsidTr="001529FE">
        <w:tc>
          <w:tcPr>
            <w:tcW w:w="2235" w:type="dxa"/>
          </w:tcPr>
          <w:p w14:paraId="3AEBA654" w14:textId="77777777" w:rsidR="008E43E2" w:rsidRPr="009A4555" w:rsidRDefault="008E43E2" w:rsidP="001529FE">
            <w:pPr>
              <w:jc w:val="both"/>
              <w:rPr>
                <w:rFonts w:ascii="Times New Roman" w:hAnsi="Times New Roman" w:cs="Times New Roman"/>
                <w:b/>
                <w:sz w:val="24"/>
                <w:szCs w:val="24"/>
              </w:rPr>
            </w:pPr>
            <w:r w:rsidRPr="009A4555">
              <w:rPr>
                <w:rFonts w:ascii="Times New Roman" w:hAnsi="Times New Roman" w:cs="Times New Roman"/>
                <w:b/>
                <w:sz w:val="24"/>
                <w:szCs w:val="24"/>
              </w:rPr>
              <w:t>Mērsraga rags</w:t>
            </w:r>
            <w:r>
              <w:rPr>
                <w:rFonts w:ascii="Times New Roman" w:hAnsi="Times New Roman" w:cs="Times New Roman"/>
                <w:b/>
                <w:sz w:val="24"/>
                <w:szCs w:val="24"/>
              </w:rPr>
              <w:t>**</w:t>
            </w:r>
          </w:p>
        </w:tc>
        <w:tc>
          <w:tcPr>
            <w:tcW w:w="2227" w:type="dxa"/>
          </w:tcPr>
          <w:p w14:paraId="7D58BCA1" w14:textId="77777777" w:rsidR="008E43E2" w:rsidRPr="009A4555" w:rsidRDefault="008E43E2" w:rsidP="001529FE">
            <w:pPr>
              <w:jc w:val="center"/>
              <w:rPr>
                <w:rFonts w:ascii="Times New Roman" w:hAnsi="Times New Roman" w:cs="Times New Roman"/>
                <w:b/>
                <w:sz w:val="24"/>
                <w:szCs w:val="24"/>
              </w:rPr>
            </w:pPr>
            <w:r w:rsidRPr="009A4555">
              <w:rPr>
                <w:rFonts w:ascii="Times New Roman" w:hAnsi="Times New Roman" w:cs="Times New Roman"/>
                <w:b/>
                <w:sz w:val="24"/>
                <w:szCs w:val="24"/>
              </w:rPr>
              <w:t>X</w:t>
            </w:r>
          </w:p>
        </w:tc>
        <w:tc>
          <w:tcPr>
            <w:tcW w:w="2054" w:type="dxa"/>
          </w:tcPr>
          <w:p w14:paraId="50495DB4" w14:textId="77777777" w:rsidR="008E43E2" w:rsidRDefault="008E43E2" w:rsidP="001529FE">
            <w:pPr>
              <w:jc w:val="center"/>
              <w:rPr>
                <w:rFonts w:ascii="Times New Roman" w:hAnsi="Times New Roman" w:cs="Times New Roman"/>
                <w:sz w:val="24"/>
                <w:szCs w:val="24"/>
              </w:rPr>
            </w:pPr>
          </w:p>
        </w:tc>
        <w:tc>
          <w:tcPr>
            <w:tcW w:w="1780" w:type="dxa"/>
          </w:tcPr>
          <w:p w14:paraId="299CADEA" w14:textId="77777777" w:rsidR="008E43E2" w:rsidRDefault="008E43E2" w:rsidP="001529FE">
            <w:pPr>
              <w:jc w:val="center"/>
              <w:rPr>
                <w:rFonts w:ascii="Times New Roman" w:hAnsi="Times New Roman" w:cs="Times New Roman"/>
                <w:sz w:val="24"/>
                <w:szCs w:val="24"/>
              </w:rPr>
            </w:pPr>
            <w:r>
              <w:rPr>
                <w:rFonts w:ascii="Times New Roman" w:hAnsi="Times New Roman" w:cs="Times New Roman"/>
                <w:sz w:val="24"/>
                <w:szCs w:val="24"/>
              </w:rPr>
              <w:t>X</w:t>
            </w:r>
          </w:p>
        </w:tc>
      </w:tr>
      <w:tr w:rsidR="008E43E2" w14:paraId="25DBEADA" w14:textId="77777777" w:rsidTr="001529FE">
        <w:tc>
          <w:tcPr>
            <w:tcW w:w="2235" w:type="dxa"/>
          </w:tcPr>
          <w:p w14:paraId="01116466" w14:textId="77777777" w:rsidR="008E43E2" w:rsidRDefault="008E43E2" w:rsidP="001529FE">
            <w:pPr>
              <w:jc w:val="both"/>
              <w:rPr>
                <w:rFonts w:ascii="Times New Roman" w:hAnsi="Times New Roman" w:cs="Times New Roman"/>
                <w:sz w:val="24"/>
                <w:szCs w:val="24"/>
              </w:rPr>
            </w:pPr>
            <w:r w:rsidRPr="00A92B1D">
              <w:rPr>
                <w:rFonts w:ascii="Times New Roman" w:hAnsi="Times New Roman" w:cs="Times New Roman"/>
                <w:sz w:val="24"/>
                <w:szCs w:val="24"/>
              </w:rPr>
              <w:t>Mērsraga kanāls</w:t>
            </w:r>
            <w:r>
              <w:rPr>
                <w:rFonts w:ascii="Times New Roman" w:hAnsi="Times New Roman" w:cs="Times New Roman"/>
                <w:sz w:val="24"/>
                <w:szCs w:val="24"/>
              </w:rPr>
              <w:t>–</w:t>
            </w:r>
            <w:r w:rsidRPr="00A92B1D">
              <w:rPr>
                <w:rFonts w:ascii="Times New Roman" w:hAnsi="Times New Roman" w:cs="Times New Roman"/>
                <w:sz w:val="24"/>
                <w:szCs w:val="24"/>
              </w:rPr>
              <w:t>Bēr</w:t>
            </w:r>
            <w:r>
              <w:rPr>
                <w:rFonts w:ascii="Times New Roman" w:hAnsi="Times New Roman" w:cs="Times New Roman"/>
                <w:sz w:val="24"/>
                <w:szCs w:val="24"/>
              </w:rPr>
              <w:t>z</w:t>
            </w:r>
            <w:r w:rsidRPr="00A92B1D">
              <w:rPr>
                <w:rFonts w:ascii="Times New Roman" w:hAnsi="Times New Roman" w:cs="Times New Roman"/>
                <w:sz w:val="24"/>
                <w:szCs w:val="24"/>
              </w:rPr>
              <w:t>ciems</w:t>
            </w:r>
          </w:p>
        </w:tc>
        <w:tc>
          <w:tcPr>
            <w:tcW w:w="2227" w:type="dxa"/>
          </w:tcPr>
          <w:p w14:paraId="134550AF" w14:textId="77777777" w:rsidR="008E43E2" w:rsidRDefault="008E43E2" w:rsidP="001529FE">
            <w:pPr>
              <w:jc w:val="center"/>
              <w:rPr>
                <w:rFonts w:ascii="Times New Roman" w:hAnsi="Times New Roman" w:cs="Times New Roman"/>
                <w:sz w:val="24"/>
                <w:szCs w:val="24"/>
              </w:rPr>
            </w:pPr>
            <w:r>
              <w:rPr>
                <w:rFonts w:ascii="Times New Roman" w:hAnsi="Times New Roman" w:cs="Times New Roman"/>
                <w:sz w:val="24"/>
                <w:szCs w:val="24"/>
              </w:rPr>
              <w:t>X</w:t>
            </w:r>
          </w:p>
        </w:tc>
        <w:tc>
          <w:tcPr>
            <w:tcW w:w="2054" w:type="dxa"/>
          </w:tcPr>
          <w:p w14:paraId="653502D2" w14:textId="77777777" w:rsidR="008E43E2" w:rsidRDefault="008E43E2" w:rsidP="001529FE">
            <w:pPr>
              <w:jc w:val="center"/>
              <w:rPr>
                <w:rFonts w:ascii="Times New Roman" w:hAnsi="Times New Roman" w:cs="Times New Roman"/>
                <w:sz w:val="24"/>
                <w:szCs w:val="24"/>
              </w:rPr>
            </w:pPr>
          </w:p>
        </w:tc>
        <w:tc>
          <w:tcPr>
            <w:tcW w:w="1780" w:type="dxa"/>
          </w:tcPr>
          <w:p w14:paraId="3DBA0EF0" w14:textId="77777777" w:rsidR="008E43E2" w:rsidRDefault="008E43E2" w:rsidP="001529FE">
            <w:pPr>
              <w:jc w:val="center"/>
              <w:rPr>
                <w:rFonts w:ascii="Times New Roman" w:hAnsi="Times New Roman" w:cs="Times New Roman"/>
                <w:sz w:val="24"/>
                <w:szCs w:val="24"/>
              </w:rPr>
            </w:pPr>
            <w:r>
              <w:rPr>
                <w:rFonts w:ascii="Times New Roman" w:hAnsi="Times New Roman" w:cs="Times New Roman"/>
                <w:sz w:val="24"/>
                <w:szCs w:val="24"/>
              </w:rPr>
              <w:t>X</w:t>
            </w:r>
          </w:p>
        </w:tc>
      </w:tr>
      <w:tr w:rsidR="008E43E2" w:rsidRPr="009A4555" w14:paraId="23731AEE" w14:textId="77777777" w:rsidTr="001529FE">
        <w:tc>
          <w:tcPr>
            <w:tcW w:w="2235" w:type="dxa"/>
          </w:tcPr>
          <w:p w14:paraId="00CD62A0" w14:textId="77777777" w:rsidR="008E43E2" w:rsidRPr="009A4555" w:rsidRDefault="008E43E2" w:rsidP="001529FE">
            <w:pPr>
              <w:jc w:val="both"/>
              <w:rPr>
                <w:rFonts w:ascii="Times New Roman" w:hAnsi="Times New Roman" w:cs="Times New Roman"/>
                <w:b/>
                <w:sz w:val="24"/>
                <w:szCs w:val="24"/>
              </w:rPr>
            </w:pPr>
            <w:r w:rsidRPr="009A4555">
              <w:rPr>
                <w:rFonts w:ascii="Times New Roman" w:hAnsi="Times New Roman" w:cs="Times New Roman"/>
                <w:b/>
                <w:sz w:val="24"/>
                <w:szCs w:val="24"/>
              </w:rPr>
              <w:t>Lapmežciems- Bigauņciems</w:t>
            </w:r>
            <w:r>
              <w:rPr>
                <w:rFonts w:ascii="Times New Roman" w:hAnsi="Times New Roman" w:cs="Times New Roman"/>
                <w:b/>
                <w:sz w:val="24"/>
                <w:szCs w:val="24"/>
              </w:rPr>
              <w:t>**</w:t>
            </w:r>
          </w:p>
        </w:tc>
        <w:tc>
          <w:tcPr>
            <w:tcW w:w="2227" w:type="dxa"/>
          </w:tcPr>
          <w:p w14:paraId="624D34CB" w14:textId="77777777" w:rsidR="008E43E2" w:rsidRPr="009A4555" w:rsidRDefault="008E43E2" w:rsidP="001529FE">
            <w:pPr>
              <w:jc w:val="center"/>
              <w:rPr>
                <w:rFonts w:ascii="Times New Roman" w:hAnsi="Times New Roman" w:cs="Times New Roman"/>
                <w:b/>
                <w:sz w:val="24"/>
                <w:szCs w:val="24"/>
              </w:rPr>
            </w:pPr>
            <w:r w:rsidRPr="009A4555">
              <w:rPr>
                <w:rFonts w:ascii="Times New Roman" w:hAnsi="Times New Roman" w:cs="Times New Roman"/>
                <w:b/>
                <w:sz w:val="24"/>
                <w:szCs w:val="24"/>
              </w:rPr>
              <w:t>X</w:t>
            </w:r>
          </w:p>
        </w:tc>
        <w:tc>
          <w:tcPr>
            <w:tcW w:w="2054" w:type="dxa"/>
          </w:tcPr>
          <w:p w14:paraId="46EF3114" w14:textId="77777777" w:rsidR="008E43E2" w:rsidRPr="009A4555" w:rsidRDefault="008E43E2" w:rsidP="001529FE">
            <w:pPr>
              <w:jc w:val="center"/>
              <w:rPr>
                <w:rFonts w:ascii="Times New Roman" w:hAnsi="Times New Roman" w:cs="Times New Roman"/>
                <w:b/>
                <w:sz w:val="24"/>
                <w:szCs w:val="24"/>
              </w:rPr>
            </w:pPr>
            <w:r w:rsidRPr="009A4555">
              <w:rPr>
                <w:rFonts w:ascii="Times New Roman" w:hAnsi="Times New Roman" w:cs="Times New Roman"/>
                <w:b/>
                <w:sz w:val="24"/>
                <w:szCs w:val="24"/>
              </w:rPr>
              <w:t>X</w:t>
            </w:r>
          </w:p>
        </w:tc>
        <w:tc>
          <w:tcPr>
            <w:tcW w:w="1780" w:type="dxa"/>
          </w:tcPr>
          <w:p w14:paraId="613AAFB2" w14:textId="77777777" w:rsidR="008E43E2" w:rsidRPr="009A4555" w:rsidRDefault="008E43E2" w:rsidP="001529FE">
            <w:pPr>
              <w:jc w:val="center"/>
              <w:rPr>
                <w:rFonts w:ascii="Times New Roman" w:hAnsi="Times New Roman" w:cs="Times New Roman"/>
                <w:b/>
                <w:sz w:val="24"/>
                <w:szCs w:val="24"/>
              </w:rPr>
            </w:pPr>
            <w:r w:rsidRPr="009A4555">
              <w:rPr>
                <w:rFonts w:ascii="Times New Roman" w:hAnsi="Times New Roman" w:cs="Times New Roman"/>
                <w:b/>
                <w:sz w:val="24"/>
                <w:szCs w:val="24"/>
              </w:rPr>
              <w:t>X</w:t>
            </w:r>
          </w:p>
        </w:tc>
      </w:tr>
      <w:tr w:rsidR="008E43E2" w14:paraId="2BEA44A8" w14:textId="77777777" w:rsidTr="001529FE">
        <w:tc>
          <w:tcPr>
            <w:tcW w:w="2235" w:type="dxa"/>
          </w:tcPr>
          <w:p w14:paraId="11DCD915" w14:textId="77777777" w:rsidR="008E43E2" w:rsidRPr="00A92B1D" w:rsidRDefault="008E43E2" w:rsidP="001529FE">
            <w:pPr>
              <w:jc w:val="both"/>
              <w:rPr>
                <w:rFonts w:ascii="Times New Roman" w:hAnsi="Times New Roman" w:cs="Times New Roman"/>
                <w:sz w:val="24"/>
                <w:szCs w:val="24"/>
              </w:rPr>
            </w:pPr>
            <w:r w:rsidRPr="00A92B1D">
              <w:rPr>
                <w:rFonts w:ascii="Times New Roman" w:hAnsi="Times New Roman" w:cs="Times New Roman"/>
                <w:sz w:val="24"/>
                <w:szCs w:val="24"/>
              </w:rPr>
              <w:t>Lielupes grīva</w:t>
            </w:r>
            <w:r>
              <w:rPr>
                <w:rFonts w:ascii="Times New Roman" w:hAnsi="Times New Roman" w:cs="Times New Roman"/>
                <w:sz w:val="24"/>
                <w:szCs w:val="24"/>
              </w:rPr>
              <w:t>–</w:t>
            </w:r>
            <w:r w:rsidRPr="00A92B1D">
              <w:rPr>
                <w:rFonts w:ascii="Times New Roman" w:hAnsi="Times New Roman" w:cs="Times New Roman"/>
                <w:sz w:val="24"/>
                <w:szCs w:val="24"/>
              </w:rPr>
              <w:t>Ragakāpa</w:t>
            </w:r>
          </w:p>
        </w:tc>
        <w:tc>
          <w:tcPr>
            <w:tcW w:w="2227" w:type="dxa"/>
          </w:tcPr>
          <w:p w14:paraId="6080AC14" w14:textId="77777777" w:rsidR="008E43E2" w:rsidRDefault="008E43E2" w:rsidP="001529FE">
            <w:pPr>
              <w:jc w:val="center"/>
              <w:rPr>
                <w:rFonts w:ascii="Times New Roman" w:hAnsi="Times New Roman" w:cs="Times New Roman"/>
                <w:sz w:val="24"/>
                <w:szCs w:val="24"/>
              </w:rPr>
            </w:pPr>
            <w:r>
              <w:rPr>
                <w:rFonts w:ascii="Times New Roman" w:hAnsi="Times New Roman" w:cs="Times New Roman"/>
                <w:sz w:val="24"/>
                <w:szCs w:val="24"/>
              </w:rPr>
              <w:t>X</w:t>
            </w:r>
          </w:p>
        </w:tc>
        <w:tc>
          <w:tcPr>
            <w:tcW w:w="2054" w:type="dxa"/>
          </w:tcPr>
          <w:p w14:paraId="435676F9" w14:textId="77777777" w:rsidR="008E43E2" w:rsidRDefault="008E43E2" w:rsidP="001529FE">
            <w:pPr>
              <w:jc w:val="center"/>
              <w:rPr>
                <w:rFonts w:ascii="Times New Roman" w:hAnsi="Times New Roman" w:cs="Times New Roman"/>
                <w:sz w:val="24"/>
                <w:szCs w:val="24"/>
              </w:rPr>
            </w:pPr>
          </w:p>
        </w:tc>
        <w:tc>
          <w:tcPr>
            <w:tcW w:w="1780" w:type="dxa"/>
          </w:tcPr>
          <w:p w14:paraId="671F0406" w14:textId="77777777" w:rsidR="008E43E2" w:rsidRDefault="008E43E2" w:rsidP="001529FE">
            <w:pPr>
              <w:jc w:val="center"/>
              <w:rPr>
                <w:rFonts w:ascii="Times New Roman" w:hAnsi="Times New Roman" w:cs="Times New Roman"/>
                <w:sz w:val="24"/>
                <w:szCs w:val="24"/>
              </w:rPr>
            </w:pPr>
          </w:p>
        </w:tc>
      </w:tr>
      <w:tr w:rsidR="008E43E2" w14:paraId="6C75CEDC" w14:textId="77777777" w:rsidTr="001529FE">
        <w:tc>
          <w:tcPr>
            <w:tcW w:w="2235" w:type="dxa"/>
            <w:shd w:val="clear" w:color="auto" w:fill="auto"/>
          </w:tcPr>
          <w:p w14:paraId="555898C7" w14:textId="77777777" w:rsidR="008E43E2" w:rsidRPr="009A4555" w:rsidRDefault="008E43E2" w:rsidP="001529FE">
            <w:pPr>
              <w:jc w:val="both"/>
              <w:rPr>
                <w:rFonts w:ascii="Times New Roman" w:hAnsi="Times New Roman" w:cs="Times New Roman"/>
                <w:sz w:val="24"/>
                <w:szCs w:val="24"/>
              </w:rPr>
            </w:pPr>
            <w:r w:rsidRPr="009A4555">
              <w:rPr>
                <w:rFonts w:ascii="Times New Roman" w:hAnsi="Times New Roman" w:cs="Times New Roman"/>
                <w:sz w:val="24"/>
                <w:szCs w:val="24"/>
              </w:rPr>
              <w:t>Kalngale-Lilaste</w:t>
            </w:r>
          </w:p>
        </w:tc>
        <w:tc>
          <w:tcPr>
            <w:tcW w:w="2227" w:type="dxa"/>
            <w:shd w:val="clear" w:color="auto" w:fill="auto"/>
          </w:tcPr>
          <w:p w14:paraId="42E9E987" w14:textId="77777777" w:rsidR="008E43E2" w:rsidRPr="009A4555" w:rsidRDefault="008E43E2" w:rsidP="001529FE">
            <w:pPr>
              <w:jc w:val="center"/>
              <w:rPr>
                <w:rFonts w:ascii="Times New Roman" w:hAnsi="Times New Roman" w:cs="Times New Roman"/>
                <w:sz w:val="24"/>
                <w:szCs w:val="24"/>
              </w:rPr>
            </w:pPr>
          </w:p>
        </w:tc>
        <w:tc>
          <w:tcPr>
            <w:tcW w:w="2054" w:type="dxa"/>
            <w:shd w:val="clear" w:color="auto" w:fill="auto"/>
          </w:tcPr>
          <w:p w14:paraId="22B0B4B7" w14:textId="77777777" w:rsidR="008E43E2" w:rsidRPr="009A4555" w:rsidRDefault="008E43E2" w:rsidP="001529FE">
            <w:pPr>
              <w:jc w:val="center"/>
              <w:rPr>
                <w:rFonts w:ascii="Times New Roman" w:hAnsi="Times New Roman" w:cs="Times New Roman"/>
                <w:sz w:val="24"/>
                <w:szCs w:val="24"/>
              </w:rPr>
            </w:pPr>
          </w:p>
        </w:tc>
        <w:tc>
          <w:tcPr>
            <w:tcW w:w="1780" w:type="dxa"/>
            <w:shd w:val="clear" w:color="auto" w:fill="auto"/>
          </w:tcPr>
          <w:p w14:paraId="70118DB2" w14:textId="77777777" w:rsidR="008E43E2" w:rsidRDefault="008E43E2" w:rsidP="001529FE">
            <w:pPr>
              <w:jc w:val="center"/>
              <w:rPr>
                <w:rFonts w:ascii="Times New Roman" w:hAnsi="Times New Roman" w:cs="Times New Roman"/>
                <w:sz w:val="24"/>
                <w:szCs w:val="24"/>
              </w:rPr>
            </w:pPr>
            <w:r w:rsidRPr="009A4555">
              <w:rPr>
                <w:rFonts w:ascii="Times New Roman" w:hAnsi="Times New Roman" w:cs="Times New Roman"/>
                <w:sz w:val="24"/>
                <w:szCs w:val="24"/>
              </w:rPr>
              <w:t>X</w:t>
            </w:r>
          </w:p>
        </w:tc>
      </w:tr>
      <w:tr w:rsidR="008E43E2" w14:paraId="1525497F" w14:textId="77777777" w:rsidTr="001529FE">
        <w:tc>
          <w:tcPr>
            <w:tcW w:w="2235" w:type="dxa"/>
          </w:tcPr>
          <w:p w14:paraId="7E8DCF05" w14:textId="77777777" w:rsidR="008E43E2" w:rsidRPr="00A92B1D" w:rsidRDefault="008E43E2" w:rsidP="001529FE">
            <w:pPr>
              <w:jc w:val="both"/>
              <w:rPr>
                <w:rFonts w:ascii="Times New Roman" w:hAnsi="Times New Roman" w:cs="Times New Roman"/>
                <w:sz w:val="24"/>
                <w:szCs w:val="24"/>
              </w:rPr>
            </w:pPr>
            <w:r w:rsidRPr="00A92B1D">
              <w:rPr>
                <w:rFonts w:ascii="Times New Roman" w:hAnsi="Times New Roman" w:cs="Times New Roman"/>
                <w:sz w:val="24"/>
                <w:szCs w:val="24"/>
              </w:rPr>
              <w:t>Lilastes grīva</w:t>
            </w:r>
            <w:r>
              <w:rPr>
                <w:rFonts w:ascii="Times New Roman" w:hAnsi="Times New Roman" w:cs="Times New Roman"/>
                <w:sz w:val="24"/>
                <w:szCs w:val="24"/>
              </w:rPr>
              <w:t>–</w:t>
            </w:r>
            <w:r w:rsidRPr="00A92B1D">
              <w:rPr>
                <w:rFonts w:ascii="Times New Roman" w:hAnsi="Times New Roman" w:cs="Times New Roman"/>
                <w:sz w:val="24"/>
                <w:szCs w:val="24"/>
              </w:rPr>
              <w:t>Inčupe</w:t>
            </w:r>
          </w:p>
        </w:tc>
        <w:tc>
          <w:tcPr>
            <w:tcW w:w="2227" w:type="dxa"/>
          </w:tcPr>
          <w:p w14:paraId="214BF1D2" w14:textId="77777777" w:rsidR="008E43E2" w:rsidRDefault="008E43E2" w:rsidP="001529FE">
            <w:pPr>
              <w:jc w:val="center"/>
              <w:rPr>
                <w:rFonts w:ascii="Times New Roman" w:hAnsi="Times New Roman" w:cs="Times New Roman"/>
                <w:sz w:val="24"/>
                <w:szCs w:val="24"/>
              </w:rPr>
            </w:pPr>
            <w:r>
              <w:rPr>
                <w:rFonts w:ascii="Times New Roman" w:hAnsi="Times New Roman" w:cs="Times New Roman"/>
                <w:sz w:val="24"/>
                <w:szCs w:val="24"/>
              </w:rPr>
              <w:t>X</w:t>
            </w:r>
          </w:p>
        </w:tc>
        <w:tc>
          <w:tcPr>
            <w:tcW w:w="2054" w:type="dxa"/>
          </w:tcPr>
          <w:p w14:paraId="7988DAA1" w14:textId="77777777" w:rsidR="008E43E2" w:rsidRDefault="008E43E2" w:rsidP="001529FE">
            <w:pPr>
              <w:jc w:val="center"/>
              <w:rPr>
                <w:rFonts w:ascii="Times New Roman" w:hAnsi="Times New Roman" w:cs="Times New Roman"/>
                <w:sz w:val="24"/>
                <w:szCs w:val="24"/>
              </w:rPr>
            </w:pPr>
          </w:p>
        </w:tc>
        <w:tc>
          <w:tcPr>
            <w:tcW w:w="1780" w:type="dxa"/>
          </w:tcPr>
          <w:p w14:paraId="12384E6C" w14:textId="77777777" w:rsidR="008E43E2" w:rsidRDefault="008E43E2" w:rsidP="001529FE">
            <w:pPr>
              <w:jc w:val="center"/>
              <w:rPr>
                <w:rFonts w:ascii="Times New Roman" w:hAnsi="Times New Roman" w:cs="Times New Roman"/>
                <w:sz w:val="24"/>
                <w:szCs w:val="24"/>
              </w:rPr>
            </w:pPr>
            <w:r>
              <w:rPr>
                <w:rFonts w:ascii="Times New Roman" w:hAnsi="Times New Roman" w:cs="Times New Roman"/>
                <w:sz w:val="24"/>
                <w:szCs w:val="24"/>
              </w:rPr>
              <w:t>X</w:t>
            </w:r>
          </w:p>
        </w:tc>
      </w:tr>
      <w:tr w:rsidR="008E43E2" w14:paraId="61A5A89D" w14:textId="77777777" w:rsidTr="001529FE">
        <w:tc>
          <w:tcPr>
            <w:tcW w:w="2235" w:type="dxa"/>
          </w:tcPr>
          <w:p w14:paraId="528152D2" w14:textId="77777777" w:rsidR="008E43E2" w:rsidRDefault="008E43E2" w:rsidP="001529FE">
            <w:pPr>
              <w:jc w:val="both"/>
              <w:rPr>
                <w:rFonts w:ascii="Times New Roman" w:hAnsi="Times New Roman" w:cs="Times New Roman"/>
                <w:sz w:val="24"/>
                <w:szCs w:val="24"/>
              </w:rPr>
            </w:pPr>
            <w:r>
              <w:rPr>
                <w:rFonts w:ascii="Times New Roman" w:hAnsi="Times New Roman" w:cs="Times New Roman"/>
                <w:sz w:val="24"/>
                <w:szCs w:val="24"/>
              </w:rPr>
              <w:t>Zvejniekciems</w:t>
            </w:r>
          </w:p>
        </w:tc>
        <w:tc>
          <w:tcPr>
            <w:tcW w:w="2227" w:type="dxa"/>
          </w:tcPr>
          <w:p w14:paraId="46531948" w14:textId="77777777" w:rsidR="008E43E2" w:rsidRDefault="008E43E2" w:rsidP="001529FE">
            <w:pPr>
              <w:jc w:val="center"/>
              <w:rPr>
                <w:rFonts w:ascii="Times New Roman" w:hAnsi="Times New Roman" w:cs="Times New Roman"/>
                <w:sz w:val="24"/>
                <w:szCs w:val="24"/>
              </w:rPr>
            </w:pPr>
            <w:r>
              <w:rPr>
                <w:rFonts w:ascii="Times New Roman" w:hAnsi="Times New Roman" w:cs="Times New Roman"/>
                <w:sz w:val="24"/>
                <w:szCs w:val="24"/>
              </w:rPr>
              <w:t>X</w:t>
            </w:r>
          </w:p>
        </w:tc>
        <w:tc>
          <w:tcPr>
            <w:tcW w:w="2054" w:type="dxa"/>
          </w:tcPr>
          <w:p w14:paraId="7CFDB492" w14:textId="77777777" w:rsidR="008E43E2" w:rsidRDefault="008E43E2" w:rsidP="001529FE">
            <w:pPr>
              <w:jc w:val="center"/>
              <w:rPr>
                <w:rFonts w:ascii="Times New Roman" w:hAnsi="Times New Roman" w:cs="Times New Roman"/>
                <w:sz w:val="24"/>
                <w:szCs w:val="24"/>
              </w:rPr>
            </w:pPr>
            <w:r>
              <w:rPr>
                <w:rFonts w:ascii="Times New Roman" w:hAnsi="Times New Roman" w:cs="Times New Roman"/>
                <w:sz w:val="24"/>
                <w:szCs w:val="24"/>
              </w:rPr>
              <w:t>X</w:t>
            </w:r>
          </w:p>
        </w:tc>
        <w:tc>
          <w:tcPr>
            <w:tcW w:w="1780" w:type="dxa"/>
          </w:tcPr>
          <w:p w14:paraId="2C0547F1" w14:textId="77777777" w:rsidR="008E43E2" w:rsidRDefault="008E43E2" w:rsidP="001529FE">
            <w:pPr>
              <w:jc w:val="center"/>
              <w:rPr>
                <w:rFonts w:ascii="Times New Roman" w:hAnsi="Times New Roman" w:cs="Times New Roman"/>
                <w:sz w:val="24"/>
                <w:szCs w:val="24"/>
              </w:rPr>
            </w:pPr>
          </w:p>
        </w:tc>
      </w:tr>
      <w:tr w:rsidR="008E43E2" w14:paraId="392073C5" w14:textId="77777777" w:rsidTr="001529FE">
        <w:tc>
          <w:tcPr>
            <w:tcW w:w="2235" w:type="dxa"/>
          </w:tcPr>
          <w:p w14:paraId="2B42747D" w14:textId="77777777" w:rsidR="008E43E2" w:rsidRPr="00A92B1D" w:rsidRDefault="008E43E2" w:rsidP="001529FE">
            <w:pPr>
              <w:jc w:val="both"/>
              <w:rPr>
                <w:rFonts w:ascii="Times New Roman" w:hAnsi="Times New Roman" w:cs="Times New Roman"/>
                <w:sz w:val="24"/>
                <w:szCs w:val="24"/>
              </w:rPr>
            </w:pPr>
            <w:r w:rsidRPr="00A92B1D">
              <w:rPr>
                <w:rFonts w:ascii="Times New Roman" w:hAnsi="Times New Roman" w:cs="Times New Roman"/>
                <w:sz w:val="24"/>
                <w:szCs w:val="24"/>
              </w:rPr>
              <w:t>Vitrupe</w:t>
            </w:r>
            <w:r>
              <w:rPr>
                <w:rFonts w:ascii="Times New Roman" w:hAnsi="Times New Roman" w:cs="Times New Roman"/>
                <w:sz w:val="24"/>
                <w:szCs w:val="24"/>
              </w:rPr>
              <w:t>–</w:t>
            </w:r>
            <w:r w:rsidRPr="00A92B1D">
              <w:rPr>
                <w:rFonts w:ascii="Times New Roman" w:hAnsi="Times New Roman" w:cs="Times New Roman"/>
                <w:sz w:val="24"/>
                <w:szCs w:val="24"/>
              </w:rPr>
              <w:t>Salacgrīva</w:t>
            </w:r>
          </w:p>
        </w:tc>
        <w:tc>
          <w:tcPr>
            <w:tcW w:w="2227" w:type="dxa"/>
          </w:tcPr>
          <w:p w14:paraId="2F7BB701" w14:textId="77777777" w:rsidR="008E43E2" w:rsidRDefault="008E43E2" w:rsidP="001529FE">
            <w:pPr>
              <w:jc w:val="center"/>
              <w:rPr>
                <w:rFonts w:ascii="Times New Roman" w:hAnsi="Times New Roman" w:cs="Times New Roman"/>
                <w:sz w:val="24"/>
                <w:szCs w:val="24"/>
              </w:rPr>
            </w:pPr>
            <w:r>
              <w:rPr>
                <w:rFonts w:ascii="Times New Roman" w:hAnsi="Times New Roman" w:cs="Times New Roman"/>
                <w:sz w:val="24"/>
                <w:szCs w:val="24"/>
              </w:rPr>
              <w:t>X</w:t>
            </w:r>
          </w:p>
        </w:tc>
        <w:tc>
          <w:tcPr>
            <w:tcW w:w="2054" w:type="dxa"/>
          </w:tcPr>
          <w:p w14:paraId="382861CD" w14:textId="77777777" w:rsidR="008E43E2" w:rsidRDefault="008E43E2" w:rsidP="001529FE">
            <w:pPr>
              <w:jc w:val="center"/>
              <w:rPr>
                <w:rFonts w:ascii="Times New Roman" w:hAnsi="Times New Roman" w:cs="Times New Roman"/>
                <w:sz w:val="24"/>
                <w:szCs w:val="24"/>
              </w:rPr>
            </w:pPr>
          </w:p>
        </w:tc>
        <w:tc>
          <w:tcPr>
            <w:tcW w:w="1780" w:type="dxa"/>
          </w:tcPr>
          <w:p w14:paraId="003CD768" w14:textId="77777777" w:rsidR="008E43E2" w:rsidRDefault="008E43E2" w:rsidP="001529FE">
            <w:pPr>
              <w:jc w:val="center"/>
              <w:rPr>
                <w:rFonts w:ascii="Times New Roman" w:hAnsi="Times New Roman" w:cs="Times New Roman"/>
                <w:sz w:val="24"/>
                <w:szCs w:val="24"/>
              </w:rPr>
            </w:pPr>
          </w:p>
        </w:tc>
      </w:tr>
      <w:tr w:rsidR="008E43E2" w:rsidRPr="009A4555" w14:paraId="74C17EAB" w14:textId="77777777" w:rsidTr="001529FE">
        <w:tc>
          <w:tcPr>
            <w:tcW w:w="2235" w:type="dxa"/>
          </w:tcPr>
          <w:p w14:paraId="2D060EE2" w14:textId="77777777" w:rsidR="008E43E2" w:rsidRPr="009A4555" w:rsidRDefault="008E43E2" w:rsidP="001529FE">
            <w:pPr>
              <w:jc w:val="both"/>
              <w:rPr>
                <w:rFonts w:ascii="Times New Roman" w:hAnsi="Times New Roman" w:cs="Times New Roman"/>
                <w:b/>
                <w:sz w:val="24"/>
                <w:szCs w:val="24"/>
              </w:rPr>
            </w:pPr>
            <w:r w:rsidRPr="009A4555">
              <w:rPr>
                <w:rFonts w:ascii="Times New Roman" w:hAnsi="Times New Roman" w:cs="Times New Roman"/>
                <w:b/>
                <w:sz w:val="24"/>
                <w:szCs w:val="24"/>
              </w:rPr>
              <w:t>Kuiviži–Ainaži</w:t>
            </w:r>
            <w:r>
              <w:rPr>
                <w:rFonts w:ascii="Times New Roman" w:hAnsi="Times New Roman" w:cs="Times New Roman"/>
                <w:b/>
                <w:sz w:val="24"/>
                <w:szCs w:val="24"/>
              </w:rPr>
              <w:t>**</w:t>
            </w:r>
          </w:p>
        </w:tc>
        <w:tc>
          <w:tcPr>
            <w:tcW w:w="2227" w:type="dxa"/>
          </w:tcPr>
          <w:p w14:paraId="5C75AC72" w14:textId="77777777" w:rsidR="008E43E2" w:rsidRPr="009A4555" w:rsidRDefault="008E43E2" w:rsidP="001529FE">
            <w:pPr>
              <w:jc w:val="center"/>
              <w:rPr>
                <w:rFonts w:ascii="Times New Roman" w:hAnsi="Times New Roman" w:cs="Times New Roman"/>
                <w:b/>
                <w:sz w:val="24"/>
                <w:szCs w:val="24"/>
              </w:rPr>
            </w:pPr>
            <w:r w:rsidRPr="009A4555">
              <w:rPr>
                <w:rFonts w:ascii="Times New Roman" w:hAnsi="Times New Roman" w:cs="Times New Roman"/>
                <w:b/>
                <w:sz w:val="24"/>
                <w:szCs w:val="24"/>
              </w:rPr>
              <w:t>X</w:t>
            </w:r>
          </w:p>
        </w:tc>
        <w:tc>
          <w:tcPr>
            <w:tcW w:w="2054" w:type="dxa"/>
          </w:tcPr>
          <w:p w14:paraId="29658208" w14:textId="77777777" w:rsidR="008E43E2" w:rsidRPr="009A4555" w:rsidRDefault="008E43E2" w:rsidP="001529FE">
            <w:pPr>
              <w:jc w:val="center"/>
              <w:rPr>
                <w:rFonts w:ascii="Times New Roman" w:hAnsi="Times New Roman" w:cs="Times New Roman"/>
                <w:b/>
                <w:sz w:val="24"/>
                <w:szCs w:val="24"/>
              </w:rPr>
            </w:pPr>
            <w:r w:rsidRPr="009A4555">
              <w:rPr>
                <w:rFonts w:ascii="Times New Roman" w:hAnsi="Times New Roman" w:cs="Times New Roman"/>
                <w:b/>
                <w:sz w:val="24"/>
                <w:szCs w:val="24"/>
              </w:rPr>
              <w:t>X</w:t>
            </w:r>
          </w:p>
        </w:tc>
        <w:tc>
          <w:tcPr>
            <w:tcW w:w="1780" w:type="dxa"/>
          </w:tcPr>
          <w:p w14:paraId="363A46F9" w14:textId="77777777" w:rsidR="008E43E2" w:rsidRPr="009A4555" w:rsidRDefault="008E43E2" w:rsidP="001529FE">
            <w:pPr>
              <w:jc w:val="center"/>
              <w:rPr>
                <w:rFonts w:ascii="Times New Roman" w:hAnsi="Times New Roman" w:cs="Times New Roman"/>
                <w:b/>
                <w:sz w:val="24"/>
                <w:szCs w:val="24"/>
              </w:rPr>
            </w:pPr>
            <w:r w:rsidRPr="009A4555">
              <w:rPr>
                <w:rFonts w:ascii="Times New Roman" w:hAnsi="Times New Roman" w:cs="Times New Roman"/>
                <w:b/>
                <w:sz w:val="24"/>
                <w:szCs w:val="24"/>
              </w:rPr>
              <w:t>X</w:t>
            </w:r>
          </w:p>
        </w:tc>
      </w:tr>
    </w:tbl>
    <w:p w14:paraId="3E255983" w14:textId="77777777" w:rsidR="008E43E2" w:rsidRDefault="008E43E2" w:rsidP="008E43E2">
      <w:pPr>
        <w:spacing w:after="0"/>
        <w:jc w:val="both"/>
        <w:rPr>
          <w:rFonts w:ascii="Times New Roman" w:hAnsi="Times New Roman" w:cs="Times New Roman"/>
          <w:i/>
        </w:rPr>
      </w:pPr>
      <w:r w:rsidRPr="006B2B65">
        <w:rPr>
          <w:rFonts w:ascii="Times New Roman" w:hAnsi="Times New Roman" w:cs="Times New Roman"/>
        </w:rPr>
        <w:t xml:space="preserve">*biotops </w:t>
      </w:r>
      <w:r w:rsidRPr="006B2B65">
        <w:rPr>
          <w:rFonts w:ascii="Times New Roman" w:hAnsi="Times New Roman" w:cs="Times New Roman"/>
          <w:i/>
        </w:rPr>
        <w:t>1210 Viengadīgu augu sabiedrības uz sanesumu joslām</w:t>
      </w:r>
    </w:p>
    <w:p w14:paraId="39E7C5F1" w14:textId="77777777" w:rsidR="008E43E2" w:rsidRDefault="008E43E2" w:rsidP="008E43E2">
      <w:pPr>
        <w:spacing w:after="0"/>
        <w:jc w:val="both"/>
        <w:rPr>
          <w:rFonts w:ascii="Times New Roman" w:hAnsi="Times New Roman" w:cs="Times New Roman"/>
          <w:i/>
        </w:rPr>
      </w:pPr>
      <w:r>
        <w:rPr>
          <w:rFonts w:ascii="Times New Roman" w:hAnsi="Times New Roman" w:cs="Times New Roman"/>
          <w:i/>
        </w:rPr>
        <w:t>** īpaši nozīmīgās vietas</w:t>
      </w:r>
    </w:p>
    <w:p w14:paraId="0BA16FBE" w14:textId="77777777" w:rsidR="008E43E2" w:rsidRDefault="008E43E2" w:rsidP="008E43E2">
      <w:pPr>
        <w:jc w:val="both"/>
        <w:rPr>
          <w:rFonts w:ascii="Times New Roman" w:hAnsi="Times New Roman" w:cs="Times New Roman"/>
          <w:sz w:val="24"/>
          <w:szCs w:val="24"/>
        </w:rPr>
      </w:pPr>
    </w:p>
    <w:p w14:paraId="4B48808C" w14:textId="77777777" w:rsidR="008E43E2" w:rsidRPr="00E567B7" w:rsidRDefault="008E43E2" w:rsidP="008E43E2">
      <w:pPr>
        <w:jc w:val="both"/>
        <w:rPr>
          <w:rFonts w:ascii="Times New Roman" w:hAnsi="Times New Roman" w:cs="Times New Roman"/>
          <w:sz w:val="24"/>
          <w:szCs w:val="24"/>
        </w:rPr>
      </w:pPr>
      <w:r w:rsidRPr="00162FFC">
        <w:rPr>
          <w:rFonts w:ascii="Times New Roman" w:hAnsi="Times New Roman" w:cs="Times New Roman"/>
          <w:sz w:val="24"/>
          <w:szCs w:val="24"/>
        </w:rPr>
        <w:t>Jūras aļģu sanesumu savākšana, no vides aspektu viedokļa, saistāma ar vairākiem nozīmīgiem priekšnoteikumiem. Viens no būtiskākajiem ieteikumiem saistāms ar jūras sanesumu ievākšanas un uzglabāšanas tehniskajiem risinājumiem. Lai nosargātu dabas vērtības aļģu savākšanas procesam  ir jābūt iespējami saudzīgam pret apkārtējo vidi</w:t>
      </w:r>
      <w:r>
        <w:rPr>
          <w:rFonts w:ascii="Times New Roman" w:hAnsi="Times New Roman" w:cs="Times New Roman"/>
          <w:sz w:val="24"/>
          <w:szCs w:val="24"/>
        </w:rPr>
        <w:t>.</w:t>
      </w:r>
      <w:r w:rsidRPr="00162FFC">
        <w:rPr>
          <w:rFonts w:ascii="Times New Roman" w:hAnsi="Times New Roman" w:cs="Times New Roman"/>
          <w:sz w:val="24"/>
          <w:szCs w:val="24"/>
        </w:rPr>
        <w:t xml:space="preserve"> </w:t>
      </w:r>
      <w:r>
        <w:rPr>
          <w:rFonts w:ascii="Times New Roman" w:hAnsi="Times New Roman" w:cs="Times New Roman"/>
          <w:sz w:val="24"/>
          <w:szCs w:val="24"/>
        </w:rPr>
        <w:t>L</w:t>
      </w:r>
      <w:r w:rsidRPr="00162FFC">
        <w:rPr>
          <w:rFonts w:ascii="Times New Roman" w:hAnsi="Times New Roman" w:cs="Times New Roman"/>
          <w:sz w:val="24"/>
          <w:szCs w:val="24"/>
        </w:rPr>
        <w:t xml:space="preserve">ai izpildītu šo rekomendāciju, aļģu savākšanas procesā nepieciešams nodrošināt iespējami mazāku smilšu piejaukumu. Vienlaikus šāda aļģu iegūšana ir ne tikai </w:t>
      </w:r>
      <w:r w:rsidRPr="00E567B7">
        <w:rPr>
          <w:rFonts w:ascii="Times New Roman" w:hAnsi="Times New Roman" w:cs="Times New Roman"/>
          <w:sz w:val="24"/>
          <w:szCs w:val="24"/>
        </w:rPr>
        <w:t>saudzīgāka pret vidi, bet arī efektīvāka, izmantojot aļģes tālākā pārstrādes procesā.</w:t>
      </w:r>
    </w:p>
    <w:p w14:paraId="3778615D" w14:textId="77777777" w:rsidR="008E43E2" w:rsidRPr="00E567B7" w:rsidRDefault="008E43E2" w:rsidP="008E43E2">
      <w:pPr>
        <w:jc w:val="both"/>
        <w:rPr>
          <w:rFonts w:ascii="Times New Roman" w:hAnsi="Times New Roman" w:cs="Times New Roman"/>
          <w:bCs/>
          <w:sz w:val="24"/>
          <w:szCs w:val="24"/>
        </w:rPr>
      </w:pPr>
      <w:r w:rsidRPr="00E567B7">
        <w:rPr>
          <w:rFonts w:ascii="Times New Roman" w:hAnsi="Times New Roman" w:cs="Times New Roman"/>
          <w:sz w:val="24"/>
          <w:szCs w:val="24"/>
        </w:rPr>
        <w:lastRenderedPageBreak/>
        <w:t xml:space="preserve">Attīrot piekrasti no aļģu sanesumiem, nav pieļaujama to iestumšana vai aizvešana kāpās, vai citur pludmalē jo tādējādi krasta zonā veidojas </w:t>
      </w:r>
      <w:r w:rsidRPr="00E567B7">
        <w:rPr>
          <w:rFonts w:ascii="Times New Roman" w:hAnsi="Times New Roman" w:cs="Times New Roman"/>
          <w:bCs/>
          <w:sz w:val="24"/>
          <w:szCs w:val="24"/>
        </w:rPr>
        <w:t>aļģu sanesumu uzkrājumi, kas vētru gadījumā varētu tikt ierauti atpakaļ jūrā, veidojot otrreizēju piesārņojumu (kā piemēram, Liepājas piekrastē 2018.gada rudenī). Nokļūstot ūdenī, makroaļģes sāk pastiprināti sadalīties, it sevišķi tas attiecas uz viegli noārdāmām viengadīgām zaļaļģém, kā rezultātā jūras piekraste tiek bagātināta ar viegli noārdāmām organiskajām vielām. Organisko vielu noārdīšanās saistīta ar intensīvu skābekļa patēriņu, ietekmējot to pieejamību piegrunts organismiem un atsevišķās vietās radot bezskābekļa vidi, un strauju mikroorganismu pieaugumu attiecīgajā rajonā.</w:t>
      </w:r>
    </w:p>
    <w:p w14:paraId="203BF2D8" w14:textId="77777777" w:rsidR="008E43E2" w:rsidRPr="00E567B7" w:rsidRDefault="008E43E2" w:rsidP="008E43E2">
      <w:pPr>
        <w:jc w:val="both"/>
        <w:rPr>
          <w:rFonts w:ascii="Times New Roman" w:hAnsi="Times New Roman" w:cs="Times New Roman"/>
          <w:sz w:val="24"/>
          <w:szCs w:val="24"/>
        </w:rPr>
      </w:pPr>
      <w:r w:rsidRPr="00E567B7">
        <w:rPr>
          <w:rFonts w:ascii="Times New Roman" w:hAnsi="Times New Roman" w:cs="Times New Roman"/>
          <w:bCs/>
          <w:sz w:val="24"/>
          <w:szCs w:val="24"/>
        </w:rPr>
        <w:t xml:space="preserve">Vēl viens kaitējums, kas rodas, iestumjot aļģu sanesumus kāpās – tiek fiziski iznīcinātas embrionālās kāpas </w:t>
      </w:r>
      <w:r w:rsidRPr="00E567B7">
        <w:rPr>
          <w:rFonts w:ascii="Times New Roman" w:hAnsi="Times New Roman" w:cs="Times New Roman"/>
          <w:sz w:val="24"/>
          <w:szCs w:val="24"/>
        </w:rPr>
        <w:t>priekškāpas un pelēkās kāpas (vietām arī kāpu mežs), tām raksturīgās sugas un to dzīvotnes. Uzkrājot aļģes jūras krastā, tiek negatīvi ietekmēti biotopiem un sugām ekoloģiski nozīmīgi procesi (smilšu pārpūšana, nabadzīga, sausa smilšaina vide u.c.). Šādu komposta kaudžu veidošana ir riska faktors arī svešzemju augu sugu invāzijai.</w:t>
      </w:r>
    </w:p>
    <w:p w14:paraId="36E01BF1" w14:textId="77777777" w:rsidR="008E43E2" w:rsidRPr="00E567B7" w:rsidRDefault="008E43E2" w:rsidP="008E43E2">
      <w:pPr>
        <w:jc w:val="both"/>
        <w:rPr>
          <w:rFonts w:ascii="Times New Roman" w:hAnsi="Times New Roman" w:cs="Times New Roman"/>
          <w:bCs/>
          <w:sz w:val="24"/>
          <w:szCs w:val="24"/>
        </w:rPr>
      </w:pPr>
      <w:r w:rsidRPr="00E567B7">
        <w:rPr>
          <w:rFonts w:ascii="Times New Roman" w:hAnsi="Times New Roman" w:cs="Times New Roman"/>
          <w:bCs/>
          <w:sz w:val="24"/>
          <w:szCs w:val="24"/>
        </w:rPr>
        <w:t xml:space="preserve">Turklāt aļģu sanesumu akumulācija kāpās veido mākslīgu biotopu, kas raksturojas ar augstu organisko vielu saturu, un atpūtniekiem nevēlamu bezmugurkaulnieku (kā piemēram. mušu u.c.) koncentrēšanās zonu. </w:t>
      </w:r>
    </w:p>
    <w:p w14:paraId="4E9CAD5D" w14:textId="77777777" w:rsidR="008E43E2" w:rsidRPr="00A92B1D" w:rsidRDefault="008E43E2" w:rsidP="008E43E2">
      <w:pPr>
        <w:jc w:val="both"/>
        <w:rPr>
          <w:rFonts w:ascii="Times New Roman" w:hAnsi="Times New Roman" w:cs="Times New Roman"/>
          <w:sz w:val="24"/>
          <w:szCs w:val="24"/>
        </w:rPr>
      </w:pPr>
      <w:r w:rsidRPr="00A92B1D">
        <w:rPr>
          <w:rFonts w:ascii="Times New Roman" w:hAnsi="Times New Roman" w:cs="Times New Roman"/>
          <w:b/>
          <w:sz w:val="24"/>
          <w:szCs w:val="24"/>
          <w:u w:val="single"/>
        </w:rPr>
        <w:t>Izvērtējot jūras sanesumu sasaisti ar sociālajām interesēm,  s</w:t>
      </w:r>
      <w:r w:rsidRPr="00A92B1D">
        <w:rPr>
          <w:rFonts w:ascii="Times New Roman" w:hAnsi="Times New Roman" w:cs="Times New Roman"/>
          <w:sz w:val="24"/>
          <w:szCs w:val="24"/>
        </w:rPr>
        <w:t>ecināms, ka pārlieku liels aļģu sanesumu apjoms ir traucējošs faktors tiem apmeklētājiem, kas vēlas izmantot piekrastes rekreatīvos pakalpojumus. Turklāt īpaši aktuāla šī problēma ir vasaras  peldsezonā, kad izskalotās aļģes sadaloties izdala nepatīkamu aromātu.</w:t>
      </w:r>
    </w:p>
    <w:p w14:paraId="6BB3A731" w14:textId="77777777" w:rsidR="008E43E2" w:rsidRPr="00E567B7" w:rsidRDefault="008E43E2" w:rsidP="008E43E2">
      <w:pPr>
        <w:jc w:val="both"/>
        <w:rPr>
          <w:rFonts w:ascii="Times New Roman" w:hAnsi="Times New Roman" w:cs="Times New Roman"/>
          <w:sz w:val="24"/>
          <w:szCs w:val="24"/>
        </w:rPr>
      </w:pPr>
      <w:r w:rsidRPr="00A92B1D">
        <w:rPr>
          <w:rFonts w:ascii="Times New Roman" w:hAnsi="Times New Roman" w:cs="Times New Roman"/>
          <w:sz w:val="24"/>
          <w:szCs w:val="24"/>
        </w:rPr>
        <w:t>Balstoties uz projekta ietvaros gūtajiem rezultātiem, secināms, ka teritorijās ar ievērojamu apmeklētāju skaitu, kā arī ciemos un apdzīvotajās teritorijās un labiekārtotās pludmalēs, kas ir nozīmīgas piekrastes atpūtniekiem, nebūtu ierobežojama aļģu savākšana, tomēr vienlaikus jāuzsver, ka aļģu savākšanai ir jābūt saudzīgai – aļģu savākšanas procesā izvairīties no smilšu novākšanas. Vienlaikus, veicot aļģu savākšanas darbus, nav pieļaujama to iestumšana (vai aizvešana) kāpu teritorijā.</w:t>
      </w:r>
    </w:p>
    <w:p w14:paraId="6621FDE8" w14:textId="77777777" w:rsidR="008E43E2" w:rsidRPr="00A92B1D" w:rsidRDefault="008E43E2" w:rsidP="008E43E2">
      <w:pPr>
        <w:jc w:val="both"/>
        <w:rPr>
          <w:rFonts w:ascii="Times New Roman" w:hAnsi="Times New Roman" w:cs="Times New Roman"/>
          <w:sz w:val="24"/>
          <w:szCs w:val="24"/>
        </w:rPr>
      </w:pPr>
      <w:r w:rsidRPr="00A92B1D">
        <w:rPr>
          <w:rFonts w:ascii="Times New Roman" w:hAnsi="Times New Roman" w:cs="Times New Roman"/>
          <w:b/>
          <w:sz w:val="24"/>
          <w:szCs w:val="24"/>
          <w:u w:val="single"/>
        </w:rPr>
        <w:t xml:space="preserve">Jūras sanesumu izmantošana, ņemot vērā ekonomiskās intereses. </w:t>
      </w:r>
      <w:r w:rsidRPr="00A92B1D">
        <w:rPr>
          <w:rFonts w:ascii="Times New Roman" w:hAnsi="Times New Roman" w:cs="Times New Roman"/>
          <w:sz w:val="24"/>
          <w:szCs w:val="24"/>
        </w:rPr>
        <w:t>Tā kā Baltijas jūras Latvijas piekrastē makroaļģu sanesumu izkliede ir ļoti nevienmērīga un grūti prognozējama, arī uzņēmējdarbība, kas varētu būt saistāma ar jūras sanesumu ievākšanu ir rūpīgi izvērtējama. Hidrometeoroloģiskie apstākļi uzskatāmi par vienu no galvenajiem faktoriem, kas nosaka izskaloto aļģu apjomus. Iespējamās izskaloto makroaļģu akumulācijas vietas ir Baltijas jūras atklātās daļas piekraste – Pāvilosta un Liepāja. Šajās teritorijās būtu lietderīgi izskatīt iespējamību veikt jūras sanesumu ievākšanu ar mērķi veikt uzņēmējdarbību. Vien</w:t>
      </w:r>
      <w:r>
        <w:rPr>
          <w:rFonts w:ascii="Times New Roman" w:hAnsi="Times New Roman" w:cs="Times New Roman"/>
          <w:sz w:val="24"/>
          <w:szCs w:val="24"/>
        </w:rPr>
        <w:t>a</w:t>
      </w:r>
      <w:r w:rsidRPr="00A92B1D">
        <w:rPr>
          <w:rFonts w:ascii="Times New Roman" w:hAnsi="Times New Roman" w:cs="Times New Roman"/>
          <w:sz w:val="24"/>
          <w:szCs w:val="24"/>
        </w:rPr>
        <w:t xml:space="preserve"> no potenciālajām uzņēmējdarbības formām, kas saistāma ar aļģu ievākšanu</w:t>
      </w:r>
      <w:r>
        <w:rPr>
          <w:rFonts w:ascii="Times New Roman" w:hAnsi="Times New Roman" w:cs="Times New Roman"/>
          <w:sz w:val="24"/>
          <w:szCs w:val="24"/>
        </w:rPr>
        <w:t>,</w:t>
      </w:r>
      <w:r w:rsidRPr="00A92B1D">
        <w:rPr>
          <w:rFonts w:ascii="Times New Roman" w:hAnsi="Times New Roman" w:cs="Times New Roman"/>
          <w:sz w:val="24"/>
          <w:szCs w:val="24"/>
        </w:rPr>
        <w:t xml:space="preserve"> ir aļģu pārstrāde mēslošanas līdzekļos</w:t>
      </w:r>
      <w:r>
        <w:rPr>
          <w:rFonts w:ascii="Times New Roman" w:hAnsi="Times New Roman" w:cs="Times New Roman"/>
          <w:sz w:val="24"/>
          <w:szCs w:val="24"/>
        </w:rPr>
        <w:t>.</w:t>
      </w:r>
    </w:p>
    <w:p w14:paraId="411697E8" w14:textId="77777777" w:rsidR="008E43E2" w:rsidRPr="00E567B7" w:rsidRDefault="008E43E2" w:rsidP="008E43E2">
      <w:pPr>
        <w:jc w:val="both"/>
        <w:rPr>
          <w:rFonts w:ascii="Times New Roman" w:hAnsi="Times New Roman" w:cs="Times New Roman"/>
          <w:sz w:val="24"/>
          <w:szCs w:val="24"/>
        </w:rPr>
      </w:pPr>
      <w:r>
        <w:rPr>
          <w:rFonts w:ascii="Times New Roman" w:hAnsi="Times New Roman" w:cs="Times New Roman"/>
          <w:sz w:val="24"/>
          <w:szCs w:val="24"/>
        </w:rPr>
        <w:t>Vienlaikus, t</w:t>
      </w:r>
      <w:r w:rsidRPr="00A92B1D">
        <w:rPr>
          <w:rFonts w:ascii="Times New Roman" w:hAnsi="Times New Roman" w:cs="Times New Roman"/>
          <w:sz w:val="24"/>
          <w:szCs w:val="24"/>
        </w:rPr>
        <w:t>eritorij</w:t>
      </w:r>
      <w:r>
        <w:rPr>
          <w:rFonts w:ascii="Times New Roman" w:hAnsi="Times New Roman" w:cs="Times New Roman"/>
          <w:sz w:val="24"/>
          <w:szCs w:val="24"/>
        </w:rPr>
        <w:t>ā</w:t>
      </w:r>
      <w:r w:rsidRPr="00A92B1D">
        <w:rPr>
          <w:rFonts w:ascii="Times New Roman" w:hAnsi="Times New Roman" w:cs="Times New Roman"/>
          <w:sz w:val="24"/>
          <w:szCs w:val="24"/>
        </w:rPr>
        <w:t xml:space="preserve">s, kurās </w:t>
      </w:r>
      <w:r>
        <w:rPr>
          <w:rFonts w:ascii="Times New Roman" w:hAnsi="Times New Roman" w:cs="Times New Roman"/>
          <w:sz w:val="24"/>
          <w:szCs w:val="24"/>
        </w:rPr>
        <w:t xml:space="preserve">potenciāli plānota </w:t>
      </w:r>
      <w:r w:rsidRPr="00A92B1D">
        <w:rPr>
          <w:rFonts w:ascii="Times New Roman" w:hAnsi="Times New Roman" w:cs="Times New Roman"/>
          <w:sz w:val="24"/>
          <w:szCs w:val="24"/>
        </w:rPr>
        <w:t>aļģu ievākšan</w:t>
      </w:r>
      <w:r>
        <w:rPr>
          <w:rFonts w:ascii="Times New Roman" w:hAnsi="Times New Roman" w:cs="Times New Roman"/>
          <w:sz w:val="24"/>
          <w:szCs w:val="24"/>
        </w:rPr>
        <w:t xml:space="preserve">a rūpnieciskos nolūkos, </w:t>
      </w:r>
      <w:r w:rsidRPr="00A92B1D">
        <w:rPr>
          <w:rFonts w:ascii="Times New Roman" w:hAnsi="Times New Roman" w:cs="Times New Roman"/>
          <w:sz w:val="24"/>
          <w:szCs w:val="24"/>
        </w:rPr>
        <w:t>būtu nepieciešams</w:t>
      </w:r>
      <w:r>
        <w:rPr>
          <w:rFonts w:ascii="Times New Roman" w:hAnsi="Times New Roman" w:cs="Times New Roman"/>
          <w:sz w:val="24"/>
          <w:szCs w:val="24"/>
        </w:rPr>
        <w:t xml:space="preserve"> veikt padziļinātu</w:t>
      </w:r>
      <w:r w:rsidRPr="00A92B1D">
        <w:rPr>
          <w:rFonts w:ascii="Times New Roman" w:hAnsi="Times New Roman" w:cs="Times New Roman"/>
          <w:sz w:val="24"/>
          <w:szCs w:val="24"/>
        </w:rPr>
        <w:t xml:space="preserve"> </w:t>
      </w:r>
      <w:r>
        <w:rPr>
          <w:rFonts w:ascii="Times New Roman" w:hAnsi="Times New Roman" w:cs="Times New Roman"/>
          <w:sz w:val="24"/>
          <w:szCs w:val="24"/>
        </w:rPr>
        <w:t>izpēti, lai iegūtu informāciju par nepieciešamā aļģu daudzuma nodrošinājumu konkrētajai uzņēmējdarbības nozarei.</w:t>
      </w:r>
    </w:p>
    <w:p w14:paraId="1ACE64F8" w14:textId="77777777" w:rsidR="008E43E2" w:rsidRPr="004F7448" w:rsidRDefault="008E43E2" w:rsidP="008E43E2">
      <w:pPr>
        <w:jc w:val="both"/>
        <w:rPr>
          <w:rFonts w:ascii="Times New Roman" w:hAnsi="Times New Roman" w:cs="Times New Roman"/>
          <w:b/>
          <w:sz w:val="24"/>
          <w:szCs w:val="24"/>
          <w:u w:val="single"/>
        </w:rPr>
      </w:pPr>
      <w:r w:rsidRPr="004F7448">
        <w:rPr>
          <w:rFonts w:ascii="Times New Roman" w:hAnsi="Times New Roman" w:cs="Times New Roman"/>
          <w:b/>
          <w:sz w:val="24"/>
          <w:szCs w:val="24"/>
          <w:u w:val="single"/>
        </w:rPr>
        <w:t>Metodoloģiskie ierobežojumi</w:t>
      </w:r>
    </w:p>
    <w:p w14:paraId="7B042EB8" w14:textId="77777777" w:rsidR="008E43E2" w:rsidRPr="004F7448" w:rsidRDefault="008E43E2" w:rsidP="008E43E2">
      <w:pPr>
        <w:jc w:val="both"/>
        <w:rPr>
          <w:rFonts w:ascii="Times New Roman" w:hAnsi="Times New Roman" w:cs="Times New Roman"/>
          <w:sz w:val="24"/>
          <w:szCs w:val="24"/>
        </w:rPr>
      </w:pPr>
      <w:r w:rsidRPr="004F7448">
        <w:rPr>
          <w:rFonts w:ascii="Times New Roman" w:hAnsi="Times New Roman" w:cs="Times New Roman"/>
          <w:sz w:val="24"/>
          <w:szCs w:val="24"/>
        </w:rPr>
        <w:lastRenderedPageBreak/>
        <w:t xml:space="preserve">Projekta “Jūras aļģu sanesumu izvērtēšana un apsaimniekošanas plāna izstrāde Latvijas piekrastē” ietvaros iegūti dati viena gada griezumā, kas atspoguļo tikai un vienīgi 2018. gada situāciju. Turklāt būtiski ir ņemt vērā, ka 2018. gada meteoroloģiskie laika apstākļi ievērojami atšķīrās no vidējās normas. Lai veidotu jūras aļģu ilgtermiņa apsaimniekošanas plānu nepieciešami papildus mērījumi un regulārs teritoriju monitorings. </w:t>
      </w:r>
    </w:p>
    <w:p w14:paraId="15EF9367" w14:textId="77777777" w:rsidR="008E43E2" w:rsidRPr="008E43E2" w:rsidRDefault="008E43E2" w:rsidP="008E43E2">
      <w:pPr>
        <w:spacing w:after="0"/>
        <w:ind w:left="284"/>
        <w:jc w:val="both"/>
        <w:rPr>
          <w:rFonts w:ascii="Times New Roman" w:eastAsia="Times New Roman" w:hAnsi="Times New Roman" w:cs="Times New Roman"/>
          <w:sz w:val="24"/>
        </w:rPr>
      </w:pPr>
    </w:p>
    <w:p w14:paraId="48A9910D" w14:textId="2390C86A" w:rsidR="00DA23CD" w:rsidRDefault="00DA23CD">
      <w:pPr>
        <w:rPr>
          <w:rFonts w:ascii="Times New Roman" w:hAnsi="Times New Roman"/>
          <w:sz w:val="24"/>
          <w:szCs w:val="24"/>
        </w:rPr>
      </w:pPr>
      <w:r>
        <w:rPr>
          <w:rFonts w:ascii="Times New Roman" w:hAnsi="Times New Roman"/>
          <w:sz w:val="24"/>
          <w:szCs w:val="24"/>
        </w:rPr>
        <w:br w:type="page"/>
      </w:r>
    </w:p>
    <w:p w14:paraId="2268A15D" w14:textId="77777777" w:rsidR="007123F3" w:rsidRPr="003B580A" w:rsidRDefault="007123F3" w:rsidP="003B580A">
      <w:pPr>
        <w:pStyle w:val="Heading1"/>
        <w:rPr>
          <w:rFonts w:ascii="Times New Roman" w:hAnsi="Times New Roman" w:cs="Times New Roman"/>
          <w:b/>
          <w:color w:val="auto"/>
        </w:rPr>
      </w:pPr>
      <w:bookmarkStart w:id="54" w:name="_Toc533763497"/>
      <w:r w:rsidRPr="003B580A">
        <w:rPr>
          <w:rFonts w:ascii="Times New Roman" w:hAnsi="Times New Roman" w:cs="Times New Roman"/>
          <w:b/>
          <w:color w:val="auto"/>
        </w:rPr>
        <w:lastRenderedPageBreak/>
        <w:t>Literatūras avoti:</w:t>
      </w:r>
      <w:bookmarkEnd w:id="54"/>
    </w:p>
    <w:p w14:paraId="30E68868" w14:textId="77777777" w:rsidR="00414272" w:rsidRPr="00414272" w:rsidRDefault="00414272" w:rsidP="00414272">
      <w:pPr>
        <w:pStyle w:val="ListParagraph"/>
        <w:numPr>
          <w:ilvl w:val="0"/>
          <w:numId w:val="40"/>
        </w:numPr>
        <w:rPr>
          <w:rFonts w:ascii="Times New Roman" w:hAnsi="Times New Roman" w:cs="Times New Roman"/>
          <w:sz w:val="24"/>
          <w:szCs w:val="24"/>
        </w:rPr>
      </w:pPr>
      <w:r w:rsidRPr="00414272">
        <w:rPr>
          <w:rFonts w:ascii="Times New Roman" w:hAnsi="Times New Roman" w:cs="Times New Roman"/>
          <w:sz w:val="24"/>
          <w:szCs w:val="24"/>
        </w:rPr>
        <w:t>Anon. 2013. Conservation status of species and habitats. Reporting under Article 17 of the Habitats Directive. Latvia, assessment 2007–2012 (2013), European Commission, http://cdr.eionet.europa.eu/lv/eu/art17/envuc1kdw</w:t>
      </w:r>
    </w:p>
    <w:p w14:paraId="471C7246" w14:textId="2538110B" w:rsidR="00412350" w:rsidRPr="00412350" w:rsidRDefault="00412350" w:rsidP="00412350">
      <w:pPr>
        <w:pStyle w:val="ListParagraph"/>
        <w:numPr>
          <w:ilvl w:val="0"/>
          <w:numId w:val="40"/>
        </w:numPr>
        <w:rPr>
          <w:rFonts w:ascii="Times New Roman" w:hAnsi="Times New Roman" w:cs="Times New Roman"/>
          <w:sz w:val="24"/>
          <w:szCs w:val="24"/>
        </w:rPr>
      </w:pPr>
      <w:r w:rsidRPr="00412350">
        <w:rPr>
          <w:rFonts w:ascii="Times New Roman" w:hAnsi="Times New Roman" w:cs="Times New Roman"/>
          <w:sz w:val="24"/>
          <w:szCs w:val="24"/>
        </w:rPr>
        <w:t xml:space="preserve">Balina. K., Ramagnoli </w:t>
      </w:r>
      <w:proofErr w:type="gramStart"/>
      <w:r w:rsidRPr="00412350">
        <w:rPr>
          <w:rFonts w:ascii="Times New Roman" w:hAnsi="Times New Roman" w:cs="Times New Roman"/>
          <w:sz w:val="24"/>
          <w:szCs w:val="24"/>
        </w:rPr>
        <w:t>F.,Blumberga</w:t>
      </w:r>
      <w:proofErr w:type="gramEnd"/>
      <w:r w:rsidRPr="00412350">
        <w:rPr>
          <w:rFonts w:ascii="Times New Roman" w:hAnsi="Times New Roman" w:cs="Times New Roman"/>
          <w:sz w:val="24"/>
          <w:szCs w:val="24"/>
        </w:rPr>
        <w:t xml:space="preserve"> D., Chemicla composition and potential use of</w:t>
      </w:r>
      <w:r>
        <w:rPr>
          <w:rFonts w:ascii="Times New Roman" w:hAnsi="Times New Roman" w:cs="Times New Roman"/>
          <w:sz w:val="24"/>
          <w:szCs w:val="24"/>
        </w:rPr>
        <w:t xml:space="preserve"> </w:t>
      </w:r>
      <w:r w:rsidRPr="00412350">
        <w:rPr>
          <w:rFonts w:ascii="Times New Roman" w:hAnsi="Times New Roman" w:cs="Times New Roman"/>
          <w:sz w:val="24"/>
          <w:szCs w:val="24"/>
        </w:rPr>
        <w:t>Fucus vesiculosus from gulf of Riga, Energy Procedia 95 (2016) 43 – 4</w:t>
      </w:r>
    </w:p>
    <w:p w14:paraId="4A94B507" w14:textId="77777777" w:rsidR="007123F3" w:rsidRPr="00DA23CD" w:rsidRDefault="007123F3" w:rsidP="00DA23CD">
      <w:pPr>
        <w:pStyle w:val="ListParagraph"/>
        <w:numPr>
          <w:ilvl w:val="0"/>
          <w:numId w:val="40"/>
        </w:numPr>
        <w:jc w:val="both"/>
        <w:rPr>
          <w:rFonts w:ascii="Times New Roman" w:hAnsi="Times New Roman" w:cs="Times New Roman"/>
          <w:sz w:val="24"/>
          <w:szCs w:val="24"/>
        </w:rPr>
      </w:pPr>
      <w:r w:rsidRPr="00DA23CD">
        <w:rPr>
          <w:rFonts w:ascii="Times New Roman" w:hAnsi="Times New Roman" w:cs="Times New Roman"/>
          <w:sz w:val="24"/>
          <w:szCs w:val="24"/>
        </w:rPr>
        <w:t>Biber P.D., 2007. Hydrodynamic transport of drifting macroalgae through a tidal cut. Estuar. Coast. Shelf Sci., 74 (3), 565-569.</w:t>
      </w:r>
    </w:p>
    <w:p w14:paraId="6569D6F7" w14:textId="77777777" w:rsidR="00412350" w:rsidRPr="00412350" w:rsidRDefault="00412350" w:rsidP="00412350">
      <w:pPr>
        <w:pStyle w:val="ListParagraph"/>
        <w:numPr>
          <w:ilvl w:val="0"/>
          <w:numId w:val="40"/>
        </w:numPr>
        <w:rPr>
          <w:rFonts w:ascii="Times New Roman" w:hAnsi="Times New Roman" w:cs="Times New Roman"/>
          <w:sz w:val="24"/>
          <w:szCs w:val="24"/>
        </w:rPr>
      </w:pPr>
      <w:r w:rsidRPr="00412350">
        <w:rPr>
          <w:rFonts w:ascii="Times New Roman" w:hAnsi="Times New Roman" w:cs="Times New Roman"/>
          <w:sz w:val="24"/>
          <w:szCs w:val="24"/>
        </w:rPr>
        <w:t>Bjerregaard, R., Valderrama, D., Radulovich, R., Diana, J., Capron, M., Mckinnie, CA., Cedric, M., Hopkins, K., Yarish, C., Goudey, C. &amp; Forster, J. 2016. Seaweed aquaculture for food security, income generation and environmental health in Tropical Developing Countries. Report #107147, Available from: http://documents.worldbank.org/curated/en/947831469090666344/Seaweed-aquaculture-for-food-security-income-generation-and-environmental-health-in-Tropical-Developing-Countries;jsessionid=4sLY8b149Hwa-8ramT5do35G. Accessed Jan 23, 2017.</w:t>
      </w:r>
    </w:p>
    <w:p w14:paraId="45F1AE93" w14:textId="77777777" w:rsidR="007123F3" w:rsidRPr="00DA23CD" w:rsidRDefault="007123F3" w:rsidP="00DA23CD">
      <w:pPr>
        <w:pStyle w:val="ListParagraph"/>
        <w:numPr>
          <w:ilvl w:val="0"/>
          <w:numId w:val="40"/>
        </w:numPr>
        <w:jc w:val="both"/>
        <w:rPr>
          <w:rFonts w:ascii="Times New Roman" w:hAnsi="Times New Roman" w:cs="Times New Roman"/>
          <w:sz w:val="24"/>
          <w:szCs w:val="24"/>
        </w:rPr>
      </w:pPr>
      <w:r w:rsidRPr="00DA23CD">
        <w:rPr>
          <w:rFonts w:ascii="Times New Roman" w:hAnsi="Times New Roman" w:cs="Times New Roman"/>
          <w:sz w:val="24"/>
          <w:szCs w:val="24"/>
        </w:rPr>
        <w:t>Boller M.L., Carrington E., 2006. In situ measurements of hydrodynamic forces imposed on Chondrus crispus Stackhouse. J. Exp. Mar. Biol. Ecol., 337 (2), 159-170.</w:t>
      </w:r>
    </w:p>
    <w:p w14:paraId="51E59553" w14:textId="77777777" w:rsidR="00412350" w:rsidRPr="00412350" w:rsidRDefault="00412350" w:rsidP="00412350">
      <w:pPr>
        <w:pStyle w:val="ListParagraph"/>
        <w:numPr>
          <w:ilvl w:val="0"/>
          <w:numId w:val="40"/>
        </w:numPr>
        <w:rPr>
          <w:rFonts w:ascii="Times New Roman" w:hAnsi="Times New Roman" w:cs="Times New Roman"/>
          <w:sz w:val="24"/>
          <w:szCs w:val="24"/>
        </w:rPr>
      </w:pPr>
      <w:r w:rsidRPr="00412350">
        <w:rPr>
          <w:rFonts w:ascii="Times New Roman" w:hAnsi="Times New Roman" w:cs="Times New Roman"/>
          <w:sz w:val="24"/>
          <w:szCs w:val="24"/>
        </w:rPr>
        <w:t>Borglum, G. B., &amp; Marshall, J. J. (1984). The potential of immobilized biocatalysts for production of industrial chemicals. Applied biochemistry and biotechnology, 9(1), 117–130</w:t>
      </w:r>
    </w:p>
    <w:p w14:paraId="63C31FDB" w14:textId="71885186" w:rsidR="007123F3" w:rsidRDefault="007123F3" w:rsidP="00DA23CD">
      <w:pPr>
        <w:pStyle w:val="ListParagraph"/>
        <w:numPr>
          <w:ilvl w:val="0"/>
          <w:numId w:val="40"/>
        </w:numPr>
        <w:jc w:val="both"/>
        <w:rPr>
          <w:rFonts w:ascii="Times New Roman" w:hAnsi="Times New Roman" w:cs="Times New Roman"/>
          <w:sz w:val="24"/>
          <w:szCs w:val="24"/>
        </w:rPr>
      </w:pPr>
      <w:r w:rsidRPr="00DA23CD">
        <w:rPr>
          <w:rFonts w:ascii="Times New Roman" w:hAnsi="Times New Roman" w:cs="Times New Roman"/>
          <w:sz w:val="24"/>
          <w:szCs w:val="24"/>
        </w:rPr>
        <w:t>Bučas M., 2009. Distribution patterns and ecological role of the red alga Furcellaria lumbricalis (Hudson) J. V. Lamouroux off the exposed Baltic Sea coast of Lithuania. Doctoral dissertation. Klaipeda, University of Klaipeda, 128 pp.</w:t>
      </w:r>
    </w:p>
    <w:p w14:paraId="3AD78FCB" w14:textId="77777777" w:rsidR="00412350" w:rsidRPr="00412350" w:rsidRDefault="00412350" w:rsidP="00412350">
      <w:pPr>
        <w:pStyle w:val="ListParagraph"/>
        <w:numPr>
          <w:ilvl w:val="0"/>
          <w:numId w:val="40"/>
        </w:numPr>
        <w:rPr>
          <w:rFonts w:ascii="Times New Roman" w:hAnsi="Times New Roman" w:cs="Times New Roman"/>
          <w:sz w:val="24"/>
          <w:szCs w:val="24"/>
        </w:rPr>
      </w:pPr>
      <w:r w:rsidRPr="00412350">
        <w:rPr>
          <w:rFonts w:ascii="Times New Roman" w:hAnsi="Times New Roman" w:cs="Times New Roman"/>
          <w:sz w:val="24"/>
          <w:szCs w:val="24"/>
        </w:rPr>
        <w:t>Chojnacka, K. (2012). Using the biomass of seaweeds in the Production of Components of Feed and Fertilizers. In S-K Kim (ed) Hand- book of Marine Macroalgae: Biotechnology and Applied Phycology, pp 478–490.</w:t>
      </w:r>
    </w:p>
    <w:p w14:paraId="3517DD76" w14:textId="77777777" w:rsidR="00412350" w:rsidRPr="00412350" w:rsidRDefault="00412350" w:rsidP="00412350">
      <w:pPr>
        <w:pStyle w:val="ListParagraph"/>
        <w:numPr>
          <w:ilvl w:val="0"/>
          <w:numId w:val="40"/>
        </w:numPr>
        <w:rPr>
          <w:rFonts w:ascii="Times New Roman" w:hAnsi="Times New Roman" w:cs="Times New Roman"/>
          <w:sz w:val="24"/>
          <w:szCs w:val="24"/>
        </w:rPr>
      </w:pPr>
      <w:r w:rsidRPr="00412350">
        <w:rPr>
          <w:rFonts w:ascii="Times New Roman" w:hAnsi="Times New Roman" w:cs="Times New Roman"/>
          <w:sz w:val="24"/>
          <w:szCs w:val="24"/>
        </w:rPr>
        <w:t>Cuomo et al., Mariculture with seaweed and mussels for marine environmental restoration and resources production, International Journal of Environmental Studies, 1997, 52(4):297-310</w:t>
      </w:r>
    </w:p>
    <w:p w14:paraId="6F97BE26" w14:textId="77777777" w:rsidR="00412350" w:rsidRPr="00412350" w:rsidRDefault="00412350" w:rsidP="00412350">
      <w:pPr>
        <w:pStyle w:val="ListParagraph"/>
        <w:numPr>
          <w:ilvl w:val="0"/>
          <w:numId w:val="40"/>
        </w:numPr>
        <w:rPr>
          <w:rFonts w:ascii="Times New Roman" w:hAnsi="Times New Roman" w:cs="Times New Roman"/>
          <w:sz w:val="24"/>
          <w:szCs w:val="24"/>
        </w:rPr>
      </w:pPr>
      <w:r w:rsidRPr="00412350">
        <w:rPr>
          <w:rFonts w:ascii="Times New Roman" w:hAnsi="Times New Roman" w:cs="Times New Roman"/>
          <w:sz w:val="24"/>
          <w:szCs w:val="24"/>
        </w:rPr>
        <w:t xml:space="preserve">Duarte et </w:t>
      </w:r>
      <w:proofErr w:type="gramStart"/>
      <w:r w:rsidRPr="00412350">
        <w:rPr>
          <w:rFonts w:ascii="Times New Roman" w:hAnsi="Times New Roman" w:cs="Times New Roman"/>
          <w:sz w:val="24"/>
          <w:szCs w:val="24"/>
        </w:rPr>
        <w:t>all .</w:t>
      </w:r>
      <w:proofErr w:type="gramEnd"/>
      <w:r w:rsidRPr="00412350">
        <w:rPr>
          <w:rFonts w:ascii="Times New Roman" w:hAnsi="Times New Roman" w:cs="Times New Roman"/>
          <w:sz w:val="24"/>
          <w:szCs w:val="24"/>
        </w:rPr>
        <w:t>, Ocean acidification induces changes in algal palatability and herbivore feeding behaviour and performance” , Oecologia. 2016 Feb;180(2):453-62.</w:t>
      </w:r>
    </w:p>
    <w:p w14:paraId="2B66A02E" w14:textId="77777777" w:rsidR="00412350" w:rsidRPr="00412350" w:rsidRDefault="00412350" w:rsidP="00412350">
      <w:pPr>
        <w:pStyle w:val="ListParagraph"/>
        <w:numPr>
          <w:ilvl w:val="0"/>
          <w:numId w:val="40"/>
        </w:numPr>
        <w:rPr>
          <w:rFonts w:ascii="Times New Roman" w:hAnsi="Times New Roman" w:cs="Times New Roman"/>
          <w:sz w:val="24"/>
          <w:szCs w:val="24"/>
        </w:rPr>
      </w:pPr>
      <w:r w:rsidRPr="00412350">
        <w:rPr>
          <w:rFonts w:ascii="Times New Roman" w:hAnsi="Times New Roman" w:cs="Times New Roman"/>
          <w:sz w:val="24"/>
          <w:szCs w:val="24"/>
        </w:rPr>
        <w:t>Duarte, C. M., Krause-Jansen, D., Greeve T. M., (eds), European seagrasses: an introduction to monitoring and management. The M&amp;MS project publisher, ISBN 87- 89143-21-3, pp. 83-84.</w:t>
      </w:r>
    </w:p>
    <w:p w14:paraId="1B1BDF9A" w14:textId="77777777" w:rsidR="00412350" w:rsidRPr="00412350" w:rsidRDefault="00412350" w:rsidP="00412350">
      <w:pPr>
        <w:pStyle w:val="ListParagraph"/>
        <w:numPr>
          <w:ilvl w:val="0"/>
          <w:numId w:val="40"/>
        </w:numPr>
        <w:rPr>
          <w:rFonts w:ascii="Times New Roman" w:hAnsi="Times New Roman" w:cs="Times New Roman"/>
          <w:sz w:val="24"/>
          <w:szCs w:val="24"/>
        </w:rPr>
      </w:pPr>
      <w:r w:rsidRPr="00412350">
        <w:rPr>
          <w:rFonts w:ascii="Times New Roman" w:hAnsi="Times New Roman" w:cs="Times New Roman"/>
          <w:sz w:val="24"/>
          <w:szCs w:val="24"/>
        </w:rPr>
        <w:t>Duarte, P., Ferreira, J. A model for the simulation of macroalgal population dynamics and productivity. Ecological Modelling, 1997., 98: 199–214.</w:t>
      </w:r>
    </w:p>
    <w:p w14:paraId="29C2FD90" w14:textId="77777777" w:rsidR="00414272" w:rsidRPr="00414272" w:rsidRDefault="00414272" w:rsidP="00414272">
      <w:pPr>
        <w:pStyle w:val="ListParagraph"/>
        <w:numPr>
          <w:ilvl w:val="0"/>
          <w:numId w:val="40"/>
        </w:numPr>
        <w:rPr>
          <w:rFonts w:ascii="Times New Roman" w:hAnsi="Times New Roman" w:cs="Times New Roman"/>
          <w:sz w:val="24"/>
          <w:szCs w:val="24"/>
        </w:rPr>
      </w:pPr>
      <w:r w:rsidRPr="00414272">
        <w:rPr>
          <w:rFonts w:ascii="Times New Roman" w:hAnsi="Times New Roman" w:cs="Times New Roman"/>
          <w:sz w:val="24"/>
          <w:szCs w:val="24"/>
        </w:rPr>
        <w:lastRenderedPageBreak/>
        <w:t>Dugan J.E., Hubbard D.M.</w:t>
      </w:r>
      <w:proofErr w:type="gramStart"/>
      <w:r w:rsidRPr="00414272">
        <w:rPr>
          <w:rFonts w:ascii="Times New Roman" w:hAnsi="Times New Roman" w:cs="Times New Roman"/>
          <w:sz w:val="24"/>
          <w:szCs w:val="24"/>
        </w:rPr>
        <w:t>,  McCrary</w:t>
      </w:r>
      <w:proofErr w:type="gramEnd"/>
      <w:r w:rsidRPr="00414272">
        <w:rPr>
          <w:rFonts w:ascii="Times New Roman" w:hAnsi="Times New Roman" w:cs="Times New Roman"/>
          <w:sz w:val="24"/>
          <w:szCs w:val="24"/>
        </w:rPr>
        <w:t xml:space="preserve"> M.D., Pierson M.O. 2003. The response of macrofauna communities and shorebirds to macrophyte wrack subsidies on exposed sandy beaches of southern California. Estuarine, Coastal and Shelf Science 58: 25-40.</w:t>
      </w:r>
    </w:p>
    <w:p w14:paraId="42AA1ABF" w14:textId="77777777" w:rsidR="00414272" w:rsidRPr="00414272" w:rsidRDefault="00414272" w:rsidP="00414272">
      <w:pPr>
        <w:pStyle w:val="ListParagraph"/>
        <w:numPr>
          <w:ilvl w:val="0"/>
          <w:numId w:val="40"/>
        </w:numPr>
        <w:rPr>
          <w:rFonts w:ascii="Times New Roman" w:hAnsi="Times New Roman" w:cs="Times New Roman"/>
          <w:sz w:val="24"/>
          <w:szCs w:val="24"/>
        </w:rPr>
      </w:pPr>
      <w:r w:rsidRPr="00414272">
        <w:rPr>
          <w:rFonts w:ascii="Times New Roman" w:hAnsi="Times New Roman" w:cs="Times New Roman"/>
          <w:sz w:val="24"/>
          <w:szCs w:val="24"/>
        </w:rPr>
        <w:t xml:space="preserve">ECORYS (2013) Study in support of policy measures for maritime and coastal tourism at EU level, Final Report produced for DG Maritime Affairs &amp; Fisheries, https://ec.europa.eu/maritimeaffairs/sites/maritimeaffairs/files/docs/body/study-maritime-and-coastal- tourism_en.pdf  </w:t>
      </w:r>
    </w:p>
    <w:p w14:paraId="63DFA570" w14:textId="043F99FD" w:rsidR="00414272" w:rsidRPr="00414272" w:rsidRDefault="00414272" w:rsidP="00414272">
      <w:pPr>
        <w:pStyle w:val="ListParagraph"/>
        <w:numPr>
          <w:ilvl w:val="0"/>
          <w:numId w:val="40"/>
        </w:numPr>
        <w:rPr>
          <w:rFonts w:ascii="Times New Roman" w:hAnsi="Times New Roman" w:cs="Times New Roman"/>
          <w:sz w:val="24"/>
          <w:szCs w:val="24"/>
        </w:rPr>
      </w:pPr>
      <w:r w:rsidRPr="00414272">
        <w:rPr>
          <w:rFonts w:ascii="Times New Roman" w:hAnsi="Times New Roman" w:cs="Times New Roman"/>
          <w:sz w:val="24"/>
          <w:szCs w:val="24"/>
        </w:rPr>
        <w:t>EU Communication: Strategic guidelines for sustainable development of EU aquaculture (com 2013), 229</w:t>
      </w:r>
    </w:p>
    <w:p w14:paraId="52446D4A" w14:textId="77777777" w:rsidR="00414272" w:rsidRPr="00414272" w:rsidRDefault="00414272" w:rsidP="00414272">
      <w:pPr>
        <w:pStyle w:val="ListParagraph"/>
        <w:numPr>
          <w:ilvl w:val="0"/>
          <w:numId w:val="40"/>
        </w:numPr>
        <w:rPr>
          <w:rFonts w:ascii="Times New Roman" w:hAnsi="Times New Roman" w:cs="Times New Roman"/>
          <w:sz w:val="24"/>
          <w:szCs w:val="24"/>
        </w:rPr>
      </w:pPr>
      <w:r w:rsidRPr="00414272">
        <w:rPr>
          <w:rFonts w:ascii="Times New Roman" w:hAnsi="Times New Roman" w:cs="Times New Roman"/>
          <w:sz w:val="24"/>
          <w:szCs w:val="24"/>
        </w:rPr>
        <w:t xml:space="preserve">European commission, 2012. Communication from the Commission to the European Parliament, the Council, the European Economic and Social Committee and the Committee of the Regions Blue Growth Opportunities for Marine and Mari- time Sustainable Growth. COM/2012/0494 Final. </w:t>
      </w:r>
    </w:p>
    <w:p w14:paraId="08EFF1C5" w14:textId="77777777" w:rsidR="00414272" w:rsidRPr="00414272" w:rsidRDefault="00414272" w:rsidP="00414272">
      <w:pPr>
        <w:pStyle w:val="ListParagraph"/>
        <w:numPr>
          <w:ilvl w:val="0"/>
          <w:numId w:val="40"/>
        </w:numPr>
        <w:jc w:val="both"/>
        <w:rPr>
          <w:rFonts w:ascii="Times New Roman" w:hAnsi="Times New Roman" w:cs="Times New Roman"/>
          <w:sz w:val="24"/>
          <w:szCs w:val="24"/>
        </w:rPr>
      </w:pPr>
      <w:r w:rsidRPr="00414272">
        <w:rPr>
          <w:rFonts w:ascii="Times New Roman" w:hAnsi="Times New Roman" w:cs="Times New Roman"/>
          <w:sz w:val="24"/>
          <w:szCs w:val="24"/>
        </w:rPr>
        <w:t>European Commission. 2018. Habitats Directive reporting. Article 17 reporting (progress report). http://ec.europa.eu/environment/nature/knowledge/rep_habitats/index_en.htm; skatīts 2018.25.10.</w:t>
      </w:r>
    </w:p>
    <w:p w14:paraId="781AC78A" w14:textId="77777777" w:rsidR="00414272" w:rsidRPr="00414272" w:rsidRDefault="00414272" w:rsidP="00414272">
      <w:pPr>
        <w:pStyle w:val="ListParagraph"/>
        <w:numPr>
          <w:ilvl w:val="0"/>
          <w:numId w:val="40"/>
        </w:numPr>
        <w:jc w:val="both"/>
        <w:rPr>
          <w:rFonts w:ascii="Times New Roman" w:hAnsi="Times New Roman" w:cs="Times New Roman"/>
          <w:sz w:val="24"/>
          <w:szCs w:val="24"/>
        </w:rPr>
      </w:pPr>
      <w:r w:rsidRPr="00414272">
        <w:rPr>
          <w:rFonts w:ascii="Times New Roman" w:hAnsi="Times New Roman" w:cs="Times New Roman"/>
          <w:sz w:val="24"/>
          <w:szCs w:val="24"/>
        </w:rPr>
        <w:t xml:space="preserve">European Commission (2012). Blue Growth: Opportunities for Marine and Maritime Sustainable Growth. Communication from the Commission to the European Parliament, the Council, the European Economic and Social Committee and the Committee of the Regions, Brussels. </w:t>
      </w:r>
    </w:p>
    <w:p w14:paraId="3665E315" w14:textId="77777777" w:rsidR="00414272" w:rsidRPr="00414272" w:rsidRDefault="00414272" w:rsidP="00414272">
      <w:pPr>
        <w:pStyle w:val="ListParagraph"/>
        <w:numPr>
          <w:ilvl w:val="0"/>
          <w:numId w:val="40"/>
        </w:numPr>
        <w:jc w:val="both"/>
        <w:rPr>
          <w:rFonts w:ascii="Times New Roman" w:hAnsi="Times New Roman" w:cs="Times New Roman"/>
          <w:sz w:val="24"/>
          <w:szCs w:val="24"/>
        </w:rPr>
      </w:pPr>
      <w:r w:rsidRPr="00414272">
        <w:rPr>
          <w:rFonts w:ascii="Times New Roman" w:hAnsi="Times New Roman" w:cs="Times New Roman"/>
          <w:sz w:val="24"/>
          <w:szCs w:val="24"/>
        </w:rPr>
        <w:t xml:space="preserve">European Commission (2016). Salmon Aquaculture could Incorporate Seaweed and Sea Urchins to Reduce Nitrogen Enrichment. Science for Environment Policy, DG Environment News Alert Service, Bristol </w:t>
      </w:r>
    </w:p>
    <w:p w14:paraId="61B9F2A1" w14:textId="3B0A3DFB" w:rsidR="00412350" w:rsidRPr="00412350" w:rsidRDefault="00412350" w:rsidP="00412350">
      <w:pPr>
        <w:pStyle w:val="ListParagraph"/>
        <w:numPr>
          <w:ilvl w:val="0"/>
          <w:numId w:val="40"/>
        </w:numPr>
        <w:rPr>
          <w:rFonts w:ascii="Times New Roman" w:hAnsi="Times New Roman" w:cs="Times New Roman"/>
          <w:sz w:val="24"/>
          <w:szCs w:val="24"/>
        </w:rPr>
      </w:pPr>
      <w:r>
        <w:rPr>
          <w:rFonts w:ascii="Times New Roman" w:hAnsi="Times New Roman" w:cs="Times New Roman"/>
          <w:sz w:val="24"/>
          <w:szCs w:val="24"/>
        </w:rPr>
        <w:t xml:space="preserve">European Commission, 2015. </w:t>
      </w:r>
      <w:r w:rsidRPr="00412350">
        <w:rPr>
          <w:rFonts w:ascii="Times New Roman" w:hAnsi="Times New Roman" w:cs="Times New Roman"/>
          <w:sz w:val="24"/>
          <w:szCs w:val="24"/>
        </w:rPr>
        <w:t xml:space="preserve">COMMISSION REGULATION (EU) 2015/1005 of 25 June 2015 amending Regulation (EC) No 1881/2006 as regards maximum levels of lead in certain foodstuffs. </w:t>
      </w:r>
    </w:p>
    <w:p w14:paraId="03A478B7" w14:textId="77777777" w:rsidR="00412350" w:rsidRPr="00412350" w:rsidRDefault="00412350" w:rsidP="00412350">
      <w:pPr>
        <w:pStyle w:val="ListParagraph"/>
        <w:numPr>
          <w:ilvl w:val="0"/>
          <w:numId w:val="40"/>
        </w:numPr>
        <w:rPr>
          <w:rFonts w:ascii="Times New Roman" w:hAnsi="Times New Roman" w:cs="Times New Roman"/>
          <w:sz w:val="24"/>
          <w:szCs w:val="24"/>
        </w:rPr>
      </w:pPr>
      <w:r w:rsidRPr="00412350">
        <w:rPr>
          <w:rFonts w:ascii="Times New Roman" w:hAnsi="Times New Roman" w:cs="Times New Roman"/>
          <w:sz w:val="24"/>
          <w:szCs w:val="24"/>
        </w:rPr>
        <w:t>Eyras et al., 1998 Biological Evaluation of Seaweed Composting Compost Science &amp; Utilization, (1998), Vol. 6, No 4, 74-81</w:t>
      </w:r>
    </w:p>
    <w:p w14:paraId="784D2E69" w14:textId="5057ADAD" w:rsidR="005057E3" w:rsidRPr="005057E3" w:rsidRDefault="005057E3" w:rsidP="005057E3">
      <w:pPr>
        <w:pStyle w:val="ListParagraph"/>
        <w:numPr>
          <w:ilvl w:val="0"/>
          <w:numId w:val="40"/>
        </w:numPr>
        <w:rPr>
          <w:rFonts w:ascii="Times New Roman" w:hAnsi="Times New Roman" w:cs="Times New Roman"/>
          <w:sz w:val="24"/>
          <w:szCs w:val="24"/>
        </w:rPr>
      </w:pPr>
      <w:r w:rsidRPr="005057E3">
        <w:rPr>
          <w:rFonts w:ascii="Times New Roman" w:hAnsi="Times New Roman" w:cs="Times New Roman"/>
          <w:sz w:val="24"/>
          <w:szCs w:val="24"/>
        </w:rPr>
        <w:t>FAO</w:t>
      </w:r>
      <w:r>
        <w:rPr>
          <w:rFonts w:ascii="Times New Roman" w:hAnsi="Times New Roman" w:cs="Times New Roman"/>
          <w:sz w:val="24"/>
          <w:szCs w:val="24"/>
        </w:rPr>
        <w:t xml:space="preserve"> </w:t>
      </w:r>
      <w:r w:rsidRPr="005057E3">
        <w:rPr>
          <w:rFonts w:ascii="Times New Roman" w:hAnsi="Times New Roman" w:cs="Times New Roman"/>
          <w:sz w:val="24"/>
          <w:szCs w:val="24"/>
        </w:rPr>
        <w:t xml:space="preserve">2015. World Fertilizer Trends and Outlook to 2018. Food and Agriculture Organization of the United Nations, Rome </w:t>
      </w:r>
    </w:p>
    <w:p w14:paraId="43FA721F" w14:textId="3E4DCE67" w:rsidR="005057E3" w:rsidRPr="005057E3" w:rsidRDefault="005057E3" w:rsidP="005057E3">
      <w:pPr>
        <w:pStyle w:val="ListParagraph"/>
        <w:numPr>
          <w:ilvl w:val="0"/>
          <w:numId w:val="40"/>
        </w:numPr>
        <w:rPr>
          <w:rFonts w:ascii="Times New Roman" w:hAnsi="Times New Roman" w:cs="Times New Roman"/>
          <w:sz w:val="24"/>
          <w:szCs w:val="24"/>
        </w:rPr>
      </w:pPr>
      <w:r w:rsidRPr="005057E3">
        <w:rPr>
          <w:rFonts w:ascii="Times New Roman" w:hAnsi="Times New Roman" w:cs="Times New Roman"/>
          <w:sz w:val="24"/>
          <w:szCs w:val="24"/>
        </w:rPr>
        <w:t>FAO FishStat</w:t>
      </w:r>
      <w:r>
        <w:rPr>
          <w:rFonts w:ascii="Times New Roman" w:hAnsi="Times New Roman" w:cs="Times New Roman"/>
          <w:sz w:val="24"/>
          <w:szCs w:val="24"/>
        </w:rPr>
        <w:t xml:space="preserve"> </w:t>
      </w:r>
      <w:r w:rsidRPr="005057E3">
        <w:rPr>
          <w:rFonts w:ascii="Times New Roman" w:hAnsi="Times New Roman" w:cs="Times New Roman"/>
          <w:sz w:val="24"/>
          <w:szCs w:val="24"/>
        </w:rPr>
        <w:t xml:space="preserve">2014. Electronic fisheries database. Food and Agriculture Organization of the United Nations, Rome. </w:t>
      </w:r>
    </w:p>
    <w:p w14:paraId="2644D844" w14:textId="77777777" w:rsidR="00412350" w:rsidRPr="00412350" w:rsidRDefault="00412350" w:rsidP="00412350">
      <w:pPr>
        <w:pStyle w:val="ListParagraph"/>
        <w:numPr>
          <w:ilvl w:val="0"/>
          <w:numId w:val="40"/>
        </w:numPr>
        <w:rPr>
          <w:rFonts w:ascii="Times New Roman" w:hAnsi="Times New Roman" w:cs="Times New Roman"/>
          <w:sz w:val="24"/>
          <w:szCs w:val="24"/>
        </w:rPr>
      </w:pPr>
      <w:r w:rsidRPr="00412350">
        <w:rPr>
          <w:rFonts w:ascii="Times New Roman" w:hAnsi="Times New Roman" w:cs="Times New Roman"/>
          <w:sz w:val="24"/>
          <w:szCs w:val="24"/>
        </w:rPr>
        <w:t>Gopinathan M.</w:t>
      </w:r>
      <w:proofErr w:type="gramStart"/>
      <w:r w:rsidRPr="00412350">
        <w:rPr>
          <w:rFonts w:ascii="Times New Roman" w:hAnsi="Times New Roman" w:cs="Times New Roman"/>
          <w:sz w:val="24"/>
          <w:szCs w:val="24"/>
        </w:rPr>
        <w:t>,  Thirumurthy</w:t>
      </w:r>
      <w:proofErr w:type="gramEnd"/>
      <w:r w:rsidRPr="00412350">
        <w:rPr>
          <w:rFonts w:ascii="Times New Roman" w:hAnsi="Times New Roman" w:cs="Times New Roman"/>
          <w:sz w:val="24"/>
          <w:szCs w:val="24"/>
        </w:rPr>
        <w:t xml:space="preserve"> M,., Evaluation of Phytotoxicity for Compost from Organic Fraction of Municipal Solid Waste and Paper &amp; Pulp Mill Sludge, Environmental Research, Engineering and Management,2012.No.1(59),P.47-51 </w:t>
      </w:r>
    </w:p>
    <w:p w14:paraId="4E72FF14" w14:textId="77777777" w:rsidR="00414272" w:rsidRPr="00414272" w:rsidRDefault="00414272" w:rsidP="00414272">
      <w:pPr>
        <w:pStyle w:val="ListParagraph"/>
        <w:numPr>
          <w:ilvl w:val="0"/>
          <w:numId w:val="40"/>
        </w:numPr>
        <w:rPr>
          <w:rFonts w:ascii="Times New Roman" w:hAnsi="Times New Roman" w:cs="Times New Roman"/>
          <w:sz w:val="24"/>
          <w:szCs w:val="24"/>
        </w:rPr>
      </w:pPr>
      <w:r w:rsidRPr="00414272">
        <w:rPr>
          <w:rFonts w:ascii="Times New Roman" w:hAnsi="Times New Roman" w:cs="Times New Roman"/>
          <w:sz w:val="24"/>
          <w:szCs w:val="24"/>
        </w:rPr>
        <w:t>Heerhartz S.M., Toft J.D., Cordell J.R., Dethier M.N., Ogston A.S. 2015. Shoreline Armoring in an Estuary Constrains Wrack-Associated Invertebrate Communities. Estuaries and Coasts DOI 10.1007/s12237-015-9983-x.</w:t>
      </w:r>
    </w:p>
    <w:p w14:paraId="4FAA0852" w14:textId="77777777" w:rsidR="007123F3" w:rsidRPr="00DA23CD" w:rsidRDefault="007123F3" w:rsidP="00DA23CD">
      <w:pPr>
        <w:pStyle w:val="ListParagraph"/>
        <w:numPr>
          <w:ilvl w:val="0"/>
          <w:numId w:val="40"/>
        </w:numPr>
        <w:jc w:val="both"/>
        <w:rPr>
          <w:rFonts w:ascii="Times New Roman" w:hAnsi="Times New Roman" w:cs="Times New Roman"/>
          <w:sz w:val="24"/>
          <w:szCs w:val="24"/>
        </w:rPr>
      </w:pPr>
      <w:r w:rsidRPr="00DA23CD">
        <w:rPr>
          <w:rFonts w:ascii="Times New Roman" w:hAnsi="Times New Roman" w:cs="Times New Roman"/>
          <w:sz w:val="24"/>
          <w:szCs w:val="24"/>
        </w:rPr>
        <w:lastRenderedPageBreak/>
        <w:t>HELCOM, 2004. The Fourth Baltic Sea Pollution Load Compilation. – Baltic Sea Environment Proceedings No. 93., Helsinki Commision, Helsinki, 188 pp.</w:t>
      </w:r>
    </w:p>
    <w:p w14:paraId="7BE3359D" w14:textId="77777777" w:rsidR="00414272" w:rsidRPr="00414272" w:rsidRDefault="00414272" w:rsidP="00414272">
      <w:pPr>
        <w:pStyle w:val="ListParagraph"/>
        <w:numPr>
          <w:ilvl w:val="0"/>
          <w:numId w:val="40"/>
        </w:numPr>
        <w:rPr>
          <w:rFonts w:ascii="Times New Roman" w:hAnsi="Times New Roman" w:cs="Times New Roman"/>
          <w:sz w:val="24"/>
          <w:szCs w:val="24"/>
          <w:lang w:val="nl-NL"/>
        </w:rPr>
      </w:pPr>
      <w:r w:rsidRPr="00414272">
        <w:rPr>
          <w:rFonts w:ascii="Times New Roman" w:hAnsi="Times New Roman" w:cs="Times New Roman"/>
          <w:sz w:val="24"/>
          <w:szCs w:val="24"/>
        </w:rPr>
        <w:t xml:space="preserve">Interpretation Manual of European Union Habitats. </w:t>
      </w:r>
      <w:r w:rsidRPr="00414272">
        <w:rPr>
          <w:rFonts w:ascii="Times New Roman" w:hAnsi="Times New Roman" w:cs="Times New Roman"/>
          <w:sz w:val="24"/>
          <w:szCs w:val="24"/>
          <w:lang w:val="nl-NL"/>
        </w:rPr>
        <w:t>2013. http://ec.europa.eu/environment/nature/legislation/habitatsdirective/docs/Int_Manual_EU28.pdf; skatīts 2018.25.10.</w:t>
      </w:r>
    </w:p>
    <w:p w14:paraId="5B100EDB" w14:textId="77777777" w:rsidR="00414272" w:rsidRPr="00414272" w:rsidRDefault="00414272" w:rsidP="00414272">
      <w:pPr>
        <w:pStyle w:val="ListParagraph"/>
        <w:numPr>
          <w:ilvl w:val="0"/>
          <w:numId w:val="40"/>
        </w:numPr>
        <w:rPr>
          <w:rFonts w:ascii="Times New Roman" w:hAnsi="Times New Roman" w:cs="Times New Roman"/>
          <w:sz w:val="24"/>
          <w:szCs w:val="24"/>
          <w:lang w:val="lv-LV"/>
        </w:rPr>
      </w:pPr>
      <w:r w:rsidRPr="00414272">
        <w:rPr>
          <w:rFonts w:ascii="Times New Roman" w:hAnsi="Times New Roman" w:cs="Times New Roman"/>
          <w:sz w:val="24"/>
          <w:szCs w:val="24"/>
          <w:lang w:val="lv-LV"/>
        </w:rPr>
        <w:t>Jędrzejczak M.F. 2002. Stranded Zostera marina L. vs wrack fauna community interactions on a Baltic sandy beach (Hel, Poland): a short-term pilot study. Part II. Driftline eﬀects of succession changes and colonisation of beach fauna. OCEANOLOGIA, 44 (3):  367-387.</w:t>
      </w:r>
    </w:p>
    <w:p w14:paraId="64FB2320" w14:textId="77777777" w:rsidR="00414272" w:rsidRPr="00414272" w:rsidRDefault="00414272" w:rsidP="00414272">
      <w:pPr>
        <w:pStyle w:val="ListParagraph"/>
        <w:numPr>
          <w:ilvl w:val="0"/>
          <w:numId w:val="40"/>
        </w:numPr>
        <w:rPr>
          <w:rFonts w:ascii="Times New Roman" w:hAnsi="Times New Roman" w:cs="Times New Roman"/>
          <w:sz w:val="24"/>
          <w:szCs w:val="24"/>
          <w:lang w:val="lv-LV"/>
        </w:rPr>
      </w:pPr>
      <w:r w:rsidRPr="00414272">
        <w:rPr>
          <w:rFonts w:ascii="Times New Roman" w:hAnsi="Times New Roman" w:cs="Times New Roman"/>
          <w:sz w:val="24"/>
          <w:szCs w:val="24"/>
          <w:lang w:val="lv-LV"/>
        </w:rPr>
        <w:t>Joint Nature Conservation Committee. 2018. 1210 Annual vegetation of drift lines. http://jncc.defra.gov.uk/ProtectedSites/SACselection/habitat.asp?FeatureIntCode=h1210; skatīts 2018.25.10.</w:t>
      </w:r>
    </w:p>
    <w:p w14:paraId="490E23FB" w14:textId="77777777" w:rsidR="007123F3" w:rsidRPr="00DA23CD" w:rsidRDefault="007123F3" w:rsidP="00DA23CD">
      <w:pPr>
        <w:pStyle w:val="ListParagraph"/>
        <w:numPr>
          <w:ilvl w:val="0"/>
          <w:numId w:val="40"/>
        </w:numPr>
        <w:jc w:val="both"/>
        <w:rPr>
          <w:rFonts w:ascii="Times New Roman" w:hAnsi="Times New Roman" w:cs="Times New Roman"/>
          <w:sz w:val="24"/>
          <w:szCs w:val="24"/>
        </w:rPr>
      </w:pPr>
      <w:r w:rsidRPr="00414272">
        <w:rPr>
          <w:rFonts w:ascii="Times New Roman" w:hAnsi="Times New Roman" w:cs="Times New Roman"/>
          <w:sz w:val="24"/>
          <w:szCs w:val="24"/>
          <w:lang w:val="lv-LV"/>
        </w:rPr>
        <w:t xml:space="preserve">Kautsky N., Kautsky H., Kautsky U., Waern M., 1986. </w:t>
      </w:r>
      <w:r w:rsidRPr="00DA23CD">
        <w:rPr>
          <w:rFonts w:ascii="Times New Roman" w:hAnsi="Times New Roman" w:cs="Times New Roman"/>
          <w:sz w:val="24"/>
          <w:szCs w:val="24"/>
        </w:rPr>
        <w:t>Decreased depth penetration of Fucus vesiculosus (L.) since the 1940’s indicates eutrophication of the Baltic Sea. – Marine Ecology Progress Series, 28: 1-8.</w:t>
      </w:r>
    </w:p>
    <w:p w14:paraId="3E872721" w14:textId="77777777" w:rsidR="007123F3" w:rsidRPr="00DA23CD" w:rsidRDefault="007123F3" w:rsidP="00DA23CD">
      <w:pPr>
        <w:pStyle w:val="ListParagraph"/>
        <w:numPr>
          <w:ilvl w:val="0"/>
          <w:numId w:val="40"/>
        </w:numPr>
        <w:jc w:val="both"/>
        <w:rPr>
          <w:rFonts w:ascii="Times New Roman" w:hAnsi="Times New Roman" w:cs="Times New Roman"/>
          <w:sz w:val="24"/>
          <w:szCs w:val="24"/>
        </w:rPr>
      </w:pPr>
      <w:r w:rsidRPr="00DA23CD">
        <w:rPr>
          <w:rFonts w:ascii="Times New Roman" w:hAnsi="Times New Roman" w:cs="Times New Roman"/>
          <w:sz w:val="24"/>
          <w:szCs w:val="24"/>
        </w:rPr>
        <w:t>Kautsky L., 1998. Monitoring eutrophication and pollution in estuarine environments – focusing on the use of benthic communities. – Pure &amp; Applied Chemistry, 70 (12): 2313-2318.</w:t>
      </w:r>
    </w:p>
    <w:p w14:paraId="513E5BF7" w14:textId="77777777" w:rsidR="00412350" w:rsidRPr="00412350" w:rsidRDefault="00412350" w:rsidP="00412350">
      <w:pPr>
        <w:pStyle w:val="ListParagraph"/>
        <w:numPr>
          <w:ilvl w:val="0"/>
          <w:numId w:val="40"/>
        </w:numPr>
        <w:jc w:val="both"/>
        <w:rPr>
          <w:rFonts w:ascii="Times New Roman" w:hAnsi="Times New Roman" w:cs="Times New Roman"/>
          <w:sz w:val="24"/>
          <w:szCs w:val="24"/>
        </w:rPr>
      </w:pPr>
      <w:r w:rsidRPr="00412350">
        <w:rPr>
          <w:rFonts w:ascii="Times New Roman" w:hAnsi="Times New Roman" w:cs="Times New Roman"/>
          <w:sz w:val="24"/>
          <w:szCs w:val="24"/>
        </w:rPr>
        <w:t xml:space="preserve">Kim, Se-Kwon (Ed). (2012). Handbook of Marine Macroalgae: Biotechnology and Applied Phycology. Hoboken, NJ: John Wiley &amp; Sons. </w:t>
      </w:r>
    </w:p>
    <w:p w14:paraId="605AF46F" w14:textId="77777777" w:rsidR="00412350" w:rsidRPr="00412350" w:rsidRDefault="00412350" w:rsidP="00412350">
      <w:pPr>
        <w:pStyle w:val="ListParagraph"/>
        <w:numPr>
          <w:ilvl w:val="0"/>
          <w:numId w:val="40"/>
        </w:numPr>
        <w:jc w:val="both"/>
        <w:rPr>
          <w:rFonts w:ascii="Times New Roman" w:hAnsi="Times New Roman" w:cs="Times New Roman"/>
          <w:sz w:val="24"/>
          <w:szCs w:val="24"/>
        </w:rPr>
      </w:pPr>
      <w:r w:rsidRPr="00412350">
        <w:rPr>
          <w:rFonts w:ascii="Times New Roman" w:hAnsi="Times New Roman" w:cs="Times New Roman"/>
          <w:sz w:val="24"/>
          <w:szCs w:val="24"/>
        </w:rPr>
        <w:t xml:space="preserve">Kim, J. K., Kraemer G. P., Yarish C., 2014. Field scale evaluation of seaweed aquaculture as a nutrient bioextraction strategy in Long Island Sound and the Bronx River Estuary. Aquaculture, 2014 433:148–156 </w:t>
      </w:r>
    </w:p>
    <w:p w14:paraId="1C604122" w14:textId="77777777" w:rsidR="00412350" w:rsidRPr="00412350" w:rsidRDefault="00412350" w:rsidP="00412350">
      <w:pPr>
        <w:pStyle w:val="ListParagraph"/>
        <w:numPr>
          <w:ilvl w:val="0"/>
          <w:numId w:val="40"/>
        </w:numPr>
        <w:jc w:val="both"/>
        <w:rPr>
          <w:rFonts w:ascii="Times New Roman" w:hAnsi="Times New Roman" w:cs="Times New Roman"/>
          <w:sz w:val="24"/>
          <w:szCs w:val="24"/>
        </w:rPr>
      </w:pPr>
      <w:r w:rsidRPr="00412350">
        <w:rPr>
          <w:rFonts w:ascii="Times New Roman" w:hAnsi="Times New Roman" w:cs="Times New Roman"/>
          <w:sz w:val="24"/>
          <w:szCs w:val="24"/>
          <w:lang w:val="nl-NL"/>
        </w:rPr>
        <w:t xml:space="preserve">Kim, JK., Kraemer, GP. &amp; Yarish, C. 2014b. </w:t>
      </w:r>
      <w:r w:rsidRPr="00412350">
        <w:rPr>
          <w:rFonts w:ascii="Times New Roman" w:hAnsi="Times New Roman" w:cs="Times New Roman"/>
          <w:sz w:val="24"/>
          <w:szCs w:val="24"/>
        </w:rPr>
        <w:t>Field scale evaluation of seaweed aquaculture as a nutrient bioextraction strategy in Long Island Sound and the Bronx River Estuary. Aquaculture. 433:148–156.</w:t>
      </w:r>
    </w:p>
    <w:p w14:paraId="61F4F9BF" w14:textId="77777777" w:rsidR="007123F3" w:rsidRPr="00DA23CD" w:rsidRDefault="007123F3" w:rsidP="00DA23CD">
      <w:pPr>
        <w:pStyle w:val="ListParagraph"/>
        <w:numPr>
          <w:ilvl w:val="0"/>
          <w:numId w:val="40"/>
        </w:numPr>
        <w:jc w:val="both"/>
        <w:rPr>
          <w:rFonts w:ascii="Times New Roman" w:hAnsi="Times New Roman" w:cs="Times New Roman"/>
          <w:sz w:val="24"/>
          <w:szCs w:val="24"/>
        </w:rPr>
      </w:pPr>
      <w:r w:rsidRPr="00DA23CD">
        <w:rPr>
          <w:rFonts w:ascii="Times New Roman" w:hAnsi="Times New Roman" w:cs="Times New Roman"/>
          <w:sz w:val="24"/>
          <w:szCs w:val="24"/>
        </w:rPr>
        <w:t>Korolev A., Fetter M., 2003. The mapping of benthic biocenoses in the coastal zone of Latvia. – ICES CM2000/T, 11 pp.</w:t>
      </w:r>
    </w:p>
    <w:p w14:paraId="7BF9388D" w14:textId="77777777" w:rsidR="00412350" w:rsidRPr="00412350" w:rsidRDefault="00412350" w:rsidP="00412350">
      <w:pPr>
        <w:pStyle w:val="ListParagraph"/>
        <w:numPr>
          <w:ilvl w:val="0"/>
          <w:numId w:val="40"/>
        </w:numPr>
        <w:jc w:val="both"/>
        <w:rPr>
          <w:rFonts w:ascii="Times New Roman" w:hAnsi="Times New Roman" w:cs="Times New Roman"/>
          <w:sz w:val="24"/>
          <w:szCs w:val="24"/>
        </w:rPr>
      </w:pPr>
      <w:r w:rsidRPr="00412350">
        <w:rPr>
          <w:rFonts w:ascii="Times New Roman" w:hAnsi="Times New Roman" w:cs="Times New Roman"/>
          <w:sz w:val="24"/>
          <w:szCs w:val="24"/>
        </w:rPr>
        <w:t>Lastra M., Lopez J., Rodil I., Warming intensify CO2 flux and nutrient release from algal wrack subsides on sandy beaches, 2018</w:t>
      </w:r>
    </w:p>
    <w:p w14:paraId="22FB6C51" w14:textId="77777777" w:rsidR="00412350" w:rsidRPr="00412350" w:rsidRDefault="00412350" w:rsidP="00412350">
      <w:pPr>
        <w:pStyle w:val="ListParagraph"/>
        <w:numPr>
          <w:ilvl w:val="0"/>
          <w:numId w:val="40"/>
        </w:numPr>
        <w:jc w:val="both"/>
        <w:rPr>
          <w:rFonts w:ascii="Times New Roman" w:hAnsi="Times New Roman" w:cs="Times New Roman"/>
          <w:sz w:val="24"/>
          <w:szCs w:val="24"/>
        </w:rPr>
      </w:pPr>
      <w:r w:rsidRPr="00412350">
        <w:rPr>
          <w:rFonts w:ascii="Times New Roman" w:hAnsi="Times New Roman" w:cs="Times New Roman"/>
          <w:sz w:val="24"/>
          <w:szCs w:val="24"/>
        </w:rPr>
        <w:t xml:space="preserve">Lenstra, J., van Hal, J. and Reith, H., 2011. Economic aspects of open ocean seaweed production. Energy Research Centre of the Netherlands, Petten, the Netherlands. </w:t>
      </w:r>
    </w:p>
    <w:p w14:paraId="0E1E0FA6" w14:textId="77777777" w:rsidR="007123F3" w:rsidRPr="00DA23CD" w:rsidRDefault="007123F3" w:rsidP="00DA23CD">
      <w:pPr>
        <w:pStyle w:val="ListParagraph"/>
        <w:numPr>
          <w:ilvl w:val="0"/>
          <w:numId w:val="40"/>
        </w:numPr>
        <w:jc w:val="both"/>
        <w:rPr>
          <w:rFonts w:ascii="Times New Roman" w:hAnsi="Times New Roman" w:cs="Times New Roman"/>
          <w:sz w:val="24"/>
          <w:szCs w:val="24"/>
        </w:rPr>
      </w:pPr>
      <w:r w:rsidRPr="00DA23CD">
        <w:rPr>
          <w:rFonts w:ascii="Times New Roman" w:hAnsi="Times New Roman" w:cs="Times New Roman"/>
          <w:sz w:val="24"/>
          <w:szCs w:val="24"/>
        </w:rPr>
        <w:t>Lüning K., 1990. Seaweeds – their environment, biogeography and ecophysiology. New York, John Wiley &amp; Sons, 527 pp.</w:t>
      </w:r>
    </w:p>
    <w:p w14:paraId="5814A8B7" w14:textId="77777777" w:rsidR="00414272" w:rsidRPr="00414272" w:rsidRDefault="00414272" w:rsidP="00414272">
      <w:pPr>
        <w:pStyle w:val="ListParagraph"/>
        <w:numPr>
          <w:ilvl w:val="0"/>
          <w:numId w:val="40"/>
        </w:numPr>
        <w:rPr>
          <w:rFonts w:ascii="Times New Roman" w:hAnsi="Times New Roman" w:cs="Times New Roman"/>
          <w:sz w:val="24"/>
          <w:szCs w:val="24"/>
        </w:rPr>
      </w:pPr>
      <w:r w:rsidRPr="00414272">
        <w:rPr>
          <w:rFonts w:ascii="Times New Roman" w:hAnsi="Times New Roman" w:cs="Times New Roman"/>
          <w:sz w:val="24"/>
          <w:szCs w:val="24"/>
        </w:rPr>
        <w:t>MacMillan M.R., Quijon P.A. 2012. Wrack patches and their influence on upper-shore macrofaunal abundance in an Atlantic Canada sandy beach system.  Journal od Sea Research 72: 28-37.</w:t>
      </w:r>
    </w:p>
    <w:p w14:paraId="324AFF10" w14:textId="2DF114AE" w:rsidR="007123F3" w:rsidRDefault="007123F3" w:rsidP="00DA23CD">
      <w:pPr>
        <w:pStyle w:val="ListParagraph"/>
        <w:numPr>
          <w:ilvl w:val="0"/>
          <w:numId w:val="40"/>
        </w:numPr>
        <w:jc w:val="both"/>
        <w:rPr>
          <w:rFonts w:ascii="Times New Roman" w:hAnsi="Times New Roman" w:cs="Times New Roman"/>
          <w:sz w:val="24"/>
          <w:szCs w:val="24"/>
        </w:rPr>
      </w:pPr>
      <w:r w:rsidRPr="00DA23CD">
        <w:rPr>
          <w:rFonts w:ascii="Times New Roman" w:hAnsi="Times New Roman" w:cs="Times New Roman"/>
          <w:sz w:val="24"/>
          <w:szCs w:val="24"/>
        </w:rPr>
        <w:t>Martin G., 2008. HELCOM BIO report 6/2008 – Chapter 3, Habitat Forming Species, 12 pp.</w:t>
      </w:r>
    </w:p>
    <w:p w14:paraId="14B31448" w14:textId="29820938" w:rsidR="00EC73A7" w:rsidRPr="00DA23CD" w:rsidRDefault="00EC73A7" w:rsidP="00DA23CD">
      <w:pPr>
        <w:pStyle w:val="ListParagraph"/>
        <w:numPr>
          <w:ilvl w:val="0"/>
          <w:numId w:val="40"/>
        </w:numPr>
        <w:jc w:val="both"/>
        <w:rPr>
          <w:rFonts w:ascii="Times New Roman" w:hAnsi="Times New Roman" w:cs="Times New Roman"/>
          <w:sz w:val="24"/>
          <w:szCs w:val="24"/>
        </w:rPr>
      </w:pPr>
      <w:r w:rsidRPr="00EC73A7">
        <w:rPr>
          <w:rFonts w:ascii="Times New Roman" w:hAnsi="Times New Roman" w:cs="Times New Roman"/>
          <w:sz w:val="24"/>
          <w:szCs w:val="24"/>
        </w:rPr>
        <w:lastRenderedPageBreak/>
        <w:t>Marineharvest.Salmon Farming Industry Handbook 2018</w:t>
      </w:r>
    </w:p>
    <w:p w14:paraId="78AD7805" w14:textId="77777777" w:rsidR="00412350" w:rsidRPr="00412350" w:rsidRDefault="00412350" w:rsidP="00412350">
      <w:pPr>
        <w:pStyle w:val="ListParagraph"/>
        <w:numPr>
          <w:ilvl w:val="0"/>
          <w:numId w:val="40"/>
        </w:numPr>
        <w:rPr>
          <w:rFonts w:ascii="Times New Roman" w:hAnsi="Times New Roman" w:cs="Times New Roman"/>
          <w:sz w:val="24"/>
          <w:szCs w:val="24"/>
          <w:lang w:val="nl-NL"/>
        </w:rPr>
      </w:pPr>
      <w:r w:rsidRPr="00412350">
        <w:rPr>
          <w:rFonts w:ascii="Times New Roman" w:hAnsi="Times New Roman" w:cs="Times New Roman"/>
          <w:sz w:val="24"/>
          <w:szCs w:val="24"/>
        </w:rPr>
        <w:t xml:space="preserve">Meland M, Rebours C., Short description of the Norwegian seaweed industry. </w:t>
      </w:r>
      <w:r w:rsidRPr="00412350">
        <w:rPr>
          <w:rFonts w:ascii="Times New Roman" w:hAnsi="Times New Roman" w:cs="Times New Roman"/>
          <w:sz w:val="24"/>
          <w:szCs w:val="24"/>
          <w:lang w:val="nl-NL"/>
        </w:rPr>
        <w:t>2012. Bioforsk Fokus 7(2):278–279</w:t>
      </w:r>
    </w:p>
    <w:p w14:paraId="717D5C6A" w14:textId="77777777" w:rsidR="00412350" w:rsidRPr="00412350" w:rsidRDefault="00412350" w:rsidP="00412350">
      <w:pPr>
        <w:pStyle w:val="ListParagraph"/>
        <w:numPr>
          <w:ilvl w:val="0"/>
          <w:numId w:val="40"/>
        </w:numPr>
        <w:rPr>
          <w:rFonts w:ascii="Times New Roman" w:hAnsi="Times New Roman" w:cs="Times New Roman"/>
          <w:sz w:val="24"/>
          <w:szCs w:val="24"/>
        </w:rPr>
      </w:pPr>
      <w:r w:rsidRPr="00412350">
        <w:rPr>
          <w:rFonts w:ascii="Times New Roman" w:hAnsi="Times New Roman" w:cs="Times New Roman"/>
          <w:sz w:val="24"/>
          <w:szCs w:val="24"/>
        </w:rPr>
        <w:t>Nayar S., Current status of global cultivated seaweed production and markets World Aquaculture · June 2014</w:t>
      </w:r>
    </w:p>
    <w:p w14:paraId="0227E5A7" w14:textId="77777777" w:rsidR="007123F3" w:rsidRPr="00DA23CD" w:rsidRDefault="007123F3" w:rsidP="00DA23CD">
      <w:pPr>
        <w:pStyle w:val="ListParagraph"/>
        <w:numPr>
          <w:ilvl w:val="0"/>
          <w:numId w:val="40"/>
        </w:numPr>
        <w:jc w:val="both"/>
        <w:rPr>
          <w:rFonts w:ascii="Times New Roman" w:hAnsi="Times New Roman" w:cs="Times New Roman"/>
          <w:sz w:val="24"/>
          <w:szCs w:val="24"/>
        </w:rPr>
      </w:pPr>
      <w:r w:rsidRPr="00DA23CD">
        <w:rPr>
          <w:rFonts w:ascii="Times New Roman" w:hAnsi="Times New Roman" w:cs="Times New Roman"/>
          <w:sz w:val="24"/>
          <w:szCs w:val="24"/>
          <w:lang w:val="nl-NL"/>
        </w:rPr>
        <w:t xml:space="preserve">Nielsen R., Kristiansen A., Mathiesen L., Mathiesen H., 1995. </w:t>
      </w:r>
      <w:r w:rsidRPr="00DA23CD">
        <w:rPr>
          <w:rFonts w:ascii="Times New Roman" w:hAnsi="Times New Roman" w:cs="Times New Roman"/>
          <w:sz w:val="24"/>
          <w:szCs w:val="24"/>
        </w:rPr>
        <w:t>Distributional index of the benthic macroalgae of the Baltic Sea area. – Acta Botanica Fennica, 155: 1-51.</w:t>
      </w:r>
    </w:p>
    <w:p w14:paraId="25226BFE" w14:textId="77777777" w:rsidR="00412350" w:rsidRPr="00412350" w:rsidRDefault="00412350" w:rsidP="00412350">
      <w:pPr>
        <w:pStyle w:val="ListParagraph"/>
        <w:numPr>
          <w:ilvl w:val="0"/>
          <w:numId w:val="40"/>
        </w:numPr>
        <w:rPr>
          <w:rFonts w:ascii="Times New Roman" w:hAnsi="Times New Roman" w:cs="Times New Roman"/>
          <w:sz w:val="24"/>
          <w:szCs w:val="24"/>
        </w:rPr>
      </w:pPr>
      <w:r w:rsidRPr="00412350">
        <w:rPr>
          <w:rFonts w:ascii="Times New Roman" w:hAnsi="Times New Roman" w:cs="Times New Roman"/>
          <w:sz w:val="24"/>
          <w:szCs w:val="24"/>
        </w:rPr>
        <w:t>Nkemka., Murto., Evaluation of biogas production from seaweed in batch tests and in UASB reactors combined with the removal of heavy metals J Environ Manage. 2010 Jul;91(7):1573-9</w:t>
      </w:r>
    </w:p>
    <w:p w14:paraId="4FA1ED2B" w14:textId="146AD661" w:rsidR="007123F3" w:rsidRDefault="007123F3" w:rsidP="00EC73A7">
      <w:pPr>
        <w:pStyle w:val="ListParagraph"/>
        <w:numPr>
          <w:ilvl w:val="0"/>
          <w:numId w:val="40"/>
        </w:numPr>
        <w:spacing w:after="0"/>
        <w:ind w:left="1077" w:hanging="357"/>
        <w:jc w:val="both"/>
        <w:rPr>
          <w:rFonts w:ascii="Times New Roman" w:hAnsi="Times New Roman" w:cs="Times New Roman"/>
          <w:sz w:val="24"/>
          <w:szCs w:val="24"/>
        </w:rPr>
      </w:pPr>
      <w:r w:rsidRPr="00DA23CD">
        <w:rPr>
          <w:rFonts w:ascii="Times New Roman" w:hAnsi="Times New Roman" w:cs="Times New Roman"/>
          <w:sz w:val="24"/>
          <w:szCs w:val="24"/>
        </w:rPr>
        <w:t>Ochieng C.A., Erftemeijer P.L.A., 1999. Accumulation of seagrass beach cast along the Kenyan coast: a quantitative assessment. Aquat. Bot., 65 (1-4), 221-238.</w:t>
      </w:r>
    </w:p>
    <w:p w14:paraId="10C6D20F" w14:textId="77777777" w:rsidR="00414272" w:rsidRPr="00414272" w:rsidRDefault="00414272" w:rsidP="00412350">
      <w:pPr>
        <w:pStyle w:val="ListParagraph"/>
        <w:numPr>
          <w:ilvl w:val="0"/>
          <w:numId w:val="40"/>
        </w:numPr>
        <w:spacing w:after="0"/>
        <w:rPr>
          <w:rFonts w:ascii="Times New Roman" w:eastAsia="MS Mincho" w:hAnsi="Times New Roman" w:cs="Times New Roman"/>
          <w:sz w:val="24"/>
          <w:szCs w:val="24"/>
        </w:rPr>
      </w:pPr>
      <w:r w:rsidRPr="00414272">
        <w:rPr>
          <w:rFonts w:ascii="Times New Roman" w:eastAsia="MS Mincho" w:hAnsi="Times New Roman" w:cs="Times New Roman"/>
          <w:sz w:val="24"/>
          <w:szCs w:val="24"/>
        </w:rPr>
        <w:t>Olabarria C., Lastra M., Garrido J. 2007 Succession of macrofauna on algal wreck of an exposed sandy beach: Effects of pach size and site</w:t>
      </w:r>
      <w:proofErr w:type="gramStart"/>
      <w:r w:rsidRPr="00414272">
        <w:rPr>
          <w:rFonts w:ascii="Times New Roman" w:eastAsia="MS Mincho" w:hAnsi="Times New Roman" w:cs="Times New Roman"/>
          <w:sz w:val="24"/>
          <w:szCs w:val="24"/>
        </w:rPr>
        <w:t>. .</w:t>
      </w:r>
      <w:proofErr w:type="gramEnd"/>
      <w:r w:rsidRPr="00414272">
        <w:rPr>
          <w:rFonts w:ascii="Times New Roman" w:eastAsia="MS Mincho" w:hAnsi="Times New Roman" w:cs="Times New Roman"/>
          <w:sz w:val="24"/>
          <w:szCs w:val="24"/>
        </w:rPr>
        <w:t xml:space="preserve"> Marine environmental research 63: 19-40.</w:t>
      </w:r>
    </w:p>
    <w:p w14:paraId="61AF0235" w14:textId="27C0CF84" w:rsidR="007E6C2C" w:rsidRPr="007E6C2C" w:rsidRDefault="007E6C2C" w:rsidP="00412350">
      <w:pPr>
        <w:pStyle w:val="NormalWeb"/>
        <w:numPr>
          <w:ilvl w:val="0"/>
          <w:numId w:val="40"/>
        </w:numPr>
        <w:spacing w:after="0" w:afterAutospacing="0" w:line="276" w:lineRule="auto"/>
        <w:ind w:left="1077" w:hanging="357"/>
        <w:jc w:val="both"/>
        <w:rPr>
          <w:rFonts w:ascii="Times New Roman" w:hAnsi="Times New Roman"/>
          <w:bCs/>
          <w:sz w:val="24"/>
          <w:szCs w:val="24"/>
        </w:rPr>
      </w:pPr>
      <w:r w:rsidRPr="004E3560">
        <w:rPr>
          <w:rFonts w:ascii="Times New Roman" w:hAnsi="Times New Roman"/>
          <w:sz w:val="24"/>
          <w:szCs w:val="24"/>
        </w:rPr>
        <w:t>Olafsen, T., Winther U., Olsen, Y., Skjermo, J. Value created from</w:t>
      </w:r>
      <w:r w:rsidR="00EC73A7">
        <w:rPr>
          <w:rFonts w:ascii="Times New Roman" w:hAnsi="Times New Roman"/>
          <w:sz w:val="24"/>
          <w:szCs w:val="24"/>
        </w:rPr>
        <w:t xml:space="preserve"> </w:t>
      </w:r>
      <w:r w:rsidRPr="004E3560">
        <w:rPr>
          <w:rFonts w:ascii="Times New Roman" w:hAnsi="Times New Roman"/>
          <w:sz w:val="24"/>
          <w:szCs w:val="24"/>
        </w:rPr>
        <w:t>productive oceans in 2050.</w:t>
      </w:r>
      <w:r w:rsidRPr="004E3560">
        <w:rPr>
          <w:rFonts w:ascii="Times New Roman" w:hAnsi="Times New Roman"/>
          <w:bCs/>
          <w:sz w:val="24"/>
          <w:szCs w:val="24"/>
        </w:rPr>
        <w:t xml:space="preserve"> </w:t>
      </w:r>
      <w:r w:rsidRPr="004E3560">
        <w:rPr>
          <w:rFonts w:ascii="Times New Roman" w:hAnsi="Times New Roman"/>
          <w:sz w:val="24"/>
          <w:szCs w:val="24"/>
        </w:rPr>
        <w:t xml:space="preserve">2012. </w:t>
      </w:r>
      <w:r w:rsidRPr="004E3560">
        <w:rPr>
          <w:rFonts w:ascii="Times New Roman" w:hAnsi="Times New Roman"/>
          <w:bCs/>
          <w:sz w:val="24"/>
          <w:szCs w:val="24"/>
        </w:rPr>
        <w:t xml:space="preserve">A report prepared by a working group appointed by the Royal Norwegian Society of Sciences and Letters (DKNVS) and the Norwegian Academy of Technological Sciences (NTVA) </w:t>
      </w:r>
    </w:p>
    <w:p w14:paraId="121458A0" w14:textId="77777777" w:rsidR="007123F3" w:rsidRPr="00DA23CD" w:rsidRDefault="007123F3" w:rsidP="00DA23CD">
      <w:pPr>
        <w:pStyle w:val="ListParagraph"/>
        <w:numPr>
          <w:ilvl w:val="0"/>
          <w:numId w:val="40"/>
        </w:numPr>
        <w:jc w:val="both"/>
        <w:rPr>
          <w:rFonts w:ascii="Times New Roman" w:hAnsi="Times New Roman" w:cs="Times New Roman"/>
          <w:sz w:val="24"/>
          <w:szCs w:val="24"/>
        </w:rPr>
      </w:pPr>
      <w:r w:rsidRPr="00DA23CD">
        <w:rPr>
          <w:rFonts w:ascii="Times New Roman" w:hAnsi="Times New Roman" w:cs="Times New Roman"/>
          <w:sz w:val="24"/>
          <w:szCs w:val="24"/>
        </w:rPr>
        <w:t>Oldham C.E., Lavery P.S., McMahon K., Pattiaratchi C., Chiffings T.W., 2010, Seagrass wrack dynamics in Geographe Bay, Western Australia, Rep. WA Dept. Transport/Shire of Busselton, 23 pp.</w:t>
      </w:r>
    </w:p>
    <w:p w14:paraId="3198BFFA" w14:textId="1F3EAFAB" w:rsidR="007123F3" w:rsidRDefault="007123F3" w:rsidP="00DA23CD">
      <w:pPr>
        <w:pStyle w:val="ListParagraph"/>
        <w:numPr>
          <w:ilvl w:val="0"/>
          <w:numId w:val="40"/>
        </w:numPr>
        <w:jc w:val="both"/>
        <w:rPr>
          <w:rFonts w:ascii="Times New Roman" w:hAnsi="Times New Roman" w:cs="Times New Roman"/>
          <w:sz w:val="24"/>
          <w:szCs w:val="24"/>
        </w:rPr>
      </w:pPr>
      <w:r w:rsidRPr="00DA23CD">
        <w:rPr>
          <w:rFonts w:ascii="Times New Roman" w:hAnsi="Times New Roman" w:cs="Times New Roman"/>
          <w:sz w:val="24"/>
          <w:szCs w:val="24"/>
        </w:rPr>
        <w:t>Pedersen M., Snoeijs P., 2001. Patterns of macroalgal diversity, community composition and long-term changes along the Swedish west coast. – Hydrobiologia, 459: 83-102.</w:t>
      </w:r>
    </w:p>
    <w:p w14:paraId="70F91115" w14:textId="77777777" w:rsidR="00412350" w:rsidRPr="00412350" w:rsidRDefault="00412350" w:rsidP="00412350">
      <w:pPr>
        <w:pStyle w:val="ListParagraph"/>
        <w:numPr>
          <w:ilvl w:val="0"/>
          <w:numId w:val="40"/>
        </w:numPr>
        <w:rPr>
          <w:rFonts w:ascii="Times New Roman" w:hAnsi="Times New Roman" w:cs="Times New Roman"/>
          <w:sz w:val="24"/>
          <w:szCs w:val="24"/>
        </w:rPr>
      </w:pPr>
      <w:r w:rsidRPr="00412350">
        <w:rPr>
          <w:rFonts w:ascii="Times New Roman" w:hAnsi="Times New Roman" w:cs="Times New Roman"/>
          <w:sz w:val="24"/>
          <w:szCs w:val="24"/>
        </w:rPr>
        <w:t>Pereira, R. &amp; C. Yarish. 2008. Mass production of Marine Macroalgae. In Sven Erik Jørgensen and Brian D. Fath (Editor-in-Chief), Ecological Engineering. Vol. [3] of Encyclopedia of Ecol- ogy, 5 vols. pp. 2236–2247. Oxford: Elsevier</w:t>
      </w:r>
    </w:p>
    <w:p w14:paraId="6590DD14" w14:textId="77777777" w:rsidR="00412350" w:rsidRPr="00412350" w:rsidRDefault="00412350" w:rsidP="00412350">
      <w:pPr>
        <w:pStyle w:val="ListParagraph"/>
        <w:numPr>
          <w:ilvl w:val="0"/>
          <w:numId w:val="40"/>
        </w:numPr>
        <w:rPr>
          <w:rFonts w:ascii="Times New Roman" w:hAnsi="Times New Roman" w:cs="Times New Roman"/>
          <w:sz w:val="24"/>
          <w:szCs w:val="24"/>
        </w:rPr>
      </w:pPr>
      <w:r w:rsidRPr="00412350">
        <w:rPr>
          <w:rFonts w:ascii="Times New Roman" w:hAnsi="Times New Roman" w:cs="Times New Roman"/>
          <w:sz w:val="24"/>
          <w:szCs w:val="24"/>
        </w:rPr>
        <w:t>Philippsen, A., Wild, P., Rowe, A., Energy input, carbon intensity and cost for ethanol produced from farmed seaweed. Renewable and Sustainable Energy Reviews. 2014. 38, 609–623</w:t>
      </w:r>
    </w:p>
    <w:p w14:paraId="0E19A5B3" w14:textId="77777777" w:rsidR="00412350" w:rsidRPr="00412350" w:rsidRDefault="00412350" w:rsidP="00412350">
      <w:pPr>
        <w:pStyle w:val="ListParagraph"/>
        <w:numPr>
          <w:ilvl w:val="0"/>
          <w:numId w:val="40"/>
        </w:numPr>
        <w:rPr>
          <w:rFonts w:ascii="Times New Roman" w:hAnsi="Times New Roman" w:cs="Times New Roman"/>
          <w:sz w:val="24"/>
          <w:szCs w:val="24"/>
        </w:rPr>
      </w:pPr>
      <w:r w:rsidRPr="00412350">
        <w:rPr>
          <w:rFonts w:ascii="Times New Roman" w:hAnsi="Times New Roman" w:cs="Times New Roman"/>
          <w:sz w:val="24"/>
          <w:szCs w:val="24"/>
        </w:rPr>
        <w:t>Philippsen, A., Wild, P., Rowe, A., Energy input, carbon intensity and cost for ethanol produced from farmed seaweed. Renewable and Sustainable Energy Reviews. 2014. 38, 609–623</w:t>
      </w:r>
    </w:p>
    <w:p w14:paraId="42E6059E" w14:textId="30AAF9F3" w:rsidR="00EC73A7" w:rsidRPr="00EC73A7" w:rsidRDefault="00EC73A7" w:rsidP="00412350">
      <w:pPr>
        <w:pStyle w:val="ListParagraph"/>
        <w:numPr>
          <w:ilvl w:val="0"/>
          <w:numId w:val="40"/>
        </w:numPr>
        <w:spacing w:before="100" w:beforeAutospacing="1" w:after="100" w:afterAutospacing="1"/>
        <w:rPr>
          <w:rFonts w:ascii="Times New Roman" w:hAnsi="Times New Roman" w:cs="Times New Roman"/>
          <w:sz w:val="24"/>
          <w:szCs w:val="24"/>
        </w:rPr>
      </w:pPr>
      <w:r w:rsidRPr="00EC73A7">
        <w:rPr>
          <w:rFonts w:ascii="Times New Roman" w:hAnsi="Times New Roman" w:cs="Times New Roman"/>
          <w:sz w:val="24"/>
          <w:szCs w:val="24"/>
        </w:rPr>
        <w:t xml:space="preserve">Pohjola Tuomas, Lähteenmäki-Uutela Anu, Kuris Merle, Lenita Nieminen, de Andres Gonzalez Olena 2018, </w:t>
      </w:r>
      <w:r w:rsidRPr="00EC73A7">
        <w:rPr>
          <w:rFonts w:ascii="Times New Roman" w:hAnsi="Times New Roman" w:cs="Times New Roman"/>
          <w:i/>
          <w:iCs/>
          <w:sz w:val="24"/>
          <w:szCs w:val="24"/>
        </w:rPr>
        <w:t>Report on existing strategies of key maritime sectors and their future development trends</w:t>
      </w:r>
      <w:r w:rsidRPr="00EC73A7">
        <w:rPr>
          <w:rFonts w:ascii="Times New Roman" w:hAnsi="Times New Roman" w:cs="Times New Roman"/>
          <w:b/>
          <w:bCs/>
          <w:sz w:val="24"/>
          <w:szCs w:val="24"/>
        </w:rPr>
        <w:t xml:space="preserve">, </w:t>
      </w:r>
      <w:r w:rsidRPr="00EC73A7">
        <w:rPr>
          <w:rFonts w:ascii="Times New Roman" w:hAnsi="Times New Roman" w:cs="Times New Roman"/>
          <w:sz w:val="24"/>
          <w:szCs w:val="24"/>
        </w:rPr>
        <w:t xml:space="preserve">Plan4Blue report 1.1.2 </w:t>
      </w:r>
    </w:p>
    <w:p w14:paraId="548A424E" w14:textId="77777777" w:rsidR="00412350" w:rsidRPr="00412350" w:rsidRDefault="00412350" w:rsidP="00412350">
      <w:pPr>
        <w:pStyle w:val="ListParagraph"/>
        <w:numPr>
          <w:ilvl w:val="0"/>
          <w:numId w:val="40"/>
        </w:numPr>
        <w:rPr>
          <w:rFonts w:ascii="Times New Roman" w:hAnsi="Times New Roman" w:cs="Times New Roman"/>
          <w:sz w:val="24"/>
          <w:szCs w:val="24"/>
        </w:rPr>
      </w:pPr>
      <w:r w:rsidRPr="00412350">
        <w:rPr>
          <w:rFonts w:ascii="Times New Roman" w:hAnsi="Times New Roman" w:cs="Times New Roman"/>
          <w:sz w:val="24"/>
          <w:szCs w:val="24"/>
        </w:rPr>
        <w:t>Poore et all</w:t>
      </w:r>
      <w:proofErr w:type="gramStart"/>
      <w:r w:rsidRPr="00412350">
        <w:rPr>
          <w:rFonts w:ascii="Times New Roman" w:hAnsi="Times New Roman" w:cs="Times New Roman"/>
          <w:sz w:val="24"/>
          <w:szCs w:val="24"/>
        </w:rPr>
        <w:t>.,  Direct</w:t>
      </w:r>
      <w:proofErr w:type="gramEnd"/>
      <w:r w:rsidRPr="00412350">
        <w:rPr>
          <w:rFonts w:ascii="Times New Roman" w:hAnsi="Times New Roman" w:cs="Times New Roman"/>
          <w:sz w:val="24"/>
          <w:szCs w:val="24"/>
        </w:rPr>
        <w:t xml:space="preserve"> and indirecy effects in ocean acidification and warming on marine plant-herbiviore interaction, 2016</w:t>
      </w:r>
    </w:p>
    <w:p w14:paraId="3B6D7760" w14:textId="77777777" w:rsidR="00412350" w:rsidRPr="00412350" w:rsidRDefault="00412350" w:rsidP="00412350">
      <w:pPr>
        <w:pStyle w:val="ListParagraph"/>
        <w:numPr>
          <w:ilvl w:val="0"/>
          <w:numId w:val="40"/>
        </w:numPr>
        <w:rPr>
          <w:rFonts w:ascii="Times New Roman" w:hAnsi="Times New Roman" w:cs="Times New Roman"/>
          <w:sz w:val="24"/>
          <w:szCs w:val="24"/>
        </w:rPr>
      </w:pPr>
      <w:r w:rsidRPr="00412350">
        <w:rPr>
          <w:rFonts w:ascii="Times New Roman" w:hAnsi="Times New Roman" w:cs="Times New Roman"/>
          <w:sz w:val="24"/>
          <w:szCs w:val="24"/>
          <w:lang w:val="nl-NL"/>
        </w:rPr>
        <w:lastRenderedPageBreak/>
        <w:t xml:space="preserve">Rhein-Knudsen, N., Ale, M. T., &amp; Meyer, A. S. (2015). </w:t>
      </w:r>
      <w:r w:rsidRPr="00412350">
        <w:rPr>
          <w:rFonts w:ascii="Times New Roman" w:hAnsi="Times New Roman" w:cs="Times New Roman"/>
          <w:sz w:val="24"/>
          <w:szCs w:val="24"/>
        </w:rPr>
        <w:t>Seaweed Hydrocolloid Production: An Update on Enzyme Assisted Extraction and Modification Technologies. Marine Drugs, 13(6), 3340–3359.</w:t>
      </w:r>
    </w:p>
    <w:p w14:paraId="19974DCE" w14:textId="77777777" w:rsidR="00412350" w:rsidRPr="00412350" w:rsidRDefault="00412350" w:rsidP="00412350">
      <w:pPr>
        <w:pStyle w:val="ListParagraph"/>
        <w:numPr>
          <w:ilvl w:val="0"/>
          <w:numId w:val="40"/>
        </w:numPr>
        <w:rPr>
          <w:rFonts w:ascii="Times New Roman" w:hAnsi="Times New Roman" w:cs="Times New Roman"/>
          <w:sz w:val="24"/>
          <w:szCs w:val="24"/>
        </w:rPr>
      </w:pPr>
      <w:r w:rsidRPr="00412350">
        <w:rPr>
          <w:rFonts w:ascii="Times New Roman" w:hAnsi="Times New Roman" w:cs="Times New Roman"/>
          <w:sz w:val="24"/>
          <w:szCs w:val="24"/>
        </w:rPr>
        <w:t xml:space="preserve">Roig- Munar, X. Martín Prieto J.A., Consell d'Eivissa, 2010, Risk Assessment of Beach–Dune System Erosion: Beach Management Impacts on the Balearic </w:t>
      </w:r>
      <w:proofErr w:type="gramStart"/>
      <w:r w:rsidRPr="00412350">
        <w:rPr>
          <w:rFonts w:ascii="Times New Roman" w:hAnsi="Times New Roman" w:cs="Times New Roman"/>
          <w:sz w:val="24"/>
          <w:szCs w:val="24"/>
        </w:rPr>
        <w:t>Islands ,</w:t>
      </w:r>
      <w:proofErr w:type="gramEnd"/>
      <w:r w:rsidRPr="00412350">
        <w:rPr>
          <w:rFonts w:ascii="Times New Roman" w:hAnsi="Times New Roman" w:cs="Times New Roman"/>
          <w:sz w:val="24"/>
          <w:szCs w:val="24"/>
        </w:rPr>
        <w:t xml:space="preserve"> Journal of Coastal Research, Vol. 28, No. 6, 2012</w:t>
      </w:r>
    </w:p>
    <w:p w14:paraId="7370D409" w14:textId="77777777" w:rsidR="00412350" w:rsidRPr="00412350" w:rsidRDefault="00412350" w:rsidP="00412350">
      <w:pPr>
        <w:pStyle w:val="ListParagraph"/>
        <w:numPr>
          <w:ilvl w:val="0"/>
          <w:numId w:val="40"/>
        </w:numPr>
        <w:rPr>
          <w:rFonts w:ascii="Times New Roman" w:hAnsi="Times New Roman" w:cs="Times New Roman"/>
          <w:sz w:val="24"/>
          <w:szCs w:val="24"/>
        </w:rPr>
      </w:pPr>
      <w:r w:rsidRPr="00412350">
        <w:rPr>
          <w:rFonts w:ascii="Times New Roman" w:hAnsi="Times New Roman" w:cs="Times New Roman"/>
          <w:sz w:val="24"/>
          <w:szCs w:val="24"/>
        </w:rPr>
        <w:t xml:space="preserve">Ruiz-Delgado C., Reyes-Martınez </w:t>
      </w:r>
      <w:proofErr w:type="gramStart"/>
      <w:r w:rsidRPr="00412350">
        <w:rPr>
          <w:rFonts w:ascii="Times New Roman" w:hAnsi="Times New Roman" w:cs="Times New Roman"/>
          <w:sz w:val="24"/>
          <w:szCs w:val="24"/>
        </w:rPr>
        <w:t>J.,Sanchez</w:t>
      </w:r>
      <w:proofErr w:type="gramEnd"/>
      <w:r w:rsidRPr="00412350">
        <w:rPr>
          <w:rFonts w:ascii="Times New Roman" w:hAnsi="Times New Roman" w:cs="Times New Roman"/>
          <w:sz w:val="24"/>
          <w:szCs w:val="24"/>
        </w:rPr>
        <w:t>-Moyano J.M., Lopez-Perez J., Garcıa-Garcıa F.L. 2015. Distribution patterns of supralittoral arthropods: wrack deposits as a source of food and refuge on exposed sandy beaches (SW Spain). Hydrobiologia 742: 205–219.</w:t>
      </w:r>
    </w:p>
    <w:p w14:paraId="12A18141" w14:textId="77777777" w:rsidR="00412350" w:rsidRPr="00412350" w:rsidRDefault="00412350" w:rsidP="00412350">
      <w:pPr>
        <w:pStyle w:val="ListParagraph"/>
        <w:numPr>
          <w:ilvl w:val="0"/>
          <w:numId w:val="40"/>
        </w:numPr>
        <w:rPr>
          <w:rFonts w:ascii="Times New Roman" w:hAnsi="Times New Roman" w:cs="Times New Roman"/>
          <w:sz w:val="24"/>
          <w:szCs w:val="24"/>
        </w:rPr>
      </w:pPr>
      <w:r w:rsidRPr="00412350">
        <w:rPr>
          <w:rFonts w:ascii="Times New Roman" w:hAnsi="Times New Roman" w:cs="Times New Roman"/>
          <w:sz w:val="24"/>
          <w:szCs w:val="24"/>
        </w:rPr>
        <w:t xml:space="preserve">Samaraweera, A. M., Vidanarachchi, J. K., &amp; Kurukulasuriya, M. S. (2011). Industrial applica- tions of macroalgae. Handbook of Marine Macroalgae: Biotechnology and Applied Phycology, 500–521. </w:t>
      </w:r>
    </w:p>
    <w:p w14:paraId="4C09A918" w14:textId="77777777" w:rsidR="007123F3" w:rsidRPr="00DA23CD" w:rsidRDefault="007123F3" w:rsidP="00DA23CD">
      <w:pPr>
        <w:pStyle w:val="ListParagraph"/>
        <w:numPr>
          <w:ilvl w:val="0"/>
          <w:numId w:val="40"/>
        </w:numPr>
        <w:jc w:val="both"/>
        <w:rPr>
          <w:rFonts w:ascii="Times New Roman" w:hAnsi="Times New Roman" w:cs="Times New Roman"/>
          <w:sz w:val="24"/>
          <w:szCs w:val="24"/>
        </w:rPr>
      </w:pPr>
      <w:r w:rsidRPr="00DA23CD">
        <w:rPr>
          <w:rFonts w:ascii="Times New Roman" w:hAnsi="Times New Roman" w:cs="Times New Roman"/>
          <w:sz w:val="24"/>
          <w:szCs w:val="24"/>
        </w:rPr>
        <w:t>Schramm W., 1996. The Baltic Sea and its transition zones. – In: Schramm W., Nienhuis P.H., Marine Benthic Vegetation: Recent Changes and the Effect of Eutrophication, Berlin, Springer: 131-163.</w:t>
      </w:r>
    </w:p>
    <w:p w14:paraId="6062316D" w14:textId="77777777" w:rsidR="00412350" w:rsidRPr="00DA23CD" w:rsidRDefault="00412350" w:rsidP="00412350">
      <w:pPr>
        <w:pStyle w:val="ListParagraph"/>
        <w:numPr>
          <w:ilvl w:val="0"/>
          <w:numId w:val="40"/>
        </w:numPr>
        <w:jc w:val="both"/>
        <w:rPr>
          <w:rFonts w:ascii="Times New Roman" w:hAnsi="Times New Roman" w:cs="Times New Roman"/>
          <w:sz w:val="24"/>
          <w:szCs w:val="24"/>
        </w:rPr>
      </w:pPr>
      <w:r w:rsidRPr="00DA23CD">
        <w:rPr>
          <w:rFonts w:ascii="Times New Roman" w:hAnsi="Times New Roman" w:cs="Times New Roman"/>
          <w:sz w:val="24"/>
          <w:szCs w:val="24"/>
        </w:rPr>
        <w:t>Schlacher T.A., Hutton B.M, Gilby B.L., Porch N., Maguire G.S., Maslo B., Connolly R.M., Olds A.D., Weston M.A. 2017. Algal subsidies enhance invertebrate prey for threatened shorebirds: A novel conservation tool on ocean beaches? Estuarine, Coastal and Shelf Science Volume 191: 28-38.</w:t>
      </w:r>
    </w:p>
    <w:p w14:paraId="63F86CE7" w14:textId="77777777" w:rsidR="00412350" w:rsidRPr="00412350" w:rsidRDefault="00412350" w:rsidP="00412350">
      <w:pPr>
        <w:pStyle w:val="ListParagraph"/>
        <w:numPr>
          <w:ilvl w:val="0"/>
          <w:numId w:val="40"/>
        </w:numPr>
        <w:rPr>
          <w:rFonts w:ascii="Times New Roman" w:hAnsi="Times New Roman" w:cs="Times New Roman"/>
          <w:sz w:val="24"/>
          <w:szCs w:val="24"/>
          <w:lang w:val="nl-NL"/>
        </w:rPr>
      </w:pPr>
      <w:r w:rsidRPr="00412350">
        <w:rPr>
          <w:rFonts w:ascii="Times New Roman" w:hAnsi="Times New Roman" w:cs="Times New Roman"/>
          <w:sz w:val="24"/>
          <w:szCs w:val="24"/>
        </w:rPr>
        <w:t xml:space="preserve">Simeone, S., Posidonia oceanica banquettes removal: sedimentological, geomorphological and ecological implications. </w:t>
      </w:r>
      <w:r w:rsidRPr="00412350">
        <w:rPr>
          <w:rFonts w:ascii="Times New Roman" w:hAnsi="Times New Roman" w:cs="Times New Roman"/>
          <w:sz w:val="24"/>
          <w:szCs w:val="24"/>
          <w:lang w:val="nl-NL"/>
        </w:rPr>
        <w:t>PhD Thesis. 2008.Università degli studi di Viterbo , Italy: 127 p</w:t>
      </w:r>
    </w:p>
    <w:p w14:paraId="1ABA4718" w14:textId="77777777" w:rsidR="005057E3" w:rsidRPr="005057E3" w:rsidRDefault="005057E3" w:rsidP="005057E3">
      <w:pPr>
        <w:pStyle w:val="ListParagraph"/>
        <w:numPr>
          <w:ilvl w:val="0"/>
          <w:numId w:val="40"/>
        </w:numPr>
        <w:rPr>
          <w:rFonts w:ascii="Times New Roman" w:hAnsi="Times New Roman" w:cs="Times New Roman"/>
          <w:sz w:val="24"/>
          <w:szCs w:val="24"/>
          <w:lang w:val="nl-NL"/>
        </w:rPr>
      </w:pPr>
      <w:r w:rsidRPr="005057E3">
        <w:rPr>
          <w:rFonts w:ascii="Times New Roman" w:hAnsi="Times New Roman" w:cs="Times New Roman"/>
          <w:sz w:val="24"/>
          <w:szCs w:val="24"/>
        </w:rPr>
        <w:t xml:space="preserve">SINTEF, 2014. A New Norwegian Bioeconomy Based on Cultivation and Processing of Seaweeds: Opportunities and Research and Development Needs. </w:t>
      </w:r>
      <w:r w:rsidRPr="005057E3">
        <w:rPr>
          <w:rFonts w:ascii="Times New Roman" w:hAnsi="Times New Roman" w:cs="Times New Roman"/>
          <w:sz w:val="24"/>
          <w:szCs w:val="24"/>
          <w:lang w:val="nl-NL"/>
        </w:rPr>
        <w:t>SINTEF Fisheries and Aquaculture, Norway</w:t>
      </w:r>
    </w:p>
    <w:p w14:paraId="29A8DE4E" w14:textId="77777777" w:rsidR="007123F3" w:rsidRPr="00DA23CD" w:rsidRDefault="007123F3" w:rsidP="00DA23CD">
      <w:pPr>
        <w:pStyle w:val="ListParagraph"/>
        <w:numPr>
          <w:ilvl w:val="0"/>
          <w:numId w:val="40"/>
        </w:numPr>
        <w:jc w:val="both"/>
        <w:rPr>
          <w:rFonts w:ascii="Times New Roman" w:hAnsi="Times New Roman" w:cs="Times New Roman"/>
          <w:sz w:val="24"/>
          <w:szCs w:val="24"/>
        </w:rPr>
      </w:pPr>
      <w:r w:rsidRPr="00DA23CD">
        <w:rPr>
          <w:rFonts w:ascii="Times New Roman" w:hAnsi="Times New Roman" w:cs="Times New Roman"/>
          <w:sz w:val="24"/>
          <w:szCs w:val="24"/>
          <w:lang w:val="nl-NL"/>
        </w:rPr>
        <w:t xml:space="preserve">Thomsen M.S., Wernberg T., 2005. </w:t>
      </w:r>
      <w:r w:rsidRPr="00DA23CD">
        <w:rPr>
          <w:rFonts w:ascii="Times New Roman" w:hAnsi="Times New Roman" w:cs="Times New Roman"/>
          <w:sz w:val="24"/>
          <w:szCs w:val="24"/>
        </w:rPr>
        <w:t>Minireview: What affects the forces required to break or dislodge macroalgae? – European Journal of Phycology, 40: 139-148.</w:t>
      </w:r>
    </w:p>
    <w:p w14:paraId="4E650EFB" w14:textId="6A20E27A" w:rsidR="00FC5223" w:rsidRPr="00DA23CD" w:rsidRDefault="007123F3" w:rsidP="00DA23CD">
      <w:pPr>
        <w:pStyle w:val="ListParagraph"/>
        <w:numPr>
          <w:ilvl w:val="0"/>
          <w:numId w:val="40"/>
        </w:numPr>
        <w:spacing w:after="0"/>
        <w:jc w:val="both"/>
        <w:rPr>
          <w:rFonts w:ascii="Times New Roman" w:hAnsi="Times New Roman" w:cs="Times New Roman"/>
          <w:sz w:val="24"/>
          <w:szCs w:val="24"/>
        </w:rPr>
      </w:pPr>
      <w:r w:rsidRPr="00DA23CD">
        <w:rPr>
          <w:rFonts w:ascii="Times New Roman" w:hAnsi="Times New Roman" w:cs="Times New Roman"/>
          <w:sz w:val="24"/>
          <w:szCs w:val="24"/>
        </w:rPr>
        <w:t>Torn J., Martin G., 2006. Present and past depth distribution of bladderwrack (Fucus vesiculosus) in the Baltic Sea. – Aquatic Botany, 84 (1): 53-62.</w:t>
      </w:r>
    </w:p>
    <w:p w14:paraId="1D5B1503" w14:textId="77777777" w:rsidR="003B580A" w:rsidRPr="00DA23CD" w:rsidRDefault="00A31BA8" w:rsidP="00DA23CD">
      <w:pPr>
        <w:pStyle w:val="ListParagraph"/>
        <w:numPr>
          <w:ilvl w:val="0"/>
          <w:numId w:val="40"/>
        </w:numPr>
        <w:jc w:val="both"/>
        <w:rPr>
          <w:rFonts w:ascii="Times New Roman" w:hAnsi="Times New Roman" w:cs="Times New Roman"/>
          <w:sz w:val="24"/>
          <w:szCs w:val="24"/>
        </w:rPr>
      </w:pPr>
      <w:r w:rsidRPr="00DA23CD">
        <w:rPr>
          <w:rFonts w:ascii="Times New Roman" w:eastAsia="Times New Roman" w:hAnsi="Times New Roman" w:cs="Times New Roman"/>
          <w:sz w:val="24"/>
          <w:szCs w:val="24"/>
          <w:lang w:eastAsia="zh-CN"/>
        </w:rPr>
        <w:t>Tønnesen, H. H., Karlsen, J.</w:t>
      </w:r>
      <w:proofErr w:type="gramStart"/>
      <w:r w:rsidRPr="00DA23CD">
        <w:rPr>
          <w:rFonts w:ascii="Times New Roman" w:eastAsia="Times New Roman" w:hAnsi="Times New Roman" w:cs="Times New Roman"/>
          <w:sz w:val="24"/>
          <w:szCs w:val="24"/>
          <w:lang w:eastAsia="zh-CN"/>
        </w:rPr>
        <w:t>,  Alginate</w:t>
      </w:r>
      <w:proofErr w:type="gramEnd"/>
      <w:r w:rsidRPr="00DA23CD">
        <w:rPr>
          <w:rFonts w:ascii="Times New Roman" w:eastAsia="Times New Roman" w:hAnsi="Times New Roman" w:cs="Times New Roman"/>
          <w:sz w:val="24"/>
          <w:szCs w:val="24"/>
          <w:lang w:eastAsia="zh-CN"/>
        </w:rPr>
        <w:t xml:space="preserve"> in drug delivery systems. </w:t>
      </w:r>
      <w:r w:rsidRPr="00DA23CD">
        <w:rPr>
          <w:rFonts w:ascii="Times New Roman" w:eastAsia="Times New Roman" w:hAnsi="Times New Roman" w:cs="Times New Roman"/>
          <w:i/>
          <w:iCs/>
          <w:sz w:val="24"/>
          <w:szCs w:val="24"/>
          <w:lang w:eastAsia="zh-CN"/>
        </w:rPr>
        <w:t>Drug development and industrial pharmacy</w:t>
      </w:r>
      <w:r w:rsidRPr="00DA23CD">
        <w:rPr>
          <w:rFonts w:ascii="Times New Roman" w:eastAsia="Times New Roman" w:hAnsi="Times New Roman" w:cs="Times New Roman"/>
          <w:sz w:val="24"/>
          <w:szCs w:val="24"/>
          <w:lang w:eastAsia="zh-CN"/>
        </w:rPr>
        <w:t xml:space="preserve">, 2002. </w:t>
      </w:r>
      <w:r w:rsidRPr="00DA23CD">
        <w:rPr>
          <w:rFonts w:ascii="Times New Roman" w:eastAsia="Times New Roman" w:hAnsi="Times New Roman" w:cs="Times New Roman"/>
          <w:i/>
          <w:iCs/>
          <w:sz w:val="24"/>
          <w:szCs w:val="24"/>
          <w:lang w:eastAsia="zh-CN"/>
        </w:rPr>
        <w:t>28</w:t>
      </w:r>
      <w:r w:rsidRPr="00DA23CD">
        <w:rPr>
          <w:rFonts w:ascii="Times New Roman" w:eastAsia="Times New Roman" w:hAnsi="Times New Roman" w:cs="Times New Roman"/>
          <w:sz w:val="24"/>
          <w:szCs w:val="24"/>
          <w:lang w:eastAsia="zh-CN"/>
        </w:rPr>
        <w:t xml:space="preserve">(6), 621–630. </w:t>
      </w:r>
    </w:p>
    <w:p w14:paraId="0E96AF68" w14:textId="77777777" w:rsidR="003B580A" w:rsidRPr="00DA23CD" w:rsidRDefault="00A31BA8" w:rsidP="00DA23CD">
      <w:pPr>
        <w:pStyle w:val="ListParagraph"/>
        <w:numPr>
          <w:ilvl w:val="0"/>
          <w:numId w:val="40"/>
        </w:numPr>
        <w:jc w:val="both"/>
        <w:rPr>
          <w:rFonts w:ascii="Times New Roman" w:hAnsi="Times New Roman" w:cs="Times New Roman"/>
          <w:sz w:val="24"/>
          <w:szCs w:val="24"/>
        </w:rPr>
      </w:pPr>
      <w:r w:rsidRPr="00DA23CD">
        <w:rPr>
          <w:rFonts w:ascii="Times New Roman" w:eastAsia="Times New Roman" w:hAnsi="Times New Roman" w:cs="Times New Roman"/>
          <w:sz w:val="24"/>
          <w:szCs w:val="24"/>
          <w:lang w:eastAsia="zh-CN"/>
        </w:rPr>
        <w:t xml:space="preserve">Troell M., </w:t>
      </w:r>
      <w:proofErr w:type="gramStart"/>
      <w:r w:rsidRPr="00DA23CD">
        <w:rPr>
          <w:rFonts w:ascii="Times New Roman" w:eastAsia="Times New Roman" w:hAnsi="Times New Roman" w:cs="Times New Roman"/>
          <w:sz w:val="24"/>
          <w:szCs w:val="24"/>
          <w:lang w:eastAsia="zh-CN"/>
        </w:rPr>
        <w:t>Joyce  A.</w:t>
      </w:r>
      <w:proofErr w:type="gramEnd"/>
      <w:r w:rsidRPr="00DA23CD">
        <w:rPr>
          <w:rFonts w:ascii="Times New Roman" w:eastAsia="Times New Roman" w:hAnsi="Times New Roman" w:cs="Times New Roman"/>
          <w:sz w:val="24"/>
          <w:szCs w:val="24"/>
          <w:lang w:eastAsia="zh-CN"/>
        </w:rPr>
        <w:t>, Chopin Th., Neori A., Buschmann A., Fang J., Ecological engineering in aquaculture — Potential for integrated multi-trophic aquaculture (IMTA) in marine offshore systems, Aquaculture 297 (2009) 1–9</w:t>
      </w:r>
    </w:p>
    <w:p w14:paraId="48127687" w14:textId="77777777" w:rsidR="003B580A" w:rsidRPr="00DA23CD" w:rsidRDefault="00A31BA8" w:rsidP="00DA23CD">
      <w:pPr>
        <w:pStyle w:val="ListParagraph"/>
        <w:numPr>
          <w:ilvl w:val="0"/>
          <w:numId w:val="40"/>
        </w:numPr>
        <w:jc w:val="both"/>
        <w:rPr>
          <w:rFonts w:ascii="Times New Roman" w:hAnsi="Times New Roman" w:cs="Times New Roman"/>
          <w:sz w:val="24"/>
          <w:szCs w:val="24"/>
        </w:rPr>
      </w:pPr>
      <w:r w:rsidRPr="00DA23CD">
        <w:rPr>
          <w:rFonts w:ascii="Times New Roman" w:eastAsia="Times New Roman" w:hAnsi="Times New Roman" w:cs="Times New Roman"/>
          <w:sz w:val="24"/>
          <w:szCs w:val="24"/>
          <w:lang w:eastAsia="zh-CN"/>
        </w:rPr>
        <w:t>Vijayaraghavan K., Joshi U.M.,</w:t>
      </w:r>
      <w:r w:rsidRPr="00DA23CD">
        <w:rPr>
          <w:rFonts w:ascii="Times New Roman" w:eastAsia="Times New Roman" w:hAnsi="Times New Roman" w:cs="Times New Roman"/>
          <w:bCs/>
          <w:sz w:val="24"/>
          <w:szCs w:val="24"/>
          <w:lang w:eastAsia="zh-CN"/>
        </w:rPr>
        <w:t xml:space="preserve"> Application of seaweed as substrate additive in green roofs: Enhancement of water retention and sorption capacity, </w:t>
      </w:r>
      <w:r w:rsidRPr="00DA23CD">
        <w:rPr>
          <w:rFonts w:ascii="Times New Roman" w:eastAsia="Times New Roman" w:hAnsi="Times New Roman" w:cs="Times New Roman"/>
          <w:sz w:val="24"/>
          <w:szCs w:val="24"/>
          <w:shd w:val="clear" w:color="auto" w:fill="FFFFFF"/>
          <w:lang w:eastAsia="zh-CN"/>
        </w:rPr>
        <w:t>Landscape and Urban Planning </w:t>
      </w:r>
      <w:r w:rsidRPr="00DA23CD">
        <w:rPr>
          <w:rFonts w:ascii="Times New Roman" w:eastAsia="Times New Roman" w:hAnsi="Times New Roman" w:cs="Times New Roman"/>
          <w:bCs/>
          <w:sz w:val="24"/>
          <w:szCs w:val="24"/>
          <w:lang w:eastAsia="zh-CN"/>
        </w:rPr>
        <w:t>2015</w:t>
      </w:r>
      <w:r w:rsidRPr="00DA23CD">
        <w:rPr>
          <w:rFonts w:ascii="Times New Roman" w:eastAsia="Times New Roman" w:hAnsi="Times New Roman" w:cs="Times New Roman"/>
          <w:sz w:val="24"/>
          <w:szCs w:val="24"/>
          <w:shd w:val="clear" w:color="auto" w:fill="FFFFFF"/>
          <w:lang w:eastAsia="zh-CN"/>
        </w:rPr>
        <w:t> v.143 pp. 25-32</w:t>
      </w:r>
    </w:p>
    <w:p w14:paraId="42BA944D" w14:textId="77777777" w:rsidR="003B580A" w:rsidRPr="00DA23CD" w:rsidRDefault="00A31BA8" w:rsidP="00DA23CD">
      <w:pPr>
        <w:pStyle w:val="ListParagraph"/>
        <w:numPr>
          <w:ilvl w:val="0"/>
          <w:numId w:val="40"/>
        </w:numPr>
        <w:jc w:val="both"/>
        <w:rPr>
          <w:rFonts w:ascii="Times New Roman" w:hAnsi="Times New Roman" w:cs="Times New Roman"/>
          <w:sz w:val="24"/>
          <w:szCs w:val="24"/>
        </w:rPr>
      </w:pPr>
      <w:r w:rsidRPr="00DA23CD">
        <w:rPr>
          <w:rFonts w:ascii="Times New Roman" w:eastAsia="MS Mincho" w:hAnsi="Times New Roman" w:cs="Times New Roman"/>
          <w:sz w:val="24"/>
          <w:szCs w:val="24"/>
        </w:rPr>
        <w:t xml:space="preserve">Wallentinus, </w:t>
      </w:r>
      <w:proofErr w:type="gramStart"/>
      <w:r w:rsidRPr="00DA23CD">
        <w:rPr>
          <w:rFonts w:ascii="Times New Roman" w:eastAsia="MS Mincho" w:hAnsi="Times New Roman" w:cs="Times New Roman"/>
          <w:sz w:val="24"/>
          <w:szCs w:val="24"/>
        </w:rPr>
        <w:t>I. ,</w:t>
      </w:r>
      <w:proofErr w:type="gramEnd"/>
      <w:r w:rsidRPr="00DA23CD">
        <w:rPr>
          <w:rFonts w:ascii="Times New Roman" w:eastAsia="MS Mincho" w:hAnsi="Times New Roman" w:cs="Times New Roman"/>
          <w:sz w:val="24"/>
          <w:szCs w:val="24"/>
        </w:rPr>
        <w:t xml:space="preserve"> Comparison of nutrient uptake rates for Baltic macroalgae with different thallus morphologies. Mar. Biol. (1984).80: 215-255 </w:t>
      </w:r>
    </w:p>
    <w:p w14:paraId="49A6198F" w14:textId="77777777" w:rsidR="003B580A" w:rsidRPr="00DA23CD" w:rsidRDefault="00A31BA8" w:rsidP="00DA23CD">
      <w:pPr>
        <w:pStyle w:val="ListParagraph"/>
        <w:numPr>
          <w:ilvl w:val="0"/>
          <w:numId w:val="40"/>
        </w:numPr>
        <w:jc w:val="both"/>
        <w:rPr>
          <w:rFonts w:ascii="Times New Roman" w:hAnsi="Times New Roman" w:cs="Times New Roman"/>
          <w:sz w:val="24"/>
          <w:szCs w:val="24"/>
        </w:rPr>
      </w:pPr>
      <w:r w:rsidRPr="00DA23CD">
        <w:rPr>
          <w:rFonts w:ascii="Times New Roman" w:eastAsia="Times New Roman" w:hAnsi="Times New Roman" w:cs="Times New Roman"/>
          <w:sz w:val="24"/>
          <w:szCs w:val="24"/>
          <w:lang w:eastAsia="zh-CN"/>
        </w:rPr>
        <w:lastRenderedPageBreak/>
        <w:t xml:space="preserve">Wei, N., Quarterman, J., &amp; Jin, Y. S. (2013). Marine macroalgae: an untapped resource for producing fuels and chemicals. </w:t>
      </w:r>
      <w:r w:rsidRPr="00DA23CD">
        <w:rPr>
          <w:rFonts w:ascii="Times New Roman" w:eastAsia="Times New Roman" w:hAnsi="Times New Roman" w:cs="Times New Roman"/>
          <w:i/>
          <w:iCs/>
          <w:sz w:val="24"/>
          <w:szCs w:val="24"/>
          <w:lang w:eastAsia="zh-CN"/>
        </w:rPr>
        <w:t>Trends in biotechnology</w:t>
      </w:r>
      <w:r w:rsidRPr="00DA23CD">
        <w:rPr>
          <w:rFonts w:ascii="Times New Roman" w:eastAsia="Times New Roman" w:hAnsi="Times New Roman" w:cs="Times New Roman"/>
          <w:sz w:val="24"/>
          <w:szCs w:val="24"/>
          <w:lang w:eastAsia="zh-CN"/>
        </w:rPr>
        <w:t xml:space="preserve">, </w:t>
      </w:r>
      <w:r w:rsidRPr="00DA23CD">
        <w:rPr>
          <w:rFonts w:ascii="Times New Roman" w:eastAsia="Times New Roman" w:hAnsi="Times New Roman" w:cs="Times New Roman"/>
          <w:i/>
          <w:iCs/>
          <w:sz w:val="24"/>
          <w:szCs w:val="24"/>
          <w:lang w:eastAsia="zh-CN"/>
        </w:rPr>
        <w:t>31</w:t>
      </w:r>
      <w:r w:rsidRPr="00DA23CD">
        <w:rPr>
          <w:rFonts w:ascii="Times New Roman" w:eastAsia="Times New Roman" w:hAnsi="Times New Roman" w:cs="Times New Roman"/>
          <w:sz w:val="24"/>
          <w:szCs w:val="24"/>
          <w:lang w:eastAsia="zh-CN"/>
        </w:rPr>
        <w:t xml:space="preserve">(2), 70–77. </w:t>
      </w:r>
    </w:p>
    <w:p w14:paraId="5139E887" w14:textId="057702B1" w:rsidR="00A31BA8" w:rsidRPr="00DA23CD" w:rsidRDefault="00A31BA8" w:rsidP="00DA23CD">
      <w:pPr>
        <w:pStyle w:val="ListParagraph"/>
        <w:numPr>
          <w:ilvl w:val="0"/>
          <w:numId w:val="40"/>
        </w:numPr>
        <w:jc w:val="both"/>
        <w:rPr>
          <w:rFonts w:ascii="Times New Roman" w:hAnsi="Times New Roman" w:cs="Times New Roman"/>
          <w:sz w:val="24"/>
          <w:szCs w:val="24"/>
        </w:rPr>
      </w:pPr>
      <w:r w:rsidRPr="00DA23CD">
        <w:rPr>
          <w:rFonts w:ascii="Times New Roman" w:eastAsia="Times New Roman" w:hAnsi="Times New Roman" w:cs="Times New Roman"/>
          <w:sz w:val="24"/>
          <w:szCs w:val="24"/>
          <w:lang w:eastAsia="zh-CN"/>
        </w:rPr>
        <w:t>World Bank Documents</w:t>
      </w:r>
      <w:r w:rsidR="005057E3">
        <w:rPr>
          <w:rFonts w:ascii="Times New Roman" w:eastAsia="Times New Roman" w:hAnsi="Times New Roman" w:cs="Times New Roman"/>
          <w:sz w:val="24"/>
          <w:szCs w:val="24"/>
          <w:lang w:eastAsia="zh-CN"/>
        </w:rPr>
        <w:t xml:space="preserve"> 2016</w:t>
      </w:r>
      <w:r w:rsidRPr="00DA23CD">
        <w:rPr>
          <w:rFonts w:ascii="Times New Roman" w:eastAsia="Times New Roman" w:hAnsi="Times New Roman" w:cs="Times New Roman"/>
          <w:sz w:val="24"/>
          <w:szCs w:val="24"/>
          <w:lang w:eastAsia="zh-CN"/>
        </w:rPr>
        <w:t>. Seaweed Aquaculture for Food Security, Income Generation and Environmental Health. 2016 August</w:t>
      </w:r>
    </w:p>
    <w:p w14:paraId="76C0E754" w14:textId="77777777" w:rsidR="005057E3" w:rsidRPr="005057E3" w:rsidRDefault="005057E3" w:rsidP="005057E3">
      <w:pPr>
        <w:pStyle w:val="ListParagraph"/>
        <w:numPr>
          <w:ilvl w:val="0"/>
          <w:numId w:val="40"/>
        </w:numPr>
        <w:rPr>
          <w:rFonts w:ascii="Times New Roman" w:hAnsi="Times New Roman" w:cs="Times New Roman"/>
          <w:sz w:val="24"/>
          <w:szCs w:val="24"/>
        </w:rPr>
      </w:pPr>
      <w:r w:rsidRPr="005057E3">
        <w:rPr>
          <w:rFonts w:ascii="Times New Roman" w:hAnsi="Times New Roman" w:cs="Times New Roman"/>
          <w:sz w:val="24"/>
          <w:szCs w:val="24"/>
        </w:rPr>
        <w:t>Auniņš, 2018. Piekrastē ligzdojošo putnu monitorings. Uzskaišu veikšanas metodika</w:t>
      </w:r>
    </w:p>
    <w:p w14:paraId="177F10DF" w14:textId="77777777" w:rsidR="00DA23CD" w:rsidRPr="00DA23CD" w:rsidRDefault="00DA23CD" w:rsidP="00DA23CD">
      <w:pPr>
        <w:pStyle w:val="ListParagraph"/>
        <w:numPr>
          <w:ilvl w:val="0"/>
          <w:numId w:val="40"/>
        </w:numPr>
        <w:rPr>
          <w:rFonts w:ascii="Times New Roman" w:hAnsi="Times New Roman" w:cs="Times New Roman"/>
          <w:sz w:val="24"/>
          <w:szCs w:val="24"/>
        </w:rPr>
      </w:pPr>
      <w:r w:rsidRPr="00DA23CD">
        <w:rPr>
          <w:rFonts w:ascii="Times New Roman" w:hAnsi="Times New Roman" w:cs="Times New Roman"/>
          <w:sz w:val="24"/>
          <w:szCs w:val="24"/>
        </w:rPr>
        <w:t>Eberhards G., Lapinskis J. 2008. Baltijas jūras Latvijas krasta procesi. Atlants. Rīga, LU, 64 lpp.</w:t>
      </w:r>
    </w:p>
    <w:p w14:paraId="4A23CF41" w14:textId="77777777" w:rsidR="00DA23CD" w:rsidRPr="00DA23CD" w:rsidRDefault="00DA23CD" w:rsidP="00DA23CD">
      <w:pPr>
        <w:pStyle w:val="ListParagraph"/>
        <w:numPr>
          <w:ilvl w:val="0"/>
          <w:numId w:val="40"/>
        </w:numPr>
        <w:jc w:val="both"/>
        <w:rPr>
          <w:rFonts w:ascii="Times New Roman" w:hAnsi="Times New Roman" w:cs="Times New Roman"/>
          <w:sz w:val="24"/>
          <w:szCs w:val="24"/>
        </w:rPr>
      </w:pPr>
      <w:r w:rsidRPr="00DA23CD">
        <w:rPr>
          <w:rFonts w:ascii="Times New Roman" w:eastAsia="Times New Roman" w:hAnsi="Times New Roman" w:cs="Times New Roman"/>
          <w:sz w:val="24"/>
          <w:szCs w:val="24"/>
          <w:lang w:eastAsia="zh-CN"/>
        </w:rPr>
        <w:t xml:space="preserve">Ministru kabineta 2016. gada </w:t>
      </w:r>
      <w:proofErr w:type="gramStart"/>
      <w:r w:rsidRPr="00DA23CD">
        <w:rPr>
          <w:rFonts w:ascii="Times New Roman" w:eastAsia="Times New Roman" w:hAnsi="Times New Roman" w:cs="Times New Roman"/>
          <w:sz w:val="24"/>
          <w:szCs w:val="24"/>
          <w:lang w:eastAsia="zh-CN"/>
        </w:rPr>
        <w:t>13.decembra</w:t>
      </w:r>
      <w:proofErr w:type="gramEnd"/>
      <w:r w:rsidRPr="00DA23CD">
        <w:rPr>
          <w:rFonts w:ascii="Times New Roman" w:eastAsia="Times New Roman" w:hAnsi="Times New Roman" w:cs="Times New Roman"/>
          <w:sz w:val="24"/>
          <w:szCs w:val="24"/>
          <w:lang w:eastAsia="zh-CN"/>
        </w:rPr>
        <w:t xml:space="preserve"> noteikumi Nr 788 “Noteikumi par atkritumu savākšanas un pieņemšanas vietām”</w:t>
      </w:r>
    </w:p>
    <w:p w14:paraId="3D45AEF9" w14:textId="77777777" w:rsidR="00DA23CD" w:rsidRPr="00DA23CD" w:rsidRDefault="00DA23CD" w:rsidP="00DA23CD">
      <w:pPr>
        <w:pStyle w:val="rindkopa"/>
        <w:numPr>
          <w:ilvl w:val="0"/>
          <w:numId w:val="40"/>
        </w:numPr>
        <w:rPr>
          <w:szCs w:val="24"/>
        </w:rPr>
      </w:pPr>
      <w:r w:rsidRPr="00DA23CD">
        <w:rPr>
          <w:szCs w:val="24"/>
        </w:rPr>
        <w:t xml:space="preserve">Laime B. 2010. Latvijas kāpu un pludmaļu fitosocioloģiskais raksturojums Baltijas jūras reģiona kontekstā. Promocijas darbs. Latvijas Universitāte, Rīga, 122 lpp. </w:t>
      </w:r>
      <w:hyperlink r:id="rId61" w:history="1">
        <w:r w:rsidRPr="00DA23CD">
          <w:rPr>
            <w:rStyle w:val="Hyperlink"/>
            <w:szCs w:val="24"/>
          </w:rPr>
          <w:t>https://dspace.lu.lv/dspace/bitstream/handle/7/4613/17388-Brigita_Laime_2010.pdf?sequence=1</w:t>
        </w:r>
      </w:hyperlink>
    </w:p>
    <w:p w14:paraId="3556537C" w14:textId="77777777" w:rsidR="00DA23CD" w:rsidRPr="00DA23CD" w:rsidRDefault="00DA23CD" w:rsidP="00DA23CD">
      <w:pPr>
        <w:pStyle w:val="rindkopa"/>
        <w:numPr>
          <w:ilvl w:val="0"/>
          <w:numId w:val="40"/>
        </w:numPr>
        <w:rPr>
          <w:szCs w:val="24"/>
        </w:rPr>
      </w:pPr>
      <w:r w:rsidRPr="00DA23CD">
        <w:rPr>
          <w:szCs w:val="24"/>
        </w:rPr>
        <w:t xml:space="preserve">Laime B. 2013. 1210 Viengadīgu augu sabiedrības uz sanesumu joslām. Grām.: Auniņš A. (red.) Eiropas Savienības aizsargājamie biotopi Latvijā. Noteikšanas rokasgrāmata. 2. papildinātais izdevums. Latvijas Dabas fonds, Vides aizsardzības un reģionālās attīstības ministrija, Rīga, 41–44. </w:t>
      </w:r>
      <w:hyperlink r:id="rId62" w:history="1">
        <w:r w:rsidRPr="00DA23CD">
          <w:rPr>
            <w:rStyle w:val="Hyperlink"/>
            <w:szCs w:val="24"/>
          </w:rPr>
          <w:t>https://www.daba.gov.lv/upload/File/Publikacijas/ROKASGR_biotopi_LV.pdf</w:t>
        </w:r>
      </w:hyperlink>
    </w:p>
    <w:p w14:paraId="4BCD8B65" w14:textId="77777777" w:rsidR="00DA23CD" w:rsidRPr="00DA23CD" w:rsidRDefault="00DA23CD" w:rsidP="00DA23CD">
      <w:pPr>
        <w:pStyle w:val="rindkopa"/>
        <w:numPr>
          <w:ilvl w:val="0"/>
          <w:numId w:val="40"/>
        </w:numPr>
        <w:rPr>
          <w:szCs w:val="24"/>
        </w:rPr>
      </w:pPr>
      <w:r w:rsidRPr="00DA23CD">
        <w:rPr>
          <w:szCs w:val="24"/>
        </w:rPr>
        <w:t xml:space="preserve">Laime B., Tjarve D. 2017. Piejūras, smiltāju un virsāju izmantošanas un aizsardzības vēsture Latvijā. Grām.: Laime B. (red.) 2017. Aizsargājamo biotopu saglabāšanas vadlīnijas Latvijā. 1. sējums. Piejūra, smiltāji un virsāji. Dabas aizsardzības pārvalde, Sigulda, 21-29. </w:t>
      </w:r>
      <w:hyperlink r:id="rId63" w:history="1">
        <w:r w:rsidRPr="00DA23CD">
          <w:rPr>
            <w:rStyle w:val="Hyperlink"/>
            <w:szCs w:val="24"/>
          </w:rPr>
          <w:t>https://www.daba.gov.lv/upload/File/Publikacijas_b_vadlinijas/GRAM_17_biotopu_vadlinijas_1_piejura_1d.pdf</w:t>
        </w:r>
      </w:hyperlink>
    </w:p>
    <w:p w14:paraId="2769893E" w14:textId="77777777" w:rsidR="00DA23CD" w:rsidRPr="00DA23CD" w:rsidRDefault="00DA23CD" w:rsidP="00DA23CD">
      <w:pPr>
        <w:pStyle w:val="rindkopa"/>
        <w:numPr>
          <w:ilvl w:val="0"/>
          <w:numId w:val="40"/>
        </w:numPr>
        <w:rPr>
          <w:szCs w:val="24"/>
        </w:rPr>
      </w:pPr>
      <w:r w:rsidRPr="00DA23CD">
        <w:rPr>
          <w:szCs w:val="24"/>
        </w:rPr>
        <w:t xml:space="preserve">Laime B., Lapinskis J. 2017. Aizsargājamie pludmaļu biotopi. Grām.: Laime B. (red.) 2017. Aizsargājamo biotopu saglabāšanas vadlīnijas Latvijā. 1. sējums. Piejūra, smiltāji un virsāji. Dabas aizsardzības pārvalde, Sigulda, 74-85. </w:t>
      </w:r>
      <w:hyperlink r:id="rId64" w:history="1">
        <w:r w:rsidRPr="00DA23CD">
          <w:rPr>
            <w:rStyle w:val="Hyperlink"/>
            <w:szCs w:val="24"/>
          </w:rPr>
          <w:t>https://www.daba.gov.lv/upload/File/Publikacijas_b_vadlinijas/GRAM_17_biotopu_vadlinijas_1_piejura_2d.pdf</w:t>
        </w:r>
      </w:hyperlink>
    </w:p>
    <w:p w14:paraId="31D3F962" w14:textId="77777777" w:rsidR="00A31BA8" w:rsidRPr="00B247F4" w:rsidRDefault="00A31BA8" w:rsidP="007123F3">
      <w:pPr>
        <w:rPr>
          <w:rFonts w:ascii="Times New Roman" w:hAnsi="Times New Roman" w:cs="Times New Roman"/>
          <w:bCs/>
          <w:sz w:val="24"/>
          <w:szCs w:val="24"/>
        </w:rPr>
      </w:pPr>
    </w:p>
    <w:p w14:paraId="15FC9950" w14:textId="77777777" w:rsidR="003F5D15" w:rsidRDefault="003F5D15" w:rsidP="00FC5223">
      <w:pPr>
        <w:pStyle w:val="Heading3"/>
        <w:rPr>
          <w:rFonts w:ascii="Times New Roman" w:hAnsi="Times New Roman" w:cs="Times New Roman"/>
          <w:b/>
          <w:color w:val="auto"/>
        </w:rPr>
      </w:pPr>
      <w:r w:rsidRPr="00FC5223">
        <w:rPr>
          <w:rFonts w:ascii="Times New Roman" w:hAnsi="Times New Roman" w:cs="Times New Roman"/>
          <w:b/>
          <w:color w:val="auto"/>
          <w:vertAlign w:val="superscript"/>
        </w:rPr>
        <w:lastRenderedPageBreak/>
        <w:t xml:space="preserve"> </w:t>
      </w:r>
      <w:r w:rsidRPr="00FC5223">
        <w:rPr>
          <w:rFonts w:ascii="Times New Roman" w:hAnsi="Times New Roman" w:cs="Times New Roman"/>
          <w:b/>
          <w:color w:val="auto"/>
        </w:rPr>
        <w:t xml:space="preserve"> </w:t>
      </w:r>
      <w:bookmarkStart w:id="55" w:name="_Toc533763498"/>
      <w:r w:rsidR="00FC5223" w:rsidRPr="00FC5223">
        <w:rPr>
          <w:rFonts w:ascii="Times New Roman" w:hAnsi="Times New Roman" w:cs="Times New Roman"/>
          <w:b/>
          <w:color w:val="auto"/>
        </w:rPr>
        <w:t>1.pielikums. Izvēlētās pilotteritorijas</w:t>
      </w:r>
      <w:bookmarkEnd w:id="55"/>
      <w:r w:rsidR="00FC5223" w:rsidRPr="00FC5223">
        <w:rPr>
          <w:rFonts w:ascii="Times New Roman" w:hAnsi="Times New Roman" w:cs="Times New Roman"/>
          <w:b/>
          <w:color w:val="auto"/>
        </w:rPr>
        <w:t xml:space="preserve"> </w:t>
      </w:r>
    </w:p>
    <w:p w14:paraId="16925BA5" w14:textId="77777777" w:rsidR="003F5D15" w:rsidRDefault="00FC5223" w:rsidP="003F5D15">
      <w:r>
        <w:rPr>
          <w:noProof/>
        </w:rPr>
        <w:drawing>
          <wp:inline distT="0" distB="0" distL="0" distR="0" wp14:anchorId="28212EB5" wp14:editId="1C09B01F">
            <wp:extent cx="5981700" cy="809625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81700" cy="8096250"/>
                    </a:xfrm>
                    <a:prstGeom prst="rect">
                      <a:avLst/>
                    </a:prstGeom>
                    <a:noFill/>
                  </pic:spPr>
                </pic:pic>
              </a:graphicData>
            </a:graphic>
          </wp:inline>
        </w:drawing>
      </w:r>
    </w:p>
    <w:p w14:paraId="07D28AA8" w14:textId="77777777" w:rsidR="0047483C" w:rsidRDefault="0047483C" w:rsidP="003F5D15"/>
    <w:p w14:paraId="331E0DF9" w14:textId="77777777" w:rsidR="005C1CC6" w:rsidRDefault="005C1CC6" w:rsidP="003F5D15"/>
    <w:p w14:paraId="230AD31D" w14:textId="77777777" w:rsidR="005C1CC6" w:rsidRPr="005C1CC6" w:rsidRDefault="005C1CC6" w:rsidP="005C1CC6">
      <w:pPr>
        <w:pStyle w:val="Heading3"/>
        <w:rPr>
          <w:rFonts w:ascii="Times New Roman" w:hAnsi="Times New Roman" w:cs="Times New Roman"/>
          <w:b/>
          <w:color w:val="auto"/>
        </w:rPr>
      </w:pPr>
      <w:bookmarkStart w:id="56" w:name="_Toc533763499"/>
      <w:r w:rsidRPr="005C1CC6">
        <w:rPr>
          <w:rFonts w:ascii="Times New Roman" w:hAnsi="Times New Roman" w:cs="Times New Roman"/>
          <w:b/>
          <w:color w:val="auto"/>
        </w:rPr>
        <w:t>2.pielikums. Krasta nogāzes šķērsprofili 22 pilotterito</w:t>
      </w:r>
      <w:r w:rsidR="00715DE5">
        <w:rPr>
          <w:rFonts w:ascii="Times New Roman" w:hAnsi="Times New Roman" w:cs="Times New Roman"/>
          <w:b/>
          <w:color w:val="auto"/>
        </w:rPr>
        <w:t>r</w:t>
      </w:r>
      <w:r w:rsidRPr="005C1CC6">
        <w:rPr>
          <w:rFonts w:ascii="Times New Roman" w:hAnsi="Times New Roman" w:cs="Times New Roman"/>
          <w:b/>
          <w:color w:val="auto"/>
        </w:rPr>
        <w:t>ijās</w:t>
      </w:r>
      <w:bookmarkEnd w:id="56"/>
    </w:p>
    <w:p w14:paraId="7151C837" w14:textId="77777777" w:rsidR="0047483C" w:rsidRDefault="0047483C" w:rsidP="003F5D15">
      <w:r w:rsidRPr="0047483C">
        <w:rPr>
          <w:noProof/>
        </w:rPr>
        <w:drawing>
          <wp:inline distT="0" distB="0" distL="0" distR="0" wp14:anchorId="3AB64AFC" wp14:editId="7E678873">
            <wp:extent cx="5274310" cy="2358390"/>
            <wp:effectExtent l="0" t="0" r="254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274310" cy="2358390"/>
                    </a:xfrm>
                    <a:prstGeom prst="rect">
                      <a:avLst/>
                    </a:prstGeom>
                  </pic:spPr>
                </pic:pic>
              </a:graphicData>
            </a:graphic>
          </wp:inline>
        </w:drawing>
      </w:r>
    </w:p>
    <w:p w14:paraId="697AC729" w14:textId="77777777" w:rsidR="0047483C" w:rsidRDefault="0047483C" w:rsidP="003F5D15">
      <w:r w:rsidRPr="0047483C">
        <w:rPr>
          <w:noProof/>
        </w:rPr>
        <w:drawing>
          <wp:inline distT="0" distB="0" distL="0" distR="0" wp14:anchorId="64EA9AFD" wp14:editId="1748B574">
            <wp:extent cx="5274310" cy="2291715"/>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74310" cy="2291715"/>
                    </a:xfrm>
                    <a:prstGeom prst="rect">
                      <a:avLst/>
                    </a:prstGeom>
                  </pic:spPr>
                </pic:pic>
              </a:graphicData>
            </a:graphic>
          </wp:inline>
        </w:drawing>
      </w:r>
    </w:p>
    <w:p w14:paraId="2637605D" w14:textId="77777777" w:rsidR="0047483C" w:rsidRDefault="0047483C" w:rsidP="003F5D15">
      <w:r w:rsidRPr="0047483C">
        <w:rPr>
          <w:noProof/>
        </w:rPr>
        <w:drawing>
          <wp:inline distT="0" distB="0" distL="0" distR="0" wp14:anchorId="5B65D8F0" wp14:editId="6D40590F">
            <wp:extent cx="5274310" cy="2613025"/>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274310" cy="2613025"/>
                    </a:xfrm>
                    <a:prstGeom prst="rect">
                      <a:avLst/>
                    </a:prstGeom>
                  </pic:spPr>
                </pic:pic>
              </a:graphicData>
            </a:graphic>
          </wp:inline>
        </w:drawing>
      </w:r>
    </w:p>
    <w:p w14:paraId="35789BEA" w14:textId="77777777" w:rsidR="0047483C" w:rsidRDefault="0047483C" w:rsidP="003F5D15">
      <w:r w:rsidRPr="0047483C">
        <w:rPr>
          <w:noProof/>
        </w:rPr>
        <w:lastRenderedPageBreak/>
        <w:drawing>
          <wp:inline distT="0" distB="0" distL="0" distR="0" wp14:anchorId="58A5878A" wp14:editId="614D92F8">
            <wp:extent cx="5274310" cy="2454275"/>
            <wp:effectExtent l="0" t="0" r="254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274310" cy="2454275"/>
                    </a:xfrm>
                    <a:prstGeom prst="rect">
                      <a:avLst/>
                    </a:prstGeom>
                  </pic:spPr>
                </pic:pic>
              </a:graphicData>
            </a:graphic>
          </wp:inline>
        </w:drawing>
      </w:r>
    </w:p>
    <w:p w14:paraId="6F022876" w14:textId="77777777" w:rsidR="00E543EB" w:rsidRDefault="00E543EB" w:rsidP="003F5D15">
      <w:r w:rsidRPr="00E543EB">
        <w:rPr>
          <w:noProof/>
        </w:rPr>
        <w:drawing>
          <wp:inline distT="0" distB="0" distL="0" distR="0" wp14:anchorId="780C2C20" wp14:editId="0605C762">
            <wp:extent cx="5274310" cy="2362200"/>
            <wp:effectExtent l="0" t="0" r="254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274310" cy="2362200"/>
                    </a:xfrm>
                    <a:prstGeom prst="rect">
                      <a:avLst/>
                    </a:prstGeom>
                  </pic:spPr>
                </pic:pic>
              </a:graphicData>
            </a:graphic>
          </wp:inline>
        </w:drawing>
      </w:r>
    </w:p>
    <w:p w14:paraId="40D72982" w14:textId="77777777" w:rsidR="00E543EB" w:rsidRDefault="00E543EB" w:rsidP="003F5D15">
      <w:r w:rsidRPr="00E543EB">
        <w:rPr>
          <w:noProof/>
        </w:rPr>
        <w:drawing>
          <wp:inline distT="0" distB="0" distL="0" distR="0" wp14:anchorId="26BEA28A" wp14:editId="7A6E5ADA">
            <wp:extent cx="5274310" cy="2834640"/>
            <wp:effectExtent l="0" t="0" r="254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274310" cy="2834640"/>
                    </a:xfrm>
                    <a:prstGeom prst="rect">
                      <a:avLst/>
                    </a:prstGeom>
                  </pic:spPr>
                </pic:pic>
              </a:graphicData>
            </a:graphic>
          </wp:inline>
        </w:drawing>
      </w:r>
    </w:p>
    <w:p w14:paraId="196036C5" w14:textId="77777777" w:rsidR="00E543EB" w:rsidRDefault="00E543EB" w:rsidP="003F5D15">
      <w:r w:rsidRPr="00E543EB">
        <w:rPr>
          <w:noProof/>
        </w:rPr>
        <w:lastRenderedPageBreak/>
        <w:drawing>
          <wp:inline distT="0" distB="0" distL="0" distR="0" wp14:anchorId="76A04B69" wp14:editId="7E7A02D6">
            <wp:extent cx="5274310" cy="2608580"/>
            <wp:effectExtent l="0" t="0" r="254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74310" cy="2608580"/>
                    </a:xfrm>
                    <a:prstGeom prst="rect">
                      <a:avLst/>
                    </a:prstGeom>
                  </pic:spPr>
                </pic:pic>
              </a:graphicData>
            </a:graphic>
          </wp:inline>
        </w:drawing>
      </w:r>
    </w:p>
    <w:p w14:paraId="1B21F58A" w14:textId="77777777" w:rsidR="00E543EB" w:rsidRDefault="00E543EB" w:rsidP="003F5D15">
      <w:r w:rsidRPr="00E543EB">
        <w:rPr>
          <w:noProof/>
        </w:rPr>
        <w:drawing>
          <wp:inline distT="0" distB="0" distL="0" distR="0" wp14:anchorId="29CBCA26" wp14:editId="0A16D7C5">
            <wp:extent cx="5274310" cy="2743835"/>
            <wp:effectExtent l="0" t="0" r="254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274310" cy="2743835"/>
                    </a:xfrm>
                    <a:prstGeom prst="rect">
                      <a:avLst/>
                    </a:prstGeom>
                  </pic:spPr>
                </pic:pic>
              </a:graphicData>
            </a:graphic>
          </wp:inline>
        </w:drawing>
      </w:r>
    </w:p>
    <w:p w14:paraId="00D57E09" w14:textId="77777777" w:rsidR="00E543EB" w:rsidRDefault="00E543EB" w:rsidP="003F5D15">
      <w:r w:rsidRPr="00E543EB">
        <w:rPr>
          <w:noProof/>
        </w:rPr>
        <w:drawing>
          <wp:inline distT="0" distB="0" distL="0" distR="0" wp14:anchorId="29604A61" wp14:editId="6E122C59">
            <wp:extent cx="5274310" cy="2567305"/>
            <wp:effectExtent l="0" t="0" r="254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274310" cy="2567305"/>
                    </a:xfrm>
                    <a:prstGeom prst="rect">
                      <a:avLst/>
                    </a:prstGeom>
                  </pic:spPr>
                </pic:pic>
              </a:graphicData>
            </a:graphic>
          </wp:inline>
        </w:drawing>
      </w:r>
    </w:p>
    <w:p w14:paraId="1950DD03" w14:textId="77777777" w:rsidR="00E543EB" w:rsidRDefault="00E543EB" w:rsidP="003F5D15">
      <w:r w:rsidRPr="00E543EB">
        <w:rPr>
          <w:noProof/>
        </w:rPr>
        <w:lastRenderedPageBreak/>
        <w:drawing>
          <wp:inline distT="0" distB="0" distL="0" distR="0" wp14:anchorId="4A3C4C9D" wp14:editId="06540DA9">
            <wp:extent cx="5274310" cy="2769235"/>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274310" cy="2769235"/>
                    </a:xfrm>
                    <a:prstGeom prst="rect">
                      <a:avLst/>
                    </a:prstGeom>
                  </pic:spPr>
                </pic:pic>
              </a:graphicData>
            </a:graphic>
          </wp:inline>
        </w:drawing>
      </w:r>
    </w:p>
    <w:p w14:paraId="4E3B8957" w14:textId="77777777" w:rsidR="00E543EB" w:rsidRDefault="00E543EB" w:rsidP="003F5D15">
      <w:r w:rsidRPr="00E543EB">
        <w:rPr>
          <w:noProof/>
        </w:rPr>
        <w:drawing>
          <wp:inline distT="0" distB="0" distL="0" distR="0" wp14:anchorId="619CD213" wp14:editId="58342042">
            <wp:extent cx="5274310" cy="2550160"/>
            <wp:effectExtent l="0" t="0" r="2540" b="254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274310" cy="2550160"/>
                    </a:xfrm>
                    <a:prstGeom prst="rect">
                      <a:avLst/>
                    </a:prstGeom>
                  </pic:spPr>
                </pic:pic>
              </a:graphicData>
            </a:graphic>
          </wp:inline>
        </w:drawing>
      </w:r>
    </w:p>
    <w:p w14:paraId="5D10BE5C" w14:textId="77777777" w:rsidR="00E543EB" w:rsidRDefault="00E543EB" w:rsidP="003F5D15">
      <w:r w:rsidRPr="00E543EB">
        <w:rPr>
          <w:noProof/>
        </w:rPr>
        <w:drawing>
          <wp:inline distT="0" distB="0" distL="0" distR="0" wp14:anchorId="62C65965" wp14:editId="6E60543A">
            <wp:extent cx="5274310" cy="2485390"/>
            <wp:effectExtent l="0" t="0" r="254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274310" cy="2485390"/>
                    </a:xfrm>
                    <a:prstGeom prst="rect">
                      <a:avLst/>
                    </a:prstGeom>
                  </pic:spPr>
                </pic:pic>
              </a:graphicData>
            </a:graphic>
          </wp:inline>
        </w:drawing>
      </w:r>
    </w:p>
    <w:p w14:paraId="6663B938" w14:textId="77777777" w:rsidR="00E543EB" w:rsidRDefault="00E543EB" w:rsidP="003F5D15"/>
    <w:p w14:paraId="1AC58578" w14:textId="77777777" w:rsidR="00E543EB" w:rsidRDefault="00E543EB" w:rsidP="003F5D15">
      <w:r w:rsidRPr="00E543EB">
        <w:rPr>
          <w:noProof/>
        </w:rPr>
        <w:lastRenderedPageBreak/>
        <w:drawing>
          <wp:inline distT="0" distB="0" distL="0" distR="0" wp14:anchorId="008C1B6D" wp14:editId="1A04DCDF">
            <wp:extent cx="5274310" cy="2246630"/>
            <wp:effectExtent l="0" t="0" r="2540" b="127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274310" cy="2246630"/>
                    </a:xfrm>
                    <a:prstGeom prst="rect">
                      <a:avLst/>
                    </a:prstGeom>
                  </pic:spPr>
                </pic:pic>
              </a:graphicData>
            </a:graphic>
          </wp:inline>
        </w:drawing>
      </w:r>
    </w:p>
    <w:p w14:paraId="269E0431" w14:textId="77777777" w:rsidR="0047483C" w:rsidRDefault="00E543EB" w:rsidP="003F5D15">
      <w:r w:rsidRPr="00E543EB">
        <w:rPr>
          <w:noProof/>
        </w:rPr>
        <w:drawing>
          <wp:inline distT="0" distB="0" distL="0" distR="0" wp14:anchorId="479A1A4C" wp14:editId="7DEFBF4B">
            <wp:extent cx="5274310" cy="2580640"/>
            <wp:effectExtent l="0" t="0" r="254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274310" cy="2580640"/>
                    </a:xfrm>
                    <a:prstGeom prst="rect">
                      <a:avLst/>
                    </a:prstGeom>
                  </pic:spPr>
                </pic:pic>
              </a:graphicData>
            </a:graphic>
          </wp:inline>
        </w:drawing>
      </w:r>
    </w:p>
    <w:p w14:paraId="17139D1A" w14:textId="77777777" w:rsidR="00E543EB" w:rsidRDefault="00E543EB" w:rsidP="003F5D15">
      <w:r w:rsidRPr="00E543EB">
        <w:rPr>
          <w:noProof/>
        </w:rPr>
        <w:drawing>
          <wp:inline distT="0" distB="0" distL="0" distR="0" wp14:anchorId="718A9522" wp14:editId="6C8820FA">
            <wp:extent cx="5274310" cy="2661285"/>
            <wp:effectExtent l="0" t="0" r="2540" b="571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274310" cy="2661285"/>
                    </a:xfrm>
                    <a:prstGeom prst="rect">
                      <a:avLst/>
                    </a:prstGeom>
                  </pic:spPr>
                </pic:pic>
              </a:graphicData>
            </a:graphic>
          </wp:inline>
        </w:drawing>
      </w:r>
    </w:p>
    <w:p w14:paraId="667EA4FE" w14:textId="77777777" w:rsidR="00E543EB" w:rsidRDefault="00E543EB" w:rsidP="003F5D15">
      <w:r w:rsidRPr="00E543EB">
        <w:rPr>
          <w:noProof/>
        </w:rPr>
        <w:lastRenderedPageBreak/>
        <w:drawing>
          <wp:inline distT="0" distB="0" distL="0" distR="0" wp14:anchorId="3D65F8C1" wp14:editId="0C04C72D">
            <wp:extent cx="5274310" cy="2381885"/>
            <wp:effectExtent l="0" t="0" r="254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274310" cy="2381885"/>
                    </a:xfrm>
                    <a:prstGeom prst="rect">
                      <a:avLst/>
                    </a:prstGeom>
                  </pic:spPr>
                </pic:pic>
              </a:graphicData>
            </a:graphic>
          </wp:inline>
        </w:drawing>
      </w:r>
    </w:p>
    <w:p w14:paraId="238C871B" w14:textId="77777777" w:rsidR="00E543EB" w:rsidRDefault="00E543EB" w:rsidP="003F5D15">
      <w:r w:rsidRPr="00E543EB">
        <w:rPr>
          <w:noProof/>
        </w:rPr>
        <w:drawing>
          <wp:inline distT="0" distB="0" distL="0" distR="0" wp14:anchorId="2E59D2A1" wp14:editId="46F236B1">
            <wp:extent cx="5274310" cy="2342515"/>
            <wp:effectExtent l="0" t="0" r="2540" b="63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274310" cy="2342515"/>
                    </a:xfrm>
                    <a:prstGeom prst="rect">
                      <a:avLst/>
                    </a:prstGeom>
                  </pic:spPr>
                </pic:pic>
              </a:graphicData>
            </a:graphic>
          </wp:inline>
        </w:drawing>
      </w:r>
    </w:p>
    <w:p w14:paraId="6127E0B0" w14:textId="77777777" w:rsidR="00E543EB" w:rsidRDefault="00E543EB" w:rsidP="003F5D15">
      <w:r w:rsidRPr="00E543EB">
        <w:rPr>
          <w:noProof/>
        </w:rPr>
        <w:drawing>
          <wp:inline distT="0" distB="0" distL="0" distR="0" wp14:anchorId="5528F3B9" wp14:editId="1F1AEEBB">
            <wp:extent cx="5274310" cy="2522855"/>
            <wp:effectExtent l="0" t="0" r="254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274310" cy="2522855"/>
                    </a:xfrm>
                    <a:prstGeom prst="rect">
                      <a:avLst/>
                    </a:prstGeom>
                  </pic:spPr>
                </pic:pic>
              </a:graphicData>
            </a:graphic>
          </wp:inline>
        </w:drawing>
      </w:r>
    </w:p>
    <w:p w14:paraId="51E39D86" w14:textId="77777777" w:rsidR="00E543EB" w:rsidRDefault="00E543EB" w:rsidP="003F5D15">
      <w:r w:rsidRPr="00E543EB">
        <w:rPr>
          <w:noProof/>
        </w:rPr>
        <w:lastRenderedPageBreak/>
        <w:drawing>
          <wp:inline distT="0" distB="0" distL="0" distR="0" wp14:anchorId="67452C56" wp14:editId="63C2C61E">
            <wp:extent cx="5274310" cy="2388235"/>
            <wp:effectExtent l="0" t="0" r="254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274310" cy="2388235"/>
                    </a:xfrm>
                    <a:prstGeom prst="rect">
                      <a:avLst/>
                    </a:prstGeom>
                  </pic:spPr>
                </pic:pic>
              </a:graphicData>
            </a:graphic>
          </wp:inline>
        </w:drawing>
      </w:r>
    </w:p>
    <w:p w14:paraId="241EF280" w14:textId="77777777" w:rsidR="00E543EB" w:rsidRDefault="00E543EB" w:rsidP="003F5D15">
      <w:r w:rsidRPr="00E543EB">
        <w:rPr>
          <w:noProof/>
        </w:rPr>
        <w:drawing>
          <wp:inline distT="0" distB="0" distL="0" distR="0" wp14:anchorId="423755CC" wp14:editId="5FE35856">
            <wp:extent cx="5274310" cy="2633345"/>
            <wp:effectExtent l="0" t="0" r="254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274310" cy="2633345"/>
                    </a:xfrm>
                    <a:prstGeom prst="rect">
                      <a:avLst/>
                    </a:prstGeom>
                  </pic:spPr>
                </pic:pic>
              </a:graphicData>
            </a:graphic>
          </wp:inline>
        </w:drawing>
      </w:r>
    </w:p>
    <w:p w14:paraId="5249E3A7" w14:textId="77777777" w:rsidR="00E543EB" w:rsidRDefault="00E543EB" w:rsidP="003F5D15">
      <w:r w:rsidRPr="00E543EB">
        <w:rPr>
          <w:noProof/>
        </w:rPr>
        <w:drawing>
          <wp:inline distT="0" distB="0" distL="0" distR="0" wp14:anchorId="2FC0C44B" wp14:editId="11373E0D">
            <wp:extent cx="5274310" cy="2653665"/>
            <wp:effectExtent l="0" t="0" r="254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274310" cy="2653665"/>
                    </a:xfrm>
                    <a:prstGeom prst="rect">
                      <a:avLst/>
                    </a:prstGeom>
                  </pic:spPr>
                </pic:pic>
              </a:graphicData>
            </a:graphic>
          </wp:inline>
        </w:drawing>
      </w:r>
    </w:p>
    <w:p w14:paraId="77AF5E9F" w14:textId="77777777" w:rsidR="00E543EB" w:rsidRDefault="00E543EB" w:rsidP="003F5D15">
      <w:r w:rsidRPr="00E543EB">
        <w:rPr>
          <w:noProof/>
        </w:rPr>
        <w:lastRenderedPageBreak/>
        <w:drawing>
          <wp:inline distT="0" distB="0" distL="0" distR="0" wp14:anchorId="0F54332C" wp14:editId="2C3BC62C">
            <wp:extent cx="5274310" cy="2640965"/>
            <wp:effectExtent l="0" t="0" r="254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274310" cy="2640965"/>
                    </a:xfrm>
                    <a:prstGeom prst="rect">
                      <a:avLst/>
                    </a:prstGeom>
                  </pic:spPr>
                </pic:pic>
              </a:graphicData>
            </a:graphic>
          </wp:inline>
        </w:drawing>
      </w:r>
    </w:p>
    <w:p w14:paraId="1DCDFB9D" w14:textId="77777777" w:rsidR="0047483C" w:rsidRDefault="0047483C" w:rsidP="003F5D15"/>
    <w:p w14:paraId="023A87A3" w14:textId="77777777" w:rsidR="0047483C" w:rsidRDefault="0047483C" w:rsidP="003F5D15"/>
    <w:p w14:paraId="1A722446" w14:textId="32B0ED3F" w:rsidR="00DD1D30" w:rsidRDefault="00DD1D30">
      <w:r>
        <w:br w:type="page"/>
      </w:r>
    </w:p>
    <w:p w14:paraId="651A6673" w14:textId="77777777" w:rsidR="000651B6" w:rsidRDefault="000651B6" w:rsidP="000651B6">
      <w:pPr>
        <w:pStyle w:val="Heading3"/>
        <w:rPr>
          <w:rFonts w:ascii="Times New Roman" w:hAnsi="Times New Roman" w:cs="Times New Roman"/>
          <w:b/>
          <w:color w:val="auto"/>
        </w:rPr>
        <w:sectPr w:rsidR="000651B6" w:rsidSect="003F5D15">
          <w:headerReference w:type="default" r:id="rId88"/>
          <w:footerReference w:type="even" r:id="rId89"/>
          <w:footerReference w:type="default" r:id="rId90"/>
          <w:footerReference w:type="first" r:id="rId91"/>
          <w:pgSz w:w="11906" w:h="16838"/>
          <w:pgMar w:top="1440" w:right="1800" w:bottom="1440" w:left="1800" w:header="708" w:footer="708" w:gutter="0"/>
          <w:pgNumType w:start="0"/>
          <w:cols w:space="708"/>
          <w:titlePg/>
          <w:docGrid w:linePitch="360"/>
        </w:sectPr>
      </w:pPr>
    </w:p>
    <w:p w14:paraId="30810D41" w14:textId="1962AAC9" w:rsidR="00481EA4" w:rsidRDefault="00481EA4" w:rsidP="00481EA4">
      <w:pPr>
        <w:pStyle w:val="Heading3"/>
        <w:rPr>
          <w:rFonts w:ascii="Times New Roman" w:hAnsi="Times New Roman" w:cs="Times New Roman"/>
          <w:b/>
          <w:color w:val="000000" w:themeColor="text1"/>
        </w:rPr>
      </w:pPr>
      <w:bookmarkStart w:id="57" w:name="_Toc533763500"/>
      <w:r>
        <w:rPr>
          <w:rFonts w:ascii="Times New Roman" w:hAnsi="Times New Roman" w:cs="Times New Roman"/>
          <w:b/>
          <w:color w:val="000000" w:themeColor="text1"/>
        </w:rPr>
        <w:lastRenderedPageBreak/>
        <w:t>3</w:t>
      </w:r>
      <w:r w:rsidRPr="00073FC4">
        <w:rPr>
          <w:rFonts w:ascii="Times New Roman" w:hAnsi="Times New Roman" w:cs="Times New Roman"/>
          <w:b/>
          <w:color w:val="000000" w:themeColor="text1"/>
        </w:rPr>
        <w:t>.pielikums</w:t>
      </w:r>
      <w:r>
        <w:rPr>
          <w:rFonts w:ascii="Times New Roman" w:hAnsi="Times New Roman" w:cs="Times New Roman"/>
          <w:b/>
          <w:color w:val="000000" w:themeColor="text1"/>
        </w:rPr>
        <w:t>.</w:t>
      </w:r>
      <w:r w:rsidRPr="00073FC4">
        <w:rPr>
          <w:rFonts w:ascii="Times New Roman" w:hAnsi="Times New Roman" w:cs="Times New Roman"/>
          <w:b/>
          <w:color w:val="000000" w:themeColor="text1"/>
        </w:rPr>
        <w:t xml:space="preserve">  Aļģu sanesumu apjoms 2018.gada vasaras un rudens periodos</w:t>
      </w:r>
      <w:bookmarkEnd w:id="57"/>
      <w:r w:rsidRPr="00073FC4">
        <w:rPr>
          <w:rFonts w:ascii="Times New Roman" w:hAnsi="Times New Roman" w:cs="Times New Roman"/>
          <w:b/>
          <w:color w:val="000000" w:themeColor="text1"/>
        </w:rPr>
        <w:t xml:space="preserve"> </w:t>
      </w:r>
    </w:p>
    <w:p w14:paraId="793EA666" w14:textId="25A1FD5D" w:rsidR="00E96FC1" w:rsidRPr="00E96FC1" w:rsidRDefault="00E96FC1" w:rsidP="00755252">
      <w:pPr>
        <w:jc w:val="center"/>
      </w:pPr>
      <w:r>
        <w:rPr>
          <w:noProof/>
        </w:rPr>
        <w:drawing>
          <wp:inline distT="0" distB="0" distL="0" distR="0" wp14:anchorId="5281A42A" wp14:editId="282F82C5">
            <wp:extent cx="7077075" cy="5003811"/>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ljgju_apjoms.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7083346" cy="5008245"/>
                    </a:xfrm>
                    <a:prstGeom prst="rect">
                      <a:avLst/>
                    </a:prstGeom>
                  </pic:spPr>
                </pic:pic>
              </a:graphicData>
            </a:graphic>
          </wp:inline>
        </w:drawing>
      </w:r>
    </w:p>
    <w:p w14:paraId="53BCF4BF" w14:textId="761EC770" w:rsidR="00481EA4" w:rsidRDefault="00481EA4" w:rsidP="00481EA4">
      <w:pPr>
        <w:jc w:val="center"/>
      </w:pPr>
    </w:p>
    <w:p w14:paraId="6B45FB21" w14:textId="54962F65" w:rsidR="00481EA4" w:rsidRDefault="000F6D79" w:rsidP="0034210A">
      <w:pPr>
        <w:pStyle w:val="Heading3"/>
        <w:rPr>
          <w:rFonts w:ascii="Times New Roman" w:hAnsi="Times New Roman" w:cs="Times New Roman"/>
          <w:b/>
          <w:color w:val="000000" w:themeColor="text1"/>
        </w:rPr>
      </w:pPr>
      <w:bookmarkStart w:id="58" w:name="_Toc533763501"/>
      <w:r w:rsidRPr="0034210A">
        <w:rPr>
          <w:rFonts w:ascii="Times New Roman" w:hAnsi="Times New Roman" w:cs="Times New Roman"/>
          <w:b/>
          <w:color w:val="000000" w:themeColor="text1"/>
        </w:rPr>
        <w:lastRenderedPageBreak/>
        <w:t>4.pielikums</w:t>
      </w:r>
      <w:r w:rsidR="0034210A" w:rsidRPr="0034210A">
        <w:rPr>
          <w:rFonts w:ascii="Times New Roman" w:hAnsi="Times New Roman" w:cs="Times New Roman"/>
          <w:b/>
          <w:color w:val="000000" w:themeColor="text1"/>
        </w:rPr>
        <w:t>. Aļģu sanesumu taksonomiskais sastāvs</w:t>
      </w:r>
      <w:bookmarkEnd w:id="58"/>
      <w:r w:rsidR="0034210A" w:rsidRPr="0034210A">
        <w:rPr>
          <w:rFonts w:ascii="Times New Roman" w:hAnsi="Times New Roman" w:cs="Times New Roman"/>
          <w:b/>
          <w:color w:val="000000" w:themeColor="text1"/>
        </w:rPr>
        <w:t xml:space="preserve"> </w:t>
      </w:r>
      <w:r w:rsidRPr="0034210A">
        <w:rPr>
          <w:rFonts w:ascii="Times New Roman" w:hAnsi="Times New Roman" w:cs="Times New Roman"/>
          <w:b/>
          <w:color w:val="000000" w:themeColor="text1"/>
        </w:rPr>
        <w:t xml:space="preserve"> </w:t>
      </w:r>
    </w:p>
    <w:p w14:paraId="20A5202B" w14:textId="4FC722A1" w:rsidR="00755252" w:rsidRDefault="00755252" w:rsidP="00755252">
      <w:pPr>
        <w:jc w:val="center"/>
      </w:pPr>
      <w:r>
        <w:rPr>
          <w:noProof/>
        </w:rPr>
        <w:drawing>
          <wp:inline distT="0" distB="0" distL="0" distR="0" wp14:anchorId="76CE5658" wp14:editId="2F3D5653">
            <wp:extent cx="6915150" cy="4889324"/>
            <wp:effectExtent l="0" t="0" r="0"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Aljgju_sastaavs.pn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921060" cy="4893502"/>
                    </a:xfrm>
                    <a:prstGeom prst="rect">
                      <a:avLst/>
                    </a:prstGeom>
                  </pic:spPr>
                </pic:pic>
              </a:graphicData>
            </a:graphic>
          </wp:inline>
        </w:drawing>
      </w:r>
    </w:p>
    <w:p w14:paraId="258855FA" w14:textId="77777777" w:rsidR="00755252" w:rsidRDefault="00755252">
      <w:r>
        <w:br w:type="page"/>
      </w:r>
    </w:p>
    <w:p w14:paraId="3D1E559C" w14:textId="5CFC7630" w:rsidR="00755252" w:rsidRPr="00755252" w:rsidRDefault="00D41C9D" w:rsidP="00D41C9D">
      <w:pPr>
        <w:pStyle w:val="Heading3"/>
        <w:ind w:left="-142"/>
        <w:rPr>
          <w:rFonts w:ascii="Times New Roman" w:hAnsi="Times New Roman" w:cs="Times New Roman"/>
          <w:b/>
          <w:color w:val="000000" w:themeColor="text1"/>
        </w:rPr>
      </w:pPr>
      <w:bookmarkStart w:id="59" w:name="_Toc533763502"/>
      <w:r>
        <w:rPr>
          <w:rFonts w:ascii="Times New Roman" w:hAnsi="Times New Roman" w:cs="Times New Roman"/>
          <w:b/>
          <w:color w:val="000000" w:themeColor="text1"/>
        </w:rPr>
        <w:lastRenderedPageBreak/>
        <w:t xml:space="preserve">5. </w:t>
      </w:r>
      <w:r w:rsidR="00755252">
        <w:rPr>
          <w:rFonts w:ascii="Times New Roman" w:hAnsi="Times New Roman" w:cs="Times New Roman"/>
          <w:b/>
          <w:color w:val="000000" w:themeColor="text1"/>
        </w:rPr>
        <w:t>p</w:t>
      </w:r>
      <w:r w:rsidR="00755252" w:rsidRPr="00755252">
        <w:rPr>
          <w:rFonts w:ascii="Times New Roman" w:hAnsi="Times New Roman" w:cs="Times New Roman"/>
          <w:b/>
          <w:color w:val="000000" w:themeColor="text1"/>
        </w:rPr>
        <w:t>ielikums  Aļģu sanesumu apjoms izteikts SACFOR ballēs</w:t>
      </w:r>
      <w:bookmarkEnd w:id="59"/>
    </w:p>
    <w:p w14:paraId="7CF2BE37" w14:textId="293A9DDE" w:rsidR="00755252" w:rsidRDefault="00755252" w:rsidP="00755252">
      <w:pPr>
        <w:pStyle w:val="ListParagraph"/>
        <w:ind w:left="-851" w:right="-359"/>
      </w:pPr>
      <w:r>
        <w:rPr>
          <w:noProof/>
        </w:rPr>
        <w:drawing>
          <wp:inline distT="0" distB="0" distL="0" distR="0" wp14:anchorId="2C3543E0" wp14:editId="32D1F500">
            <wp:extent cx="4600575" cy="2628900"/>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ljgju_apjoms_SACFOR.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612916" cy="2635952"/>
                    </a:xfrm>
                    <a:prstGeom prst="rect">
                      <a:avLst/>
                    </a:prstGeom>
                  </pic:spPr>
                </pic:pic>
              </a:graphicData>
            </a:graphic>
          </wp:inline>
        </w:drawing>
      </w:r>
      <w:r>
        <w:rPr>
          <w:noProof/>
        </w:rPr>
        <w:drawing>
          <wp:inline distT="0" distB="0" distL="0" distR="0" wp14:anchorId="0A66724C" wp14:editId="1960BB02">
            <wp:extent cx="4819650" cy="26384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ruunaljgju_apjoms_SACFOR.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4831725" cy="2645035"/>
                    </a:xfrm>
                    <a:prstGeom prst="rect">
                      <a:avLst/>
                    </a:prstGeom>
                  </pic:spPr>
                </pic:pic>
              </a:graphicData>
            </a:graphic>
          </wp:inline>
        </w:drawing>
      </w:r>
    </w:p>
    <w:p w14:paraId="48C70445" w14:textId="0B6C1469" w:rsidR="00755252" w:rsidRPr="00755252" w:rsidRDefault="00755252" w:rsidP="00755252">
      <w:pPr>
        <w:pStyle w:val="ListParagraph"/>
        <w:ind w:left="-851" w:right="-217"/>
      </w:pPr>
      <w:r>
        <w:rPr>
          <w:noProof/>
        </w:rPr>
        <w:drawing>
          <wp:inline distT="0" distB="0" distL="0" distR="0" wp14:anchorId="1BC07EA4" wp14:editId="491CACCB">
            <wp:extent cx="4600575" cy="25336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aartaljgju_apjoms_SACFOR.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621128" cy="2544969"/>
                    </a:xfrm>
                    <a:prstGeom prst="rect">
                      <a:avLst/>
                    </a:prstGeom>
                  </pic:spPr>
                </pic:pic>
              </a:graphicData>
            </a:graphic>
          </wp:inline>
        </w:drawing>
      </w:r>
      <w:r>
        <w:rPr>
          <w:noProof/>
        </w:rPr>
        <w:drawing>
          <wp:inline distT="0" distB="0" distL="0" distR="0" wp14:anchorId="4C57AE73" wp14:editId="548D739D">
            <wp:extent cx="4818781" cy="2533650"/>
            <wp:effectExtent l="0" t="0" r="127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Zaljaljgju_apjoms_SACFOR.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825946" cy="2537417"/>
                    </a:xfrm>
                    <a:prstGeom prst="rect">
                      <a:avLst/>
                    </a:prstGeom>
                  </pic:spPr>
                </pic:pic>
              </a:graphicData>
            </a:graphic>
          </wp:inline>
        </w:drawing>
      </w:r>
    </w:p>
    <w:p w14:paraId="3483A030" w14:textId="6CD15158" w:rsidR="0069620A" w:rsidRDefault="00755252" w:rsidP="0069620A">
      <w:pPr>
        <w:pStyle w:val="Heading3"/>
        <w:rPr>
          <w:rFonts w:ascii="Times New Roman" w:hAnsi="Times New Roman"/>
          <w:b/>
          <w:color w:val="auto"/>
        </w:rPr>
      </w:pPr>
      <w:bookmarkStart w:id="60" w:name="_Toc533763503"/>
      <w:r>
        <w:rPr>
          <w:rFonts w:ascii="Times New Roman" w:hAnsi="Times New Roman" w:cs="Times New Roman"/>
          <w:b/>
          <w:color w:val="auto"/>
        </w:rPr>
        <w:lastRenderedPageBreak/>
        <w:t>6</w:t>
      </w:r>
      <w:r w:rsidR="0069620A" w:rsidRPr="00FC5223">
        <w:rPr>
          <w:rFonts w:ascii="Times New Roman" w:hAnsi="Times New Roman" w:cs="Times New Roman"/>
          <w:b/>
          <w:color w:val="auto"/>
        </w:rPr>
        <w:t>.pielikums</w:t>
      </w:r>
      <w:r w:rsidR="0069620A">
        <w:rPr>
          <w:rFonts w:ascii="Times New Roman" w:hAnsi="Times New Roman" w:cs="Times New Roman"/>
          <w:b/>
          <w:color w:val="auto"/>
        </w:rPr>
        <w:t>.</w:t>
      </w:r>
      <w:r w:rsidR="0069620A" w:rsidRPr="00FC5223">
        <w:rPr>
          <w:rFonts w:ascii="Times New Roman" w:hAnsi="Times New Roman" w:cs="Times New Roman"/>
          <w:b/>
          <w:color w:val="auto"/>
        </w:rPr>
        <w:t xml:space="preserve"> </w:t>
      </w:r>
      <w:bookmarkStart w:id="61" w:name="_Hlk531458088"/>
      <w:r w:rsidR="0069620A">
        <w:rPr>
          <w:rFonts w:ascii="Times New Roman" w:hAnsi="Times New Roman"/>
          <w:b/>
          <w:color w:val="auto"/>
        </w:rPr>
        <w:t>Jūras krasta ģeoloģisko procesu loma makroaļģu sanesumu dinamikā</w:t>
      </w:r>
      <w:bookmarkEnd w:id="60"/>
    </w:p>
    <w:bookmarkEnd w:id="61"/>
    <w:p w14:paraId="38A53086" w14:textId="2709F53B" w:rsidR="0069620A" w:rsidRDefault="008962C3" w:rsidP="0069620A">
      <w:pPr>
        <w:jc w:val="center"/>
      </w:pPr>
      <w:r>
        <w:rPr>
          <w:noProof/>
        </w:rPr>
        <w:drawing>
          <wp:inline distT="0" distB="0" distL="0" distR="0" wp14:anchorId="4411A888" wp14:editId="33D4A8B4">
            <wp:extent cx="7053943" cy="4987457"/>
            <wp:effectExtent l="0" t="0" r="0" b="381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rocesi.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7062933" cy="4993814"/>
                    </a:xfrm>
                    <a:prstGeom prst="rect">
                      <a:avLst/>
                    </a:prstGeom>
                  </pic:spPr>
                </pic:pic>
              </a:graphicData>
            </a:graphic>
          </wp:inline>
        </w:drawing>
      </w:r>
    </w:p>
    <w:p w14:paraId="423B947B" w14:textId="73D0E67E" w:rsidR="000651B6" w:rsidRDefault="00755252" w:rsidP="000651B6">
      <w:pPr>
        <w:pStyle w:val="Heading3"/>
        <w:rPr>
          <w:rFonts w:ascii="Times New Roman" w:hAnsi="Times New Roman" w:cs="Times New Roman"/>
          <w:b/>
          <w:color w:val="auto"/>
        </w:rPr>
      </w:pPr>
      <w:bookmarkStart w:id="62" w:name="_Toc533763504"/>
      <w:r>
        <w:rPr>
          <w:rFonts w:ascii="Times New Roman" w:hAnsi="Times New Roman" w:cs="Times New Roman"/>
          <w:b/>
          <w:color w:val="auto"/>
        </w:rPr>
        <w:lastRenderedPageBreak/>
        <w:t>7</w:t>
      </w:r>
      <w:r w:rsidR="000651B6" w:rsidRPr="000651B6">
        <w:rPr>
          <w:rFonts w:ascii="Times New Roman" w:hAnsi="Times New Roman" w:cs="Times New Roman"/>
          <w:b/>
          <w:color w:val="auto"/>
        </w:rPr>
        <w:t>.pielikums</w:t>
      </w:r>
      <w:r w:rsidR="000651B6">
        <w:rPr>
          <w:rFonts w:ascii="Times New Roman" w:hAnsi="Times New Roman" w:cs="Times New Roman"/>
          <w:b/>
          <w:color w:val="auto"/>
        </w:rPr>
        <w:t xml:space="preserve"> Bezmugurkaulnieku daudzveidība aļģu izskalojumos Latvijas piekrastē</w:t>
      </w:r>
      <w:bookmarkEnd w:id="62"/>
    </w:p>
    <w:p w14:paraId="76339F12" w14:textId="36A2D106" w:rsidR="004776BF" w:rsidRDefault="008962C3" w:rsidP="000651B6">
      <w:pPr>
        <w:jc w:val="center"/>
      </w:pPr>
      <w:r>
        <w:rPr>
          <w:noProof/>
        </w:rPr>
        <w:drawing>
          <wp:inline distT="0" distB="0" distL="0" distR="0" wp14:anchorId="1F399917" wp14:editId="11983FE2">
            <wp:extent cx="7042068" cy="4979060"/>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ezmugurkaulnieki.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7055736" cy="4988724"/>
                    </a:xfrm>
                    <a:prstGeom prst="rect">
                      <a:avLst/>
                    </a:prstGeom>
                  </pic:spPr>
                </pic:pic>
              </a:graphicData>
            </a:graphic>
          </wp:inline>
        </w:drawing>
      </w:r>
    </w:p>
    <w:p w14:paraId="45453ACA" w14:textId="77777777" w:rsidR="004776BF" w:rsidRDefault="004776BF">
      <w:r>
        <w:br w:type="page"/>
      </w:r>
    </w:p>
    <w:p w14:paraId="2B754591" w14:textId="6ADA598C" w:rsidR="000651B6" w:rsidRPr="004776BF" w:rsidRDefault="00755252" w:rsidP="00755252">
      <w:pPr>
        <w:pStyle w:val="Heading3"/>
        <w:rPr>
          <w:rFonts w:ascii="Times New Roman" w:hAnsi="Times New Roman" w:cs="Times New Roman"/>
          <w:b/>
          <w:color w:val="auto"/>
        </w:rPr>
      </w:pPr>
      <w:bookmarkStart w:id="63" w:name="_Toc533763505"/>
      <w:r>
        <w:rPr>
          <w:rFonts w:ascii="Times New Roman" w:hAnsi="Times New Roman" w:cs="Times New Roman"/>
          <w:b/>
          <w:color w:val="auto"/>
        </w:rPr>
        <w:lastRenderedPageBreak/>
        <w:t>8.p</w:t>
      </w:r>
      <w:r w:rsidR="004776BF" w:rsidRPr="004776BF">
        <w:rPr>
          <w:rFonts w:ascii="Times New Roman" w:hAnsi="Times New Roman" w:cs="Times New Roman"/>
          <w:b/>
          <w:color w:val="auto"/>
        </w:rPr>
        <w:t xml:space="preserve">ielikums Putniem nozīmīgās </w:t>
      </w:r>
      <w:r w:rsidR="004776BF">
        <w:rPr>
          <w:rFonts w:ascii="Times New Roman" w:hAnsi="Times New Roman" w:cs="Times New Roman"/>
          <w:b/>
          <w:color w:val="auto"/>
        </w:rPr>
        <w:t>aļģu sanesumu</w:t>
      </w:r>
      <w:r w:rsidR="004776BF" w:rsidRPr="004776BF">
        <w:rPr>
          <w:rFonts w:ascii="Times New Roman" w:hAnsi="Times New Roman" w:cs="Times New Roman"/>
          <w:b/>
          <w:color w:val="auto"/>
        </w:rPr>
        <w:t xml:space="preserve"> vietas</w:t>
      </w:r>
      <w:bookmarkEnd w:id="63"/>
    </w:p>
    <w:p w14:paraId="74FBE94A" w14:textId="5D8D440E" w:rsidR="004776BF" w:rsidRDefault="008962C3" w:rsidP="004776BF">
      <w:pPr>
        <w:pStyle w:val="ListParagraph"/>
        <w:ind w:left="360"/>
        <w:jc w:val="center"/>
      </w:pPr>
      <w:r>
        <w:rPr>
          <w:noProof/>
        </w:rPr>
        <w:drawing>
          <wp:inline distT="0" distB="0" distL="0" distR="0" wp14:anchorId="0F78BFBB" wp14:editId="71C9E838">
            <wp:extent cx="6768670" cy="4785756"/>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utnu_vietas.p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774796" cy="4790087"/>
                    </a:xfrm>
                    <a:prstGeom prst="rect">
                      <a:avLst/>
                    </a:prstGeom>
                  </pic:spPr>
                </pic:pic>
              </a:graphicData>
            </a:graphic>
          </wp:inline>
        </w:drawing>
      </w:r>
    </w:p>
    <w:p w14:paraId="4FCC506D" w14:textId="77777777" w:rsidR="000651B6" w:rsidRPr="000651B6" w:rsidRDefault="000651B6" w:rsidP="000651B6"/>
    <w:p w14:paraId="2F4614E7" w14:textId="7FE87D7D" w:rsidR="000651B6" w:rsidRDefault="00CD30A8" w:rsidP="00CD30A8">
      <w:pPr>
        <w:pStyle w:val="Heading3"/>
        <w:rPr>
          <w:rFonts w:ascii="Times New Roman" w:hAnsi="Times New Roman" w:cs="Times New Roman"/>
          <w:b/>
          <w:color w:val="auto"/>
        </w:rPr>
      </w:pPr>
      <w:r>
        <w:br w:type="page"/>
      </w:r>
      <w:bookmarkStart w:id="64" w:name="_Toc533763506"/>
      <w:r w:rsidR="00755252">
        <w:rPr>
          <w:rFonts w:ascii="Times New Roman" w:hAnsi="Times New Roman" w:cs="Times New Roman"/>
          <w:b/>
          <w:color w:val="auto"/>
        </w:rPr>
        <w:lastRenderedPageBreak/>
        <w:t>9</w:t>
      </w:r>
      <w:r w:rsidRPr="00CD30A8">
        <w:rPr>
          <w:rFonts w:ascii="Times New Roman" w:hAnsi="Times New Roman" w:cs="Times New Roman"/>
          <w:b/>
          <w:color w:val="auto"/>
        </w:rPr>
        <w:t>. pielikums</w:t>
      </w:r>
      <w:r>
        <w:rPr>
          <w:rFonts w:ascii="Times New Roman" w:hAnsi="Times New Roman" w:cs="Times New Roman"/>
          <w:b/>
          <w:color w:val="auto"/>
        </w:rPr>
        <w:t>. Aļģu sanesumu vietas, kas ir nozīmīgas  bioloģiskai daudzveidībai  biotops 1201 “Viengadīgu augu sabiedrības uz sanesumu joslām, aizsargājamo sugu atradnes”</w:t>
      </w:r>
      <w:bookmarkEnd w:id="64"/>
    </w:p>
    <w:p w14:paraId="4ADA913A" w14:textId="7977049C" w:rsidR="00CD30A8" w:rsidRDefault="008962C3" w:rsidP="00CD30A8">
      <w:pPr>
        <w:jc w:val="center"/>
      </w:pPr>
      <w:r>
        <w:rPr>
          <w:noProof/>
        </w:rPr>
        <w:drawing>
          <wp:inline distT="0" distB="0" distL="0" distR="0" wp14:anchorId="65F8CF54" wp14:editId="3E0CD6B6">
            <wp:extent cx="7006442" cy="4953871"/>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ugi.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7014007" cy="4959219"/>
                    </a:xfrm>
                    <a:prstGeom prst="rect">
                      <a:avLst/>
                    </a:prstGeom>
                  </pic:spPr>
                </pic:pic>
              </a:graphicData>
            </a:graphic>
          </wp:inline>
        </w:drawing>
      </w:r>
    </w:p>
    <w:p w14:paraId="08DF9CD3" w14:textId="2ED9421B" w:rsidR="00073FC4" w:rsidRPr="00CD30A8" w:rsidRDefault="00073FC4" w:rsidP="00073FC4">
      <w:pPr>
        <w:jc w:val="center"/>
        <w:sectPr w:rsidR="00073FC4" w:rsidRPr="00CD30A8" w:rsidSect="00073FC4">
          <w:footerReference w:type="default" r:id="rId102"/>
          <w:pgSz w:w="16838" w:h="11906" w:orient="landscape"/>
          <w:pgMar w:top="1418" w:right="1440" w:bottom="1797" w:left="1440" w:header="709" w:footer="709" w:gutter="0"/>
          <w:cols w:space="708"/>
          <w:titlePg/>
          <w:docGrid w:linePitch="360"/>
        </w:sectPr>
      </w:pPr>
    </w:p>
    <w:p w14:paraId="74509260" w14:textId="47064E8C" w:rsidR="00D9104F" w:rsidRPr="00BF58E6" w:rsidRDefault="00755252" w:rsidP="00BF58E6">
      <w:pPr>
        <w:pStyle w:val="Heading3"/>
        <w:rPr>
          <w:rFonts w:ascii="Times New Roman" w:hAnsi="Times New Roman" w:cs="Times New Roman"/>
          <w:b/>
          <w:color w:val="auto"/>
        </w:rPr>
      </w:pPr>
      <w:bookmarkStart w:id="65" w:name="_Toc533763507"/>
      <w:r>
        <w:rPr>
          <w:rFonts w:ascii="Times New Roman" w:hAnsi="Times New Roman" w:cs="Times New Roman"/>
          <w:b/>
          <w:color w:val="auto"/>
        </w:rPr>
        <w:lastRenderedPageBreak/>
        <w:t>10</w:t>
      </w:r>
      <w:r w:rsidR="00A11BB8" w:rsidRPr="00BF58E6">
        <w:rPr>
          <w:rFonts w:ascii="Times New Roman" w:hAnsi="Times New Roman" w:cs="Times New Roman"/>
          <w:b/>
          <w:color w:val="auto"/>
        </w:rPr>
        <w:t xml:space="preserve">.pielikums. </w:t>
      </w:r>
      <w:r w:rsidR="008E5C5C" w:rsidRPr="00BF58E6">
        <w:rPr>
          <w:rFonts w:ascii="Times New Roman" w:hAnsi="Times New Roman" w:cs="Times New Roman"/>
          <w:b/>
          <w:color w:val="auto"/>
        </w:rPr>
        <w:t>Piekrastes posmi ar biotopiem uz sanesumiem</w:t>
      </w:r>
      <w:bookmarkEnd w:id="65"/>
      <w:r w:rsidR="00A11BB8" w:rsidRPr="00BF58E6">
        <w:rPr>
          <w:rFonts w:ascii="Times New Roman" w:hAnsi="Times New Roman" w:cs="Times New Roman"/>
          <w:b/>
          <w:color w:val="auto"/>
        </w:rPr>
        <w:t xml:space="preserve"> </w:t>
      </w:r>
    </w:p>
    <w:tbl>
      <w:tblPr>
        <w:tblW w:w="13884" w:type="dxa"/>
        <w:tblLook w:val="04A0" w:firstRow="1" w:lastRow="0" w:firstColumn="1" w:lastColumn="0" w:noHBand="0" w:noVBand="1"/>
      </w:tblPr>
      <w:tblGrid>
        <w:gridCol w:w="1328"/>
        <w:gridCol w:w="1057"/>
        <w:gridCol w:w="1528"/>
        <w:gridCol w:w="1188"/>
        <w:gridCol w:w="969"/>
        <w:gridCol w:w="1152"/>
        <w:gridCol w:w="1092"/>
        <w:gridCol w:w="1078"/>
        <w:gridCol w:w="1389"/>
        <w:gridCol w:w="1438"/>
        <w:gridCol w:w="1665"/>
      </w:tblGrid>
      <w:tr w:rsidR="00DD1D30" w:rsidRPr="00DD1D30" w14:paraId="769E0503" w14:textId="77777777" w:rsidTr="00EA498F">
        <w:trPr>
          <w:trHeight w:val="900"/>
          <w:tblHeader/>
        </w:trPr>
        <w:tc>
          <w:tcPr>
            <w:tcW w:w="1329" w:type="dxa"/>
            <w:tcBorders>
              <w:top w:val="single" w:sz="4" w:space="0" w:color="000000"/>
              <w:left w:val="single" w:sz="4" w:space="0" w:color="000000"/>
              <w:bottom w:val="single" w:sz="4" w:space="0" w:color="000000"/>
              <w:right w:val="single" w:sz="4" w:space="0" w:color="000000"/>
            </w:tcBorders>
            <w:shd w:val="clear" w:color="auto" w:fill="auto"/>
            <w:hideMark/>
          </w:tcPr>
          <w:p w14:paraId="4AE990FE" w14:textId="77777777" w:rsidR="00DD1D30" w:rsidRPr="00BB3948" w:rsidRDefault="00DD1D30" w:rsidP="00D350AB">
            <w:pPr>
              <w:spacing w:after="0" w:line="240" w:lineRule="auto"/>
              <w:rPr>
                <w:rFonts w:ascii="Times New Roman" w:eastAsia="Times New Roman" w:hAnsi="Times New Roman" w:cs="Times New Roman"/>
                <w:b/>
                <w:color w:val="000000"/>
                <w:sz w:val="20"/>
                <w:szCs w:val="20"/>
                <w:lang w:eastAsia="lv-LV"/>
              </w:rPr>
            </w:pPr>
            <w:r w:rsidRPr="00BB3948">
              <w:rPr>
                <w:rFonts w:ascii="Times New Roman" w:eastAsia="Times New Roman" w:hAnsi="Times New Roman" w:cs="Times New Roman"/>
                <w:b/>
                <w:color w:val="000000"/>
                <w:sz w:val="20"/>
                <w:szCs w:val="20"/>
                <w:lang w:eastAsia="lv-LV"/>
              </w:rPr>
              <w:t>Piekrastes posms, kurā konstatēts biotops uz sanesumiem</w:t>
            </w:r>
          </w:p>
        </w:tc>
        <w:tc>
          <w:tcPr>
            <w:tcW w:w="1094" w:type="dxa"/>
            <w:tcBorders>
              <w:top w:val="single" w:sz="4" w:space="0" w:color="000000"/>
              <w:left w:val="nil"/>
              <w:bottom w:val="single" w:sz="4" w:space="0" w:color="000000"/>
              <w:right w:val="single" w:sz="4" w:space="0" w:color="000000"/>
            </w:tcBorders>
            <w:shd w:val="clear" w:color="auto" w:fill="auto"/>
            <w:hideMark/>
          </w:tcPr>
          <w:p w14:paraId="7D6C4007" w14:textId="77777777" w:rsidR="00DD1D30" w:rsidRPr="00BB3948" w:rsidRDefault="00DD1D30" w:rsidP="00D350AB">
            <w:pPr>
              <w:spacing w:after="0" w:line="240" w:lineRule="auto"/>
              <w:rPr>
                <w:rFonts w:ascii="Times New Roman" w:eastAsia="Times New Roman" w:hAnsi="Times New Roman" w:cs="Times New Roman"/>
                <w:b/>
                <w:color w:val="000000"/>
                <w:sz w:val="20"/>
                <w:szCs w:val="20"/>
                <w:lang w:eastAsia="lv-LV"/>
              </w:rPr>
            </w:pPr>
            <w:r w:rsidRPr="00BB3948">
              <w:rPr>
                <w:rFonts w:ascii="Times New Roman" w:eastAsia="Times New Roman" w:hAnsi="Times New Roman" w:cs="Times New Roman"/>
                <w:b/>
                <w:color w:val="000000"/>
                <w:sz w:val="20"/>
                <w:szCs w:val="20"/>
                <w:lang w:eastAsia="lv-LV"/>
              </w:rPr>
              <w:t>Nozīme</w:t>
            </w:r>
          </w:p>
        </w:tc>
        <w:tc>
          <w:tcPr>
            <w:tcW w:w="1552" w:type="dxa"/>
            <w:tcBorders>
              <w:top w:val="single" w:sz="4" w:space="0" w:color="000000"/>
              <w:left w:val="nil"/>
              <w:bottom w:val="single" w:sz="4" w:space="0" w:color="000000"/>
              <w:right w:val="single" w:sz="4" w:space="0" w:color="000000"/>
            </w:tcBorders>
            <w:shd w:val="clear" w:color="auto" w:fill="auto"/>
            <w:hideMark/>
          </w:tcPr>
          <w:p w14:paraId="3CE151FE" w14:textId="77777777" w:rsidR="00DD1D30" w:rsidRPr="00BB3948" w:rsidRDefault="00DD1D30" w:rsidP="00D350AB">
            <w:pPr>
              <w:spacing w:after="0" w:line="240" w:lineRule="auto"/>
              <w:rPr>
                <w:rFonts w:ascii="Times New Roman" w:eastAsia="Times New Roman" w:hAnsi="Times New Roman" w:cs="Times New Roman"/>
                <w:b/>
                <w:color w:val="000000"/>
                <w:sz w:val="20"/>
                <w:szCs w:val="20"/>
                <w:lang w:eastAsia="lv-LV"/>
              </w:rPr>
            </w:pPr>
            <w:r w:rsidRPr="00BB3948">
              <w:rPr>
                <w:rFonts w:ascii="Times New Roman" w:eastAsia="Times New Roman" w:hAnsi="Times New Roman" w:cs="Times New Roman"/>
                <w:b/>
                <w:color w:val="000000"/>
                <w:sz w:val="20"/>
                <w:szCs w:val="20"/>
                <w:lang w:eastAsia="lv-LV"/>
              </w:rPr>
              <w:t>Koordinātas, WKT</w:t>
            </w:r>
          </w:p>
        </w:tc>
        <w:tc>
          <w:tcPr>
            <w:tcW w:w="1211" w:type="dxa"/>
            <w:tcBorders>
              <w:top w:val="single" w:sz="4" w:space="0" w:color="000000"/>
              <w:left w:val="nil"/>
              <w:bottom w:val="single" w:sz="4" w:space="0" w:color="000000"/>
              <w:right w:val="single" w:sz="4" w:space="0" w:color="000000"/>
            </w:tcBorders>
            <w:shd w:val="clear" w:color="auto" w:fill="auto"/>
            <w:hideMark/>
          </w:tcPr>
          <w:p w14:paraId="2B134415" w14:textId="77777777" w:rsidR="00DD1D30" w:rsidRPr="00BB3948" w:rsidRDefault="00DD1D30" w:rsidP="00D350AB">
            <w:pPr>
              <w:spacing w:after="0" w:line="240" w:lineRule="auto"/>
              <w:rPr>
                <w:rFonts w:ascii="Times New Roman" w:eastAsia="Times New Roman" w:hAnsi="Times New Roman" w:cs="Times New Roman"/>
                <w:b/>
                <w:color w:val="000000"/>
                <w:sz w:val="20"/>
                <w:szCs w:val="20"/>
                <w:lang w:eastAsia="lv-LV"/>
              </w:rPr>
            </w:pPr>
            <w:r w:rsidRPr="00BB3948">
              <w:rPr>
                <w:rFonts w:ascii="Times New Roman" w:eastAsia="Times New Roman" w:hAnsi="Times New Roman" w:cs="Times New Roman"/>
                <w:b/>
                <w:color w:val="000000"/>
                <w:sz w:val="20"/>
                <w:szCs w:val="20"/>
                <w:lang w:eastAsia="lv-LV"/>
              </w:rPr>
              <w:t>Biotopā esošās sanesumu joslas platums</w:t>
            </w:r>
            <w:r w:rsidRPr="00DD1D30">
              <w:rPr>
                <w:rFonts w:ascii="Times New Roman" w:eastAsia="Times New Roman" w:hAnsi="Times New Roman" w:cs="Times New Roman"/>
                <w:b/>
                <w:color w:val="000000"/>
                <w:sz w:val="20"/>
                <w:szCs w:val="20"/>
                <w:lang w:eastAsia="lv-LV"/>
              </w:rPr>
              <w:t xml:space="preserve">, </w:t>
            </w:r>
            <w:r w:rsidRPr="00BB3948">
              <w:rPr>
                <w:rFonts w:ascii="Times New Roman" w:eastAsia="Times New Roman" w:hAnsi="Times New Roman" w:cs="Times New Roman"/>
                <w:b/>
                <w:color w:val="000000"/>
                <w:sz w:val="20"/>
                <w:szCs w:val="20"/>
                <w:lang w:eastAsia="lv-LV"/>
              </w:rPr>
              <w:t>m</w:t>
            </w:r>
          </w:p>
        </w:tc>
        <w:tc>
          <w:tcPr>
            <w:tcW w:w="971" w:type="dxa"/>
            <w:tcBorders>
              <w:top w:val="single" w:sz="4" w:space="0" w:color="000000"/>
              <w:left w:val="nil"/>
              <w:bottom w:val="single" w:sz="4" w:space="0" w:color="000000"/>
              <w:right w:val="single" w:sz="4" w:space="0" w:color="000000"/>
            </w:tcBorders>
            <w:shd w:val="clear" w:color="auto" w:fill="auto"/>
            <w:hideMark/>
          </w:tcPr>
          <w:p w14:paraId="1D27A60F" w14:textId="77777777" w:rsidR="00DD1D30" w:rsidRPr="00BB3948" w:rsidRDefault="00DD1D30" w:rsidP="00D350AB">
            <w:pPr>
              <w:spacing w:after="0" w:line="240" w:lineRule="auto"/>
              <w:rPr>
                <w:rFonts w:ascii="Times New Roman" w:eastAsia="Times New Roman" w:hAnsi="Times New Roman" w:cs="Times New Roman"/>
                <w:b/>
                <w:color w:val="000000"/>
                <w:sz w:val="20"/>
                <w:szCs w:val="20"/>
                <w:lang w:eastAsia="lv-LV"/>
              </w:rPr>
            </w:pPr>
            <w:r w:rsidRPr="00BB3948">
              <w:rPr>
                <w:rFonts w:ascii="Times New Roman" w:eastAsia="Times New Roman" w:hAnsi="Times New Roman" w:cs="Times New Roman"/>
                <w:b/>
                <w:color w:val="000000"/>
                <w:sz w:val="20"/>
                <w:szCs w:val="20"/>
                <w:lang w:eastAsia="lv-LV"/>
              </w:rPr>
              <w:t>Vidējais platums, m</w:t>
            </w:r>
          </w:p>
        </w:tc>
        <w:tc>
          <w:tcPr>
            <w:tcW w:w="1152" w:type="dxa"/>
            <w:tcBorders>
              <w:top w:val="single" w:sz="4" w:space="0" w:color="000000"/>
              <w:left w:val="nil"/>
              <w:bottom w:val="single" w:sz="4" w:space="0" w:color="000000"/>
              <w:right w:val="single" w:sz="4" w:space="0" w:color="000000"/>
            </w:tcBorders>
            <w:shd w:val="clear" w:color="auto" w:fill="auto"/>
            <w:hideMark/>
          </w:tcPr>
          <w:p w14:paraId="151A4B6B" w14:textId="77777777" w:rsidR="00DD1D30" w:rsidRPr="00BB3948" w:rsidRDefault="00DD1D30" w:rsidP="00D350AB">
            <w:pPr>
              <w:spacing w:after="0" w:line="240" w:lineRule="auto"/>
              <w:rPr>
                <w:rFonts w:ascii="Times New Roman" w:eastAsia="Times New Roman" w:hAnsi="Times New Roman" w:cs="Times New Roman"/>
                <w:b/>
                <w:color w:val="000000"/>
                <w:sz w:val="20"/>
                <w:szCs w:val="20"/>
                <w:lang w:eastAsia="lv-LV"/>
              </w:rPr>
            </w:pPr>
            <w:r w:rsidRPr="00BB3948">
              <w:rPr>
                <w:rFonts w:ascii="Times New Roman" w:eastAsia="Times New Roman" w:hAnsi="Times New Roman" w:cs="Times New Roman"/>
                <w:b/>
                <w:color w:val="000000"/>
                <w:sz w:val="20"/>
                <w:szCs w:val="20"/>
                <w:lang w:eastAsia="lv-LV"/>
              </w:rPr>
              <w:t>Biotopā esošās sanesumu joslas garums</w:t>
            </w:r>
            <w:r w:rsidRPr="00DD1D30">
              <w:rPr>
                <w:rFonts w:ascii="Times New Roman" w:eastAsia="Times New Roman" w:hAnsi="Times New Roman" w:cs="Times New Roman"/>
                <w:b/>
                <w:color w:val="000000"/>
                <w:sz w:val="20"/>
                <w:szCs w:val="20"/>
                <w:lang w:eastAsia="lv-LV"/>
              </w:rPr>
              <w:t xml:space="preserve">, </w:t>
            </w:r>
            <w:r w:rsidRPr="00BB3948">
              <w:rPr>
                <w:rFonts w:ascii="Times New Roman" w:eastAsia="Times New Roman" w:hAnsi="Times New Roman" w:cs="Times New Roman"/>
                <w:b/>
                <w:color w:val="000000"/>
                <w:sz w:val="20"/>
                <w:szCs w:val="20"/>
                <w:lang w:eastAsia="lv-LV"/>
              </w:rPr>
              <w:t>m</w:t>
            </w:r>
          </w:p>
        </w:tc>
        <w:tc>
          <w:tcPr>
            <w:tcW w:w="1094" w:type="dxa"/>
            <w:tcBorders>
              <w:top w:val="single" w:sz="4" w:space="0" w:color="000000"/>
              <w:left w:val="nil"/>
              <w:bottom w:val="single" w:sz="4" w:space="0" w:color="000000"/>
              <w:right w:val="single" w:sz="4" w:space="0" w:color="000000"/>
            </w:tcBorders>
            <w:shd w:val="clear" w:color="auto" w:fill="auto"/>
            <w:hideMark/>
          </w:tcPr>
          <w:p w14:paraId="2CCC03AA" w14:textId="77777777" w:rsidR="00DD1D30" w:rsidRPr="00BB3948" w:rsidRDefault="00DD1D30" w:rsidP="00D350AB">
            <w:pPr>
              <w:spacing w:after="0" w:line="240" w:lineRule="auto"/>
              <w:rPr>
                <w:rFonts w:ascii="Times New Roman" w:eastAsia="Times New Roman" w:hAnsi="Times New Roman" w:cs="Times New Roman"/>
                <w:b/>
                <w:color w:val="000000"/>
                <w:sz w:val="20"/>
                <w:szCs w:val="20"/>
                <w:lang w:eastAsia="lv-LV"/>
              </w:rPr>
            </w:pPr>
            <w:r w:rsidRPr="00BB3948">
              <w:rPr>
                <w:rFonts w:ascii="Times New Roman" w:eastAsia="Times New Roman" w:hAnsi="Times New Roman" w:cs="Times New Roman"/>
                <w:b/>
                <w:color w:val="000000"/>
                <w:sz w:val="20"/>
                <w:szCs w:val="20"/>
                <w:lang w:eastAsia="lv-LV"/>
              </w:rPr>
              <w:t>Biotopā esošo sanesumu augstums</w:t>
            </w:r>
            <w:r w:rsidRPr="00DD1D30">
              <w:rPr>
                <w:rFonts w:ascii="Times New Roman" w:eastAsia="Times New Roman" w:hAnsi="Times New Roman" w:cs="Times New Roman"/>
                <w:b/>
                <w:color w:val="000000"/>
                <w:sz w:val="20"/>
                <w:szCs w:val="20"/>
                <w:lang w:eastAsia="lv-LV"/>
              </w:rPr>
              <w:t xml:space="preserve">, </w:t>
            </w:r>
            <w:r w:rsidRPr="00BB3948">
              <w:rPr>
                <w:rFonts w:ascii="Times New Roman" w:eastAsia="Times New Roman" w:hAnsi="Times New Roman" w:cs="Times New Roman"/>
                <w:b/>
                <w:color w:val="000000"/>
                <w:sz w:val="20"/>
                <w:szCs w:val="20"/>
                <w:lang w:eastAsia="lv-LV"/>
              </w:rPr>
              <w:t>cm</w:t>
            </w:r>
          </w:p>
        </w:tc>
        <w:tc>
          <w:tcPr>
            <w:tcW w:w="1023" w:type="dxa"/>
            <w:tcBorders>
              <w:top w:val="single" w:sz="4" w:space="0" w:color="000000"/>
              <w:left w:val="nil"/>
              <w:bottom w:val="single" w:sz="4" w:space="0" w:color="000000"/>
              <w:right w:val="single" w:sz="4" w:space="0" w:color="000000"/>
            </w:tcBorders>
            <w:shd w:val="clear" w:color="auto" w:fill="auto"/>
            <w:hideMark/>
          </w:tcPr>
          <w:p w14:paraId="29B568A6" w14:textId="77777777" w:rsidR="00DD1D30" w:rsidRPr="00BB3948" w:rsidRDefault="00DD1D30" w:rsidP="00D350AB">
            <w:pPr>
              <w:spacing w:after="0" w:line="240" w:lineRule="auto"/>
              <w:rPr>
                <w:rFonts w:ascii="Times New Roman" w:eastAsia="Times New Roman" w:hAnsi="Times New Roman" w:cs="Times New Roman"/>
                <w:b/>
                <w:color w:val="000000"/>
                <w:sz w:val="20"/>
                <w:szCs w:val="20"/>
                <w:lang w:eastAsia="lv-LV"/>
              </w:rPr>
            </w:pPr>
            <w:r w:rsidRPr="00BB3948">
              <w:rPr>
                <w:rFonts w:ascii="Times New Roman" w:eastAsia="Times New Roman" w:hAnsi="Times New Roman" w:cs="Times New Roman"/>
                <w:b/>
                <w:color w:val="000000"/>
                <w:sz w:val="20"/>
                <w:szCs w:val="20"/>
                <w:lang w:eastAsia="lv-LV"/>
              </w:rPr>
              <w:t>Lielākais augstums, cm</w:t>
            </w:r>
          </w:p>
        </w:tc>
        <w:tc>
          <w:tcPr>
            <w:tcW w:w="1389" w:type="dxa"/>
            <w:tcBorders>
              <w:top w:val="single" w:sz="4" w:space="0" w:color="000000"/>
              <w:left w:val="nil"/>
              <w:bottom w:val="single" w:sz="4" w:space="0" w:color="000000"/>
              <w:right w:val="single" w:sz="4" w:space="0" w:color="000000"/>
            </w:tcBorders>
            <w:shd w:val="clear" w:color="auto" w:fill="auto"/>
            <w:hideMark/>
          </w:tcPr>
          <w:p w14:paraId="2F7C849E" w14:textId="77777777" w:rsidR="00DD1D30" w:rsidRPr="00BB3948" w:rsidRDefault="00DD1D30" w:rsidP="00D350AB">
            <w:pPr>
              <w:spacing w:after="0" w:line="240" w:lineRule="auto"/>
              <w:rPr>
                <w:rFonts w:ascii="Times New Roman" w:eastAsia="Times New Roman" w:hAnsi="Times New Roman" w:cs="Times New Roman"/>
                <w:b/>
                <w:color w:val="000000"/>
                <w:sz w:val="20"/>
                <w:szCs w:val="20"/>
                <w:lang w:eastAsia="lv-LV"/>
              </w:rPr>
            </w:pPr>
            <w:r w:rsidRPr="00BB3948">
              <w:rPr>
                <w:rFonts w:ascii="Times New Roman" w:eastAsia="Times New Roman" w:hAnsi="Times New Roman" w:cs="Times New Roman"/>
                <w:b/>
                <w:color w:val="000000"/>
                <w:sz w:val="20"/>
                <w:szCs w:val="20"/>
                <w:lang w:eastAsia="lv-LV"/>
              </w:rPr>
              <w:t>Biotopu raksturojošās augu sugas</w:t>
            </w:r>
          </w:p>
        </w:tc>
        <w:tc>
          <w:tcPr>
            <w:tcW w:w="1341" w:type="dxa"/>
            <w:tcBorders>
              <w:top w:val="single" w:sz="4" w:space="0" w:color="000000"/>
              <w:left w:val="nil"/>
              <w:bottom w:val="single" w:sz="4" w:space="0" w:color="000000"/>
              <w:right w:val="single" w:sz="4" w:space="0" w:color="000000"/>
            </w:tcBorders>
            <w:shd w:val="clear" w:color="auto" w:fill="auto"/>
            <w:hideMark/>
          </w:tcPr>
          <w:p w14:paraId="56F872D8" w14:textId="77777777" w:rsidR="00DD1D30" w:rsidRPr="00BB3948" w:rsidRDefault="00DD1D30" w:rsidP="00D350AB">
            <w:pPr>
              <w:spacing w:after="0" w:line="240" w:lineRule="auto"/>
              <w:rPr>
                <w:rFonts w:ascii="Times New Roman" w:eastAsia="Times New Roman" w:hAnsi="Times New Roman" w:cs="Times New Roman"/>
                <w:b/>
                <w:color w:val="000000"/>
                <w:sz w:val="20"/>
                <w:szCs w:val="20"/>
                <w:lang w:eastAsia="lv-LV"/>
              </w:rPr>
            </w:pPr>
            <w:r w:rsidRPr="00BB3948">
              <w:rPr>
                <w:rFonts w:ascii="Times New Roman" w:eastAsia="Times New Roman" w:hAnsi="Times New Roman" w:cs="Times New Roman"/>
                <w:b/>
                <w:color w:val="000000"/>
                <w:sz w:val="20"/>
                <w:szCs w:val="20"/>
                <w:lang w:eastAsia="lv-LV"/>
              </w:rPr>
              <w:t>Retās, īpaši aizsargājamās  sugas</w:t>
            </w:r>
          </w:p>
        </w:tc>
        <w:tc>
          <w:tcPr>
            <w:tcW w:w="1728" w:type="dxa"/>
            <w:tcBorders>
              <w:top w:val="single" w:sz="4" w:space="0" w:color="000000"/>
              <w:left w:val="nil"/>
              <w:bottom w:val="single" w:sz="4" w:space="0" w:color="000000"/>
              <w:right w:val="single" w:sz="4" w:space="0" w:color="000000"/>
            </w:tcBorders>
            <w:shd w:val="clear" w:color="auto" w:fill="auto"/>
            <w:hideMark/>
          </w:tcPr>
          <w:p w14:paraId="145AB352" w14:textId="77777777" w:rsidR="00DD1D30" w:rsidRPr="00BB3948" w:rsidRDefault="00DD1D30" w:rsidP="00D350AB">
            <w:pPr>
              <w:spacing w:after="0" w:line="240" w:lineRule="auto"/>
              <w:rPr>
                <w:rFonts w:ascii="Times New Roman" w:eastAsia="Times New Roman" w:hAnsi="Times New Roman" w:cs="Times New Roman"/>
                <w:b/>
                <w:color w:val="000000"/>
                <w:sz w:val="20"/>
                <w:szCs w:val="20"/>
                <w:lang w:eastAsia="lv-LV"/>
              </w:rPr>
            </w:pPr>
            <w:r w:rsidRPr="00BB3948">
              <w:rPr>
                <w:rFonts w:ascii="Times New Roman" w:eastAsia="Times New Roman" w:hAnsi="Times New Roman" w:cs="Times New Roman"/>
                <w:b/>
                <w:color w:val="000000"/>
                <w:sz w:val="20"/>
                <w:szCs w:val="20"/>
                <w:lang w:eastAsia="lv-LV"/>
              </w:rPr>
              <w:t>Piezīmes</w:t>
            </w:r>
          </w:p>
        </w:tc>
      </w:tr>
      <w:tr w:rsidR="00DD1D30" w:rsidRPr="00BB3948" w14:paraId="79F3901E" w14:textId="77777777" w:rsidTr="00D350AB">
        <w:trPr>
          <w:trHeight w:val="1575"/>
        </w:trPr>
        <w:tc>
          <w:tcPr>
            <w:tcW w:w="1329" w:type="dxa"/>
            <w:tcBorders>
              <w:top w:val="nil"/>
              <w:left w:val="single" w:sz="4" w:space="0" w:color="000000"/>
              <w:bottom w:val="single" w:sz="4" w:space="0" w:color="000000"/>
              <w:right w:val="single" w:sz="4" w:space="0" w:color="000000"/>
            </w:tcBorders>
            <w:shd w:val="clear" w:color="auto" w:fill="auto"/>
            <w:hideMark/>
          </w:tcPr>
          <w:p w14:paraId="27333515"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Kolkasrags (gar jūru)</w:t>
            </w:r>
          </w:p>
        </w:tc>
        <w:tc>
          <w:tcPr>
            <w:tcW w:w="1094" w:type="dxa"/>
            <w:tcBorders>
              <w:top w:val="nil"/>
              <w:left w:val="nil"/>
              <w:bottom w:val="single" w:sz="4" w:space="0" w:color="000000"/>
              <w:right w:val="single" w:sz="4" w:space="0" w:color="000000"/>
            </w:tcBorders>
            <w:shd w:val="clear" w:color="auto" w:fill="auto"/>
            <w:hideMark/>
          </w:tcPr>
          <w:p w14:paraId="72883D2B"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w:t>
            </w:r>
          </w:p>
        </w:tc>
        <w:tc>
          <w:tcPr>
            <w:tcW w:w="1552" w:type="dxa"/>
            <w:tcBorders>
              <w:top w:val="nil"/>
              <w:left w:val="nil"/>
              <w:bottom w:val="single" w:sz="4" w:space="0" w:color="000000"/>
              <w:right w:val="single" w:sz="4" w:space="0" w:color="000000"/>
            </w:tcBorders>
            <w:shd w:val="clear" w:color="auto" w:fill="auto"/>
            <w:hideMark/>
          </w:tcPr>
          <w:p w14:paraId="6F9F92F4"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 xml:space="preserve">LINESTRING (417003 402704, 415053 402456 )     </w:t>
            </w:r>
          </w:p>
        </w:tc>
        <w:tc>
          <w:tcPr>
            <w:tcW w:w="1211" w:type="dxa"/>
            <w:tcBorders>
              <w:top w:val="nil"/>
              <w:left w:val="nil"/>
              <w:bottom w:val="single" w:sz="4" w:space="0" w:color="000000"/>
              <w:right w:val="single" w:sz="4" w:space="0" w:color="000000"/>
            </w:tcBorders>
            <w:shd w:val="clear" w:color="auto" w:fill="auto"/>
            <w:hideMark/>
          </w:tcPr>
          <w:p w14:paraId="57D5900D"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vid. 2</w:t>
            </w:r>
          </w:p>
        </w:tc>
        <w:tc>
          <w:tcPr>
            <w:tcW w:w="971" w:type="dxa"/>
            <w:tcBorders>
              <w:top w:val="nil"/>
              <w:left w:val="nil"/>
              <w:bottom w:val="single" w:sz="4" w:space="0" w:color="000000"/>
              <w:right w:val="single" w:sz="4" w:space="0" w:color="000000"/>
            </w:tcBorders>
            <w:shd w:val="clear" w:color="auto" w:fill="auto"/>
            <w:hideMark/>
          </w:tcPr>
          <w:p w14:paraId="370434D7"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2,00</w:t>
            </w:r>
          </w:p>
        </w:tc>
        <w:tc>
          <w:tcPr>
            <w:tcW w:w="1152" w:type="dxa"/>
            <w:tcBorders>
              <w:top w:val="nil"/>
              <w:left w:val="nil"/>
              <w:bottom w:val="single" w:sz="4" w:space="0" w:color="000000"/>
              <w:right w:val="single" w:sz="4" w:space="0" w:color="000000"/>
            </w:tcBorders>
            <w:shd w:val="clear" w:color="auto" w:fill="auto"/>
            <w:hideMark/>
          </w:tcPr>
          <w:p w14:paraId="376BE815"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daži līdz 50</w:t>
            </w:r>
          </w:p>
        </w:tc>
        <w:tc>
          <w:tcPr>
            <w:tcW w:w="1094" w:type="dxa"/>
            <w:tcBorders>
              <w:top w:val="nil"/>
              <w:left w:val="nil"/>
              <w:bottom w:val="single" w:sz="4" w:space="0" w:color="000000"/>
              <w:right w:val="single" w:sz="4" w:space="0" w:color="000000"/>
            </w:tcBorders>
            <w:shd w:val="clear" w:color="auto" w:fill="auto"/>
            <w:hideMark/>
          </w:tcPr>
          <w:p w14:paraId="41B34E83"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10 līdz 20</w:t>
            </w:r>
          </w:p>
        </w:tc>
        <w:tc>
          <w:tcPr>
            <w:tcW w:w="1023" w:type="dxa"/>
            <w:tcBorders>
              <w:top w:val="nil"/>
              <w:left w:val="nil"/>
              <w:bottom w:val="single" w:sz="4" w:space="0" w:color="000000"/>
              <w:right w:val="single" w:sz="4" w:space="0" w:color="000000"/>
            </w:tcBorders>
            <w:shd w:val="clear" w:color="auto" w:fill="auto"/>
            <w:hideMark/>
          </w:tcPr>
          <w:p w14:paraId="16D7CC1D"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20,00</w:t>
            </w:r>
          </w:p>
        </w:tc>
        <w:tc>
          <w:tcPr>
            <w:tcW w:w="1389" w:type="dxa"/>
            <w:tcBorders>
              <w:top w:val="nil"/>
              <w:left w:val="nil"/>
              <w:bottom w:val="single" w:sz="4" w:space="0" w:color="000000"/>
              <w:right w:val="single" w:sz="4" w:space="0" w:color="000000"/>
            </w:tcBorders>
            <w:shd w:val="clear" w:color="auto" w:fill="auto"/>
            <w:hideMark/>
          </w:tcPr>
          <w:p w14:paraId="6FBE23D0"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Cakile baltica, Salsola kali, Atriplex prostrata</w:t>
            </w:r>
          </w:p>
        </w:tc>
        <w:tc>
          <w:tcPr>
            <w:tcW w:w="1341" w:type="dxa"/>
            <w:tcBorders>
              <w:top w:val="nil"/>
              <w:left w:val="nil"/>
              <w:bottom w:val="single" w:sz="4" w:space="0" w:color="000000"/>
              <w:right w:val="single" w:sz="4" w:space="0" w:color="000000"/>
            </w:tcBorders>
            <w:shd w:val="clear" w:color="auto" w:fill="auto"/>
            <w:hideMark/>
          </w:tcPr>
          <w:p w14:paraId="6C70D400"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Cicindela maritima</w:t>
            </w:r>
          </w:p>
        </w:tc>
        <w:tc>
          <w:tcPr>
            <w:tcW w:w="1728" w:type="dxa"/>
            <w:tcBorders>
              <w:top w:val="nil"/>
              <w:left w:val="nil"/>
              <w:bottom w:val="single" w:sz="4" w:space="0" w:color="000000"/>
              <w:right w:val="single" w:sz="4" w:space="0" w:color="000000"/>
            </w:tcBorders>
            <w:shd w:val="clear" w:color="auto" w:fill="auto"/>
            <w:hideMark/>
          </w:tcPr>
          <w:p w14:paraId="3F820481"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 xml:space="preserve">Bagātīgas </w:t>
            </w:r>
            <w:r w:rsidRPr="00BB3948">
              <w:rPr>
                <w:rFonts w:ascii="Times New Roman" w:eastAsia="Times New Roman" w:hAnsi="Times New Roman" w:cs="Times New Roman"/>
                <w:i/>
                <w:iCs/>
                <w:color w:val="000000"/>
                <w:sz w:val="20"/>
                <w:szCs w:val="20"/>
                <w:lang w:eastAsia="lv-LV"/>
              </w:rPr>
              <w:t>Baltijas šķēpenes</w:t>
            </w:r>
            <w:r w:rsidRPr="00BB3948">
              <w:rPr>
                <w:rFonts w:ascii="Times New Roman" w:eastAsia="Times New Roman" w:hAnsi="Times New Roman" w:cs="Times New Roman"/>
                <w:color w:val="000000"/>
                <w:sz w:val="20"/>
                <w:szCs w:val="20"/>
                <w:lang w:eastAsia="lv-LV"/>
              </w:rPr>
              <w:t xml:space="preserve"> audzes 2018.gada vasarā Kolkasragā; svarīgs posms biotopam, jo Baltijas jūras krastā veidojas reti un tikai vietām</w:t>
            </w:r>
          </w:p>
        </w:tc>
      </w:tr>
      <w:tr w:rsidR="00DD1D30" w:rsidRPr="00BB3948" w14:paraId="7E8042EC" w14:textId="77777777" w:rsidTr="00DD1D30">
        <w:trPr>
          <w:trHeight w:val="1500"/>
        </w:trPr>
        <w:tc>
          <w:tcPr>
            <w:tcW w:w="1329" w:type="dxa"/>
            <w:tcBorders>
              <w:top w:val="nil"/>
              <w:left w:val="single" w:sz="4" w:space="0" w:color="000000"/>
              <w:bottom w:val="single" w:sz="4" w:space="0" w:color="auto"/>
              <w:right w:val="single" w:sz="4" w:space="0" w:color="000000"/>
            </w:tcBorders>
            <w:shd w:val="clear" w:color="auto" w:fill="auto"/>
            <w:hideMark/>
          </w:tcPr>
          <w:p w14:paraId="0FECC523"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Kolkasrags (gar līci)</w:t>
            </w:r>
          </w:p>
        </w:tc>
        <w:tc>
          <w:tcPr>
            <w:tcW w:w="1094" w:type="dxa"/>
            <w:tcBorders>
              <w:top w:val="nil"/>
              <w:left w:val="nil"/>
              <w:bottom w:val="single" w:sz="4" w:space="0" w:color="auto"/>
              <w:right w:val="single" w:sz="4" w:space="0" w:color="000000"/>
            </w:tcBorders>
            <w:shd w:val="clear" w:color="auto" w:fill="auto"/>
            <w:hideMark/>
          </w:tcPr>
          <w:p w14:paraId="09539B79"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w:t>
            </w:r>
          </w:p>
        </w:tc>
        <w:tc>
          <w:tcPr>
            <w:tcW w:w="1552" w:type="dxa"/>
            <w:tcBorders>
              <w:top w:val="nil"/>
              <w:left w:val="nil"/>
              <w:bottom w:val="single" w:sz="4" w:space="0" w:color="auto"/>
              <w:right w:val="single" w:sz="4" w:space="0" w:color="000000"/>
            </w:tcBorders>
            <w:shd w:val="clear" w:color="auto" w:fill="auto"/>
            <w:hideMark/>
          </w:tcPr>
          <w:p w14:paraId="67801692"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LINESTRING (417000 402667, 416672 401896)</w:t>
            </w:r>
          </w:p>
        </w:tc>
        <w:tc>
          <w:tcPr>
            <w:tcW w:w="1211" w:type="dxa"/>
            <w:tcBorders>
              <w:top w:val="nil"/>
              <w:left w:val="nil"/>
              <w:bottom w:val="single" w:sz="4" w:space="0" w:color="auto"/>
              <w:right w:val="single" w:sz="4" w:space="0" w:color="000000"/>
            </w:tcBorders>
            <w:shd w:val="clear" w:color="auto" w:fill="auto"/>
            <w:hideMark/>
          </w:tcPr>
          <w:p w14:paraId="37EEBFEC"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0,5 līdz 1</w:t>
            </w:r>
          </w:p>
        </w:tc>
        <w:tc>
          <w:tcPr>
            <w:tcW w:w="971" w:type="dxa"/>
            <w:tcBorders>
              <w:top w:val="nil"/>
              <w:left w:val="nil"/>
              <w:bottom w:val="single" w:sz="4" w:space="0" w:color="auto"/>
              <w:right w:val="single" w:sz="4" w:space="0" w:color="000000"/>
            </w:tcBorders>
            <w:shd w:val="clear" w:color="auto" w:fill="auto"/>
            <w:hideMark/>
          </w:tcPr>
          <w:p w14:paraId="5D459541"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0,75</w:t>
            </w:r>
          </w:p>
        </w:tc>
        <w:tc>
          <w:tcPr>
            <w:tcW w:w="1152" w:type="dxa"/>
            <w:tcBorders>
              <w:top w:val="nil"/>
              <w:left w:val="nil"/>
              <w:bottom w:val="single" w:sz="4" w:space="0" w:color="auto"/>
              <w:right w:val="single" w:sz="4" w:space="0" w:color="000000"/>
            </w:tcBorders>
            <w:shd w:val="clear" w:color="auto" w:fill="auto"/>
            <w:hideMark/>
          </w:tcPr>
          <w:p w14:paraId="517BB441"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fragmentāri pa dažiem līdz 10</w:t>
            </w:r>
          </w:p>
        </w:tc>
        <w:tc>
          <w:tcPr>
            <w:tcW w:w="1094" w:type="dxa"/>
            <w:tcBorders>
              <w:top w:val="nil"/>
              <w:left w:val="nil"/>
              <w:bottom w:val="single" w:sz="4" w:space="0" w:color="auto"/>
              <w:right w:val="single" w:sz="4" w:space="0" w:color="000000"/>
            </w:tcBorders>
            <w:shd w:val="clear" w:color="auto" w:fill="auto"/>
            <w:hideMark/>
          </w:tcPr>
          <w:p w14:paraId="11BF130F"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5 līdz 10</w:t>
            </w:r>
          </w:p>
        </w:tc>
        <w:tc>
          <w:tcPr>
            <w:tcW w:w="1023" w:type="dxa"/>
            <w:tcBorders>
              <w:top w:val="nil"/>
              <w:left w:val="nil"/>
              <w:bottom w:val="single" w:sz="4" w:space="0" w:color="auto"/>
              <w:right w:val="single" w:sz="4" w:space="0" w:color="000000"/>
            </w:tcBorders>
            <w:shd w:val="clear" w:color="auto" w:fill="auto"/>
            <w:hideMark/>
          </w:tcPr>
          <w:p w14:paraId="6A4ADA13"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10,00</w:t>
            </w:r>
          </w:p>
        </w:tc>
        <w:tc>
          <w:tcPr>
            <w:tcW w:w="1389" w:type="dxa"/>
            <w:tcBorders>
              <w:top w:val="nil"/>
              <w:left w:val="nil"/>
              <w:bottom w:val="single" w:sz="4" w:space="0" w:color="auto"/>
              <w:right w:val="single" w:sz="4" w:space="0" w:color="000000"/>
            </w:tcBorders>
            <w:shd w:val="clear" w:color="auto" w:fill="auto"/>
            <w:hideMark/>
          </w:tcPr>
          <w:p w14:paraId="549CEA83"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Atriplex prostrata un A.littoralis, Cakile baltica, Salsola kali, arī daudzgadīgi primāro kāpu augi</w:t>
            </w:r>
          </w:p>
        </w:tc>
        <w:tc>
          <w:tcPr>
            <w:tcW w:w="1341" w:type="dxa"/>
            <w:tcBorders>
              <w:top w:val="nil"/>
              <w:left w:val="nil"/>
              <w:bottom w:val="single" w:sz="4" w:space="0" w:color="auto"/>
              <w:right w:val="single" w:sz="4" w:space="0" w:color="000000"/>
            </w:tcBorders>
            <w:shd w:val="clear" w:color="auto" w:fill="auto"/>
            <w:hideMark/>
          </w:tcPr>
          <w:p w14:paraId="22DD74BD"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 xml:space="preserve">Vietām </w:t>
            </w:r>
            <w:r w:rsidRPr="00BB3948">
              <w:rPr>
                <w:rFonts w:ascii="Times New Roman" w:eastAsia="Times New Roman" w:hAnsi="Times New Roman" w:cs="Times New Roman"/>
                <w:i/>
                <w:iCs/>
                <w:color w:val="000000"/>
                <w:sz w:val="20"/>
                <w:szCs w:val="20"/>
                <w:lang w:eastAsia="lv-LV"/>
              </w:rPr>
              <w:t>Linaria loeselii</w:t>
            </w:r>
          </w:p>
        </w:tc>
        <w:tc>
          <w:tcPr>
            <w:tcW w:w="1728" w:type="dxa"/>
            <w:tcBorders>
              <w:top w:val="nil"/>
              <w:left w:val="nil"/>
              <w:bottom w:val="single" w:sz="4" w:space="0" w:color="auto"/>
              <w:right w:val="single" w:sz="4" w:space="0" w:color="000000"/>
            </w:tcBorders>
            <w:shd w:val="clear" w:color="auto" w:fill="auto"/>
            <w:hideMark/>
          </w:tcPr>
          <w:p w14:paraId="24D445A3"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Veidojas gar noskalošanas krastu, vietām pat mežmalā (mežā)</w:t>
            </w:r>
          </w:p>
        </w:tc>
      </w:tr>
      <w:tr w:rsidR="00DD1D30" w:rsidRPr="00BB3948" w14:paraId="521E137D" w14:textId="77777777" w:rsidTr="00DD1D30">
        <w:trPr>
          <w:trHeight w:val="1200"/>
        </w:trPr>
        <w:tc>
          <w:tcPr>
            <w:tcW w:w="1329" w:type="dxa"/>
            <w:tcBorders>
              <w:top w:val="single" w:sz="4" w:space="0" w:color="auto"/>
              <w:left w:val="single" w:sz="4" w:space="0" w:color="auto"/>
              <w:bottom w:val="single" w:sz="4" w:space="0" w:color="auto"/>
              <w:right w:val="single" w:sz="4" w:space="0" w:color="auto"/>
            </w:tcBorders>
            <w:shd w:val="clear" w:color="auto" w:fill="auto"/>
            <w:hideMark/>
          </w:tcPr>
          <w:p w14:paraId="1994473B"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Ģipka-Roja</w:t>
            </w:r>
          </w:p>
        </w:tc>
        <w:tc>
          <w:tcPr>
            <w:tcW w:w="1094" w:type="dxa"/>
            <w:tcBorders>
              <w:top w:val="single" w:sz="4" w:space="0" w:color="auto"/>
              <w:left w:val="single" w:sz="4" w:space="0" w:color="auto"/>
              <w:bottom w:val="single" w:sz="4" w:space="0" w:color="auto"/>
              <w:right w:val="single" w:sz="4" w:space="0" w:color="auto"/>
            </w:tcBorders>
            <w:shd w:val="clear" w:color="auto" w:fill="auto"/>
            <w:hideMark/>
          </w:tcPr>
          <w:p w14:paraId="687D60B2"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2</w:t>
            </w:r>
          </w:p>
        </w:tc>
        <w:tc>
          <w:tcPr>
            <w:tcW w:w="1552" w:type="dxa"/>
            <w:tcBorders>
              <w:top w:val="single" w:sz="4" w:space="0" w:color="auto"/>
              <w:left w:val="single" w:sz="4" w:space="0" w:color="auto"/>
              <w:bottom w:val="single" w:sz="4" w:space="0" w:color="auto"/>
              <w:right w:val="single" w:sz="4" w:space="0" w:color="auto"/>
            </w:tcBorders>
            <w:shd w:val="clear" w:color="auto" w:fill="auto"/>
            <w:hideMark/>
          </w:tcPr>
          <w:p w14:paraId="2CF38AB2"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LINESTRING (420335 380983,  426644 375998)</w:t>
            </w:r>
          </w:p>
        </w:tc>
        <w:tc>
          <w:tcPr>
            <w:tcW w:w="1211" w:type="dxa"/>
            <w:tcBorders>
              <w:top w:val="single" w:sz="4" w:space="0" w:color="auto"/>
              <w:left w:val="single" w:sz="4" w:space="0" w:color="auto"/>
              <w:bottom w:val="single" w:sz="4" w:space="0" w:color="auto"/>
              <w:right w:val="single" w:sz="4" w:space="0" w:color="auto"/>
            </w:tcBorders>
            <w:shd w:val="clear" w:color="auto" w:fill="auto"/>
            <w:hideMark/>
          </w:tcPr>
          <w:p w14:paraId="161C9613"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w:t>
            </w:r>
          </w:p>
        </w:tc>
        <w:tc>
          <w:tcPr>
            <w:tcW w:w="971" w:type="dxa"/>
            <w:tcBorders>
              <w:top w:val="single" w:sz="4" w:space="0" w:color="auto"/>
              <w:left w:val="single" w:sz="4" w:space="0" w:color="auto"/>
              <w:bottom w:val="single" w:sz="4" w:space="0" w:color="auto"/>
              <w:right w:val="single" w:sz="4" w:space="0" w:color="auto"/>
            </w:tcBorders>
            <w:shd w:val="clear" w:color="auto" w:fill="auto"/>
            <w:hideMark/>
          </w:tcPr>
          <w:p w14:paraId="61B60E59"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1,00</w:t>
            </w:r>
          </w:p>
        </w:tc>
        <w:tc>
          <w:tcPr>
            <w:tcW w:w="1152" w:type="dxa"/>
            <w:tcBorders>
              <w:top w:val="single" w:sz="4" w:space="0" w:color="auto"/>
              <w:left w:val="single" w:sz="4" w:space="0" w:color="auto"/>
              <w:bottom w:val="single" w:sz="4" w:space="0" w:color="auto"/>
              <w:right w:val="single" w:sz="4" w:space="0" w:color="auto"/>
            </w:tcBorders>
            <w:shd w:val="clear" w:color="auto" w:fill="auto"/>
            <w:hideMark/>
          </w:tcPr>
          <w:p w14:paraId="2051560F"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20 līdz 100</w:t>
            </w:r>
          </w:p>
        </w:tc>
        <w:tc>
          <w:tcPr>
            <w:tcW w:w="1094" w:type="dxa"/>
            <w:tcBorders>
              <w:top w:val="single" w:sz="4" w:space="0" w:color="auto"/>
              <w:left w:val="single" w:sz="4" w:space="0" w:color="auto"/>
              <w:bottom w:val="single" w:sz="4" w:space="0" w:color="auto"/>
              <w:right w:val="single" w:sz="4" w:space="0" w:color="auto"/>
            </w:tcBorders>
            <w:shd w:val="clear" w:color="auto" w:fill="auto"/>
            <w:hideMark/>
          </w:tcPr>
          <w:p w14:paraId="6B5F3C3D"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10</w:t>
            </w:r>
          </w:p>
        </w:tc>
        <w:tc>
          <w:tcPr>
            <w:tcW w:w="1023" w:type="dxa"/>
            <w:tcBorders>
              <w:top w:val="single" w:sz="4" w:space="0" w:color="auto"/>
              <w:left w:val="single" w:sz="4" w:space="0" w:color="auto"/>
              <w:bottom w:val="single" w:sz="4" w:space="0" w:color="auto"/>
              <w:right w:val="single" w:sz="4" w:space="0" w:color="auto"/>
            </w:tcBorders>
            <w:shd w:val="clear" w:color="auto" w:fill="auto"/>
            <w:hideMark/>
          </w:tcPr>
          <w:p w14:paraId="3F96D23E"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10,00</w:t>
            </w:r>
          </w:p>
        </w:tc>
        <w:tc>
          <w:tcPr>
            <w:tcW w:w="1389" w:type="dxa"/>
            <w:tcBorders>
              <w:top w:val="single" w:sz="4" w:space="0" w:color="auto"/>
              <w:left w:val="single" w:sz="4" w:space="0" w:color="auto"/>
              <w:bottom w:val="single" w:sz="4" w:space="0" w:color="auto"/>
              <w:right w:val="single" w:sz="4" w:space="0" w:color="auto"/>
            </w:tcBorders>
            <w:shd w:val="clear" w:color="auto" w:fill="auto"/>
            <w:hideMark/>
          </w:tcPr>
          <w:p w14:paraId="180C6586"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 xml:space="preserve">Agrostis stolonifera, Sagina nodosa, Cakile baltica, Salsola kali, </w:t>
            </w:r>
            <w:r w:rsidRPr="00BB3948">
              <w:rPr>
                <w:rFonts w:ascii="Times New Roman" w:eastAsia="Times New Roman" w:hAnsi="Times New Roman" w:cs="Times New Roman"/>
                <w:i/>
                <w:iCs/>
                <w:color w:val="000000"/>
                <w:sz w:val="20"/>
                <w:szCs w:val="20"/>
                <w:lang w:eastAsia="lv-LV"/>
              </w:rPr>
              <w:lastRenderedPageBreak/>
              <w:t>priekškāpu graudzāles</w:t>
            </w:r>
          </w:p>
        </w:tc>
        <w:tc>
          <w:tcPr>
            <w:tcW w:w="1341" w:type="dxa"/>
            <w:tcBorders>
              <w:top w:val="single" w:sz="4" w:space="0" w:color="auto"/>
              <w:left w:val="single" w:sz="4" w:space="0" w:color="auto"/>
              <w:bottom w:val="single" w:sz="4" w:space="0" w:color="auto"/>
              <w:right w:val="single" w:sz="4" w:space="0" w:color="auto"/>
            </w:tcBorders>
            <w:shd w:val="clear" w:color="auto" w:fill="auto"/>
            <w:hideMark/>
          </w:tcPr>
          <w:p w14:paraId="2E9F86B8"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lastRenderedPageBreak/>
              <w:t>Cicindela maritima</w:t>
            </w: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14:paraId="39000DCC"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Daudzveidīgs pludmaļu-kāpu  biotopu komplekss</w:t>
            </w:r>
          </w:p>
        </w:tc>
      </w:tr>
      <w:tr w:rsidR="00DD1D30" w:rsidRPr="00BB3948" w14:paraId="744B72CE" w14:textId="77777777" w:rsidTr="00DD1D30">
        <w:trPr>
          <w:trHeight w:val="1200"/>
        </w:trPr>
        <w:tc>
          <w:tcPr>
            <w:tcW w:w="1329" w:type="dxa"/>
            <w:tcBorders>
              <w:top w:val="single" w:sz="4" w:space="0" w:color="auto"/>
              <w:left w:val="single" w:sz="4" w:space="0" w:color="000000"/>
              <w:bottom w:val="single" w:sz="4" w:space="0" w:color="000000"/>
              <w:right w:val="single" w:sz="4" w:space="0" w:color="000000"/>
            </w:tcBorders>
            <w:shd w:val="clear" w:color="auto" w:fill="auto"/>
            <w:hideMark/>
          </w:tcPr>
          <w:p w14:paraId="66DE8E14"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Kaltene-Valgalciems</w:t>
            </w:r>
          </w:p>
        </w:tc>
        <w:tc>
          <w:tcPr>
            <w:tcW w:w="1094" w:type="dxa"/>
            <w:tcBorders>
              <w:top w:val="single" w:sz="4" w:space="0" w:color="auto"/>
              <w:left w:val="nil"/>
              <w:bottom w:val="single" w:sz="4" w:space="0" w:color="000000"/>
              <w:right w:val="single" w:sz="4" w:space="0" w:color="000000"/>
            </w:tcBorders>
            <w:shd w:val="clear" w:color="auto" w:fill="auto"/>
            <w:hideMark/>
          </w:tcPr>
          <w:p w14:paraId="02FD9625"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w:t>
            </w:r>
          </w:p>
        </w:tc>
        <w:tc>
          <w:tcPr>
            <w:tcW w:w="1552" w:type="dxa"/>
            <w:tcBorders>
              <w:top w:val="single" w:sz="4" w:space="0" w:color="auto"/>
              <w:left w:val="nil"/>
              <w:bottom w:val="single" w:sz="4" w:space="0" w:color="000000"/>
              <w:right w:val="single" w:sz="4" w:space="0" w:color="000000"/>
            </w:tcBorders>
            <w:shd w:val="clear" w:color="auto" w:fill="auto"/>
            <w:hideMark/>
          </w:tcPr>
          <w:p w14:paraId="5575CD1A"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LINESTRING (437151 363657, 436781 363888)</w:t>
            </w:r>
          </w:p>
        </w:tc>
        <w:tc>
          <w:tcPr>
            <w:tcW w:w="1211" w:type="dxa"/>
            <w:tcBorders>
              <w:top w:val="single" w:sz="4" w:space="0" w:color="auto"/>
              <w:left w:val="nil"/>
              <w:bottom w:val="single" w:sz="4" w:space="0" w:color="000000"/>
              <w:right w:val="single" w:sz="4" w:space="0" w:color="000000"/>
            </w:tcBorders>
            <w:shd w:val="clear" w:color="auto" w:fill="auto"/>
            <w:hideMark/>
          </w:tcPr>
          <w:p w14:paraId="234A391D"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 līdz 3</w:t>
            </w:r>
          </w:p>
        </w:tc>
        <w:tc>
          <w:tcPr>
            <w:tcW w:w="971" w:type="dxa"/>
            <w:tcBorders>
              <w:top w:val="single" w:sz="4" w:space="0" w:color="auto"/>
              <w:left w:val="nil"/>
              <w:bottom w:val="single" w:sz="4" w:space="0" w:color="000000"/>
              <w:right w:val="single" w:sz="4" w:space="0" w:color="000000"/>
            </w:tcBorders>
            <w:shd w:val="clear" w:color="auto" w:fill="auto"/>
            <w:hideMark/>
          </w:tcPr>
          <w:p w14:paraId="717DCFC5"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2,00</w:t>
            </w:r>
          </w:p>
        </w:tc>
        <w:tc>
          <w:tcPr>
            <w:tcW w:w="1152" w:type="dxa"/>
            <w:tcBorders>
              <w:top w:val="single" w:sz="4" w:space="0" w:color="auto"/>
              <w:left w:val="nil"/>
              <w:bottom w:val="single" w:sz="4" w:space="0" w:color="000000"/>
              <w:right w:val="single" w:sz="4" w:space="0" w:color="000000"/>
            </w:tcBorders>
            <w:shd w:val="clear" w:color="auto" w:fill="auto"/>
            <w:hideMark/>
          </w:tcPr>
          <w:p w14:paraId="0298A84A"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10 līdz 50</w:t>
            </w:r>
          </w:p>
        </w:tc>
        <w:tc>
          <w:tcPr>
            <w:tcW w:w="1094" w:type="dxa"/>
            <w:tcBorders>
              <w:top w:val="single" w:sz="4" w:space="0" w:color="auto"/>
              <w:left w:val="nil"/>
              <w:bottom w:val="single" w:sz="4" w:space="0" w:color="000000"/>
              <w:right w:val="single" w:sz="4" w:space="0" w:color="000000"/>
            </w:tcBorders>
            <w:shd w:val="clear" w:color="auto" w:fill="auto"/>
            <w:hideMark/>
          </w:tcPr>
          <w:p w14:paraId="357CCBC4"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10 līdz 20</w:t>
            </w:r>
          </w:p>
        </w:tc>
        <w:tc>
          <w:tcPr>
            <w:tcW w:w="1023" w:type="dxa"/>
            <w:tcBorders>
              <w:top w:val="single" w:sz="4" w:space="0" w:color="auto"/>
              <w:left w:val="nil"/>
              <w:bottom w:val="single" w:sz="4" w:space="0" w:color="000000"/>
              <w:right w:val="single" w:sz="4" w:space="0" w:color="000000"/>
            </w:tcBorders>
            <w:shd w:val="clear" w:color="auto" w:fill="auto"/>
            <w:hideMark/>
          </w:tcPr>
          <w:p w14:paraId="0FA1F07B"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20,00</w:t>
            </w:r>
          </w:p>
        </w:tc>
        <w:tc>
          <w:tcPr>
            <w:tcW w:w="1389" w:type="dxa"/>
            <w:tcBorders>
              <w:top w:val="single" w:sz="4" w:space="0" w:color="auto"/>
              <w:left w:val="nil"/>
              <w:bottom w:val="single" w:sz="4" w:space="0" w:color="000000"/>
              <w:right w:val="single" w:sz="4" w:space="0" w:color="000000"/>
            </w:tcBorders>
            <w:shd w:val="clear" w:color="auto" w:fill="auto"/>
            <w:hideMark/>
          </w:tcPr>
          <w:p w14:paraId="529353BB"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Atriplex prostrata un A.littoralis, Salsola kali, arī pludmales augi</w:t>
            </w:r>
          </w:p>
        </w:tc>
        <w:tc>
          <w:tcPr>
            <w:tcW w:w="1341" w:type="dxa"/>
            <w:tcBorders>
              <w:top w:val="single" w:sz="4" w:space="0" w:color="auto"/>
              <w:left w:val="nil"/>
              <w:bottom w:val="single" w:sz="4" w:space="0" w:color="000000"/>
              <w:right w:val="single" w:sz="4" w:space="0" w:color="000000"/>
            </w:tcBorders>
            <w:shd w:val="clear" w:color="auto" w:fill="auto"/>
            <w:hideMark/>
          </w:tcPr>
          <w:p w14:paraId="79001DD9"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 </w:t>
            </w:r>
          </w:p>
        </w:tc>
        <w:tc>
          <w:tcPr>
            <w:tcW w:w="1728" w:type="dxa"/>
            <w:tcBorders>
              <w:top w:val="single" w:sz="4" w:space="0" w:color="auto"/>
              <w:left w:val="nil"/>
              <w:bottom w:val="single" w:sz="4" w:space="0" w:color="000000"/>
              <w:right w:val="single" w:sz="4" w:space="0" w:color="000000"/>
            </w:tcBorders>
            <w:shd w:val="clear" w:color="auto" w:fill="auto"/>
            <w:hideMark/>
          </w:tcPr>
          <w:p w14:paraId="148603C6"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Daudzveidīgs pludmaļu biotopu komplekss, pludmalē reta suga purva diedzene</w:t>
            </w:r>
          </w:p>
        </w:tc>
      </w:tr>
      <w:tr w:rsidR="00DD1D30" w:rsidRPr="00BB3948" w14:paraId="39860FEA" w14:textId="77777777" w:rsidTr="00D350AB">
        <w:trPr>
          <w:trHeight w:val="1800"/>
        </w:trPr>
        <w:tc>
          <w:tcPr>
            <w:tcW w:w="1329" w:type="dxa"/>
            <w:tcBorders>
              <w:top w:val="nil"/>
              <w:left w:val="single" w:sz="4" w:space="0" w:color="000000"/>
              <w:bottom w:val="single" w:sz="4" w:space="0" w:color="000000"/>
              <w:right w:val="single" w:sz="4" w:space="0" w:color="000000"/>
            </w:tcBorders>
            <w:shd w:val="clear" w:color="auto" w:fill="auto"/>
            <w:hideMark/>
          </w:tcPr>
          <w:p w14:paraId="0D804BAA"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Mērsraga rags</w:t>
            </w:r>
          </w:p>
        </w:tc>
        <w:tc>
          <w:tcPr>
            <w:tcW w:w="1094" w:type="dxa"/>
            <w:tcBorders>
              <w:top w:val="nil"/>
              <w:left w:val="nil"/>
              <w:bottom w:val="single" w:sz="4" w:space="0" w:color="000000"/>
              <w:right w:val="single" w:sz="4" w:space="0" w:color="000000"/>
            </w:tcBorders>
            <w:shd w:val="clear" w:color="auto" w:fill="auto"/>
            <w:hideMark/>
          </w:tcPr>
          <w:p w14:paraId="0DE371EE"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2</w:t>
            </w:r>
          </w:p>
        </w:tc>
        <w:tc>
          <w:tcPr>
            <w:tcW w:w="1552" w:type="dxa"/>
            <w:tcBorders>
              <w:top w:val="nil"/>
              <w:left w:val="nil"/>
              <w:bottom w:val="single" w:sz="4" w:space="0" w:color="000000"/>
              <w:right w:val="single" w:sz="4" w:space="0" w:color="000000"/>
            </w:tcBorders>
            <w:shd w:val="clear" w:color="auto" w:fill="auto"/>
            <w:hideMark/>
          </w:tcPr>
          <w:p w14:paraId="699681A3"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LINESTRING (447200 358497, 447562 357160)</w:t>
            </w:r>
          </w:p>
        </w:tc>
        <w:tc>
          <w:tcPr>
            <w:tcW w:w="1211" w:type="dxa"/>
            <w:tcBorders>
              <w:top w:val="nil"/>
              <w:left w:val="nil"/>
              <w:bottom w:val="single" w:sz="4" w:space="0" w:color="000000"/>
              <w:right w:val="single" w:sz="4" w:space="0" w:color="000000"/>
            </w:tcBorders>
            <w:shd w:val="clear" w:color="auto" w:fill="auto"/>
            <w:hideMark/>
          </w:tcPr>
          <w:p w14:paraId="4DF843AC"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 līdz 3</w:t>
            </w:r>
          </w:p>
        </w:tc>
        <w:tc>
          <w:tcPr>
            <w:tcW w:w="971" w:type="dxa"/>
            <w:tcBorders>
              <w:top w:val="nil"/>
              <w:left w:val="nil"/>
              <w:bottom w:val="single" w:sz="4" w:space="0" w:color="000000"/>
              <w:right w:val="single" w:sz="4" w:space="0" w:color="000000"/>
            </w:tcBorders>
            <w:shd w:val="clear" w:color="auto" w:fill="auto"/>
            <w:hideMark/>
          </w:tcPr>
          <w:p w14:paraId="4849082F"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2,00</w:t>
            </w:r>
          </w:p>
        </w:tc>
        <w:tc>
          <w:tcPr>
            <w:tcW w:w="1152" w:type="dxa"/>
            <w:tcBorders>
              <w:top w:val="nil"/>
              <w:left w:val="nil"/>
              <w:bottom w:val="single" w:sz="4" w:space="0" w:color="000000"/>
              <w:right w:val="single" w:sz="4" w:space="0" w:color="000000"/>
            </w:tcBorders>
            <w:shd w:val="clear" w:color="auto" w:fill="auto"/>
            <w:hideMark/>
          </w:tcPr>
          <w:p w14:paraId="34CBBFBA"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50 līdz 200 (pat vairāk)</w:t>
            </w:r>
          </w:p>
        </w:tc>
        <w:tc>
          <w:tcPr>
            <w:tcW w:w="1094" w:type="dxa"/>
            <w:tcBorders>
              <w:top w:val="nil"/>
              <w:left w:val="nil"/>
              <w:bottom w:val="single" w:sz="4" w:space="0" w:color="000000"/>
              <w:right w:val="single" w:sz="4" w:space="0" w:color="000000"/>
            </w:tcBorders>
            <w:shd w:val="clear" w:color="auto" w:fill="auto"/>
            <w:hideMark/>
          </w:tcPr>
          <w:p w14:paraId="07871572"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10 līdz 50</w:t>
            </w:r>
          </w:p>
        </w:tc>
        <w:tc>
          <w:tcPr>
            <w:tcW w:w="1023" w:type="dxa"/>
            <w:tcBorders>
              <w:top w:val="nil"/>
              <w:left w:val="nil"/>
              <w:bottom w:val="single" w:sz="4" w:space="0" w:color="000000"/>
              <w:right w:val="single" w:sz="4" w:space="0" w:color="000000"/>
            </w:tcBorders>
            <w:shd w:val="clear" w:color="auto" w:fill="auto"/>
            <w:hideMark/>
          </w:tcPr>
          <w:p w14:paraId="644E65D7"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50,00</w:t>
            </w:r>
          </w:p>
        </w:tc>
        <w:tc>
          <w:tcPr>
            <w:tcW w:w="1389" w:type="dxa"/>
            <w:tcBorders>
              <w:top w:val="nil"/>
              <w:left w:val="nil"/>
              <w:bottom w:val="single" w:sz="4" w:space="0" w:color="000000"/>
              <w:right w:val="single" w:sz="4" w:space="0" w:color="000000"/>
            </w:tcBorders>
            <w:shd w:val="clear" w:color="auto" w:fill="auto"/>
            <w:hideMark/>
          </w:tcPr>
          <w:p w14:paraId="2EA5E87C"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Atriplex littoralis, Atriplex calotheca u.c. Atriplex sugas, Salsola kali, Chenopodium rubrum, arī pludmales un primāro kāpu augi</w:t>
            </w:r>
          </w:p>
        </w:tc>
        <w:tc>
          <w:tcPr>
            <w:tcW w:w="1341" w:type="dxa"/>
            <w:tcBorders>
              <w:top w:val="nil"/>
              <w:left w:val="nil"/>
              <w:bottom w:val="single" w:sz="4" w:space="0" w:color="000000"/>
              <w:right w:val="single" w:sz="4" w:space="0" w:color="000000"/>
            </w:tcBorders>
            <w:shd w:val="clear" w:color="auto" w:fill="auto"/>
            <w:hideMark/>
          </w:tcPr>
          <w:p w14:paraId="2DD4AECC"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Atriplex calotheca</w:t>
            </w:r>
          </w:p>
        </w:tc>
        <w:tc>
          <w:tcPr>
            <w:tcW w:w="1728" w:type="dxa"/>
            <w:tcBorders>
              <w:top w:val="nil"/>
              <w:left w:val="nil"/>
              <w:bottom w:val="single" w:sz="4" w:space="0" w:color="000000"/>
              <w:right w:val="single" w:sz="4" w:space="0" w:color="000000"/>
            </w:tcBorders>
            <w:shd w:val="clear" w:color="auto" w:fill="auto"/>
            <w:hideMark/>
          </w:tcPr>
          <w:p w14:paraId="5342821A"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Daudzveidīgs pludmaļu biotopu komplekss; biotops labā kvalitātē</w:t>
            </w:r>
          </w:p>
        </w:tc>
      </w:tr>
      <w:tr w:rsidR="00DD1D30" w:rsidRPr="00BB3948" w14:paraId="13520DA8" w14:textId="77777777" w:rsidTr="00DD1D30">
        <w:trPr>
          <w:trHeight w:val="1200"/>
        </w:trPr>
        <w:tc>
          <w:tcPr>
            <w:tcW w:w="1329" w:type="dxa"/>
            <w:tcBorders>
              <w:top w:val="nil"/>
              <w:left w:val="single" w:sz="4" w:space="0" w:color="000000"/>
              <w:bottom w:val="single" w:sz="4" w:space="0" w:color="auto"/>
              <w:right w:val="single" w:sz="4" w:space="0" w:color="000000"/>
            </w:tcBorders>
            <w:shd w:val="clear" w:color="auto" w:fill="auto"/>
            <w:hideMark/>
          </w:tcPr>
          <w:p w14:paraId="671D5022"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Mērsraga kanāls-Bērzciems</w:t>
            </w:r>
          </w:p>
        </w:tc>
        <w:tc>
          <w:tcPr>
            <w:tcW w:w="1094" w:type="dxa"/>
            <w:tcBorders>
              <w:top w:val="nil"/>
              <w:left w:val="nil"/>
              <w:bottom w:val="single" w:sz="4" w:space="0" w:color="auto"/>
              <w:right w:val="single" w:sz="4" w:space="0" w:color="000000"/>
            </w:tcBorders>
            <w:shd w:val="clear" w:color="auto" w:fill="auto"/>
            <w:hideMark/>
          </w:tcPr>
          <w:p w14:paraId="6A98172B"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2</w:t>
            </w:r>
          </w:p>
        </w:tc>
        <w:tc>
          <w:tcPr>
            <w:tcW w:w="1552" w:type="dxa"/>
            <w:tcBorders>
              <w:top w:val="nil"/>
              <w:left w:val="nil"/>
              <w:bottom w:val="single" w:sz="4" w:space="0" w:color="auto"/>
              <w:right w:val="single" w:sz="4" w:space="0" w:color="000000"/>
            </w:tcBorders>
            <w:shd w:val="clear" w:color="auto" w:fill="auto"/>
            <w:hideMark/>
          </w:tcPr>
          <w:p w14:paraId="67BDBF42"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LINESTRING (448439 353160, 450237 344988)</w:t>
            </w:r>
          </w:p>
        </w:tc>
        <w:tc>
          <w:tcPr>
            <w:tcW w:w="1211" w:type="dxa"/>
            <w:tcBorders>
              <w:top w:val="nil"/>
              <w:left w:val="nil"/>
              <w:bottom w:val="single" w:sz="4" w:space="0" w:color="auto"/>
              <w:right w:val="single" w:sz="4" w:space="0" w:color="000000"/>
            </w:tcBorders>
            <w:shd w:val="clear" w:color="auto" w:fill="auto"/>
            <w:hideMark/>
          </w:tcPr>
          <w:p w14:paraId="755F43BB"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0,5 līdz 5</w:t>
            </w:r>
          </w:p>
        </w:tc>
        <w:tc>
          <w:tcPr>
            <w:tcW w:w="971" w:type="dxa"/>
            <w:tcBorders>
              <w:top w:val="nil"/>
              <w:left w:val="nil"/>
              <w:bottom w:val="single" w:sz="4" w:space="0" w:color="auto"/>
              <w:right w:val="single" w:sz="4" w:space="0" w:color="000000"/>
            </w:tcBorders>
            <w:shd w:val="clear" w:color="auto" w:fill="auto"/>
            <w:hideMark/>
          </w:tcPr>
          <w:p w14:paraId="62B64754"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2,75</w:t>
            </w:r>
          </w:p>
        </w:tc>
        <w:tc>
          <w:tcPr>
            <w:tcW w:w="1152" w:type="dxa"/>
            <w:tcBorders>
              <w:top w:val="nil"/>
              <w:left w:val="nil"/>
              <w:bottom w:val="single" w:sz="4" w:space="0" w:color="auto"/>
              <w:right w:val="single" w:sz="4" w:space="0" w:color="000000"/>
            </w:tcBorders>
            <w:shd w:val="clear" w:color="auto" w:fill="auto"/>
            <w:hideMark/>
          </w:tcPr>
          <w:p w14:paraId="05DB5F06"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10 līdz 100</w:t>
            </w:r>
          </w:p>
        </w:tc>
        <w:tc>
          <w:tcPr>
            <w:tcW w:w="1094" w:type="dxa"/>
            <w:tcBorders>
              <w:top w:val="nil"/>
              <w:left w:val="nil"/>
              <w:bottom w:val="single" w:sz="4" w:space="0" w:color="auto"/>
              <w:right w:val="single" w:sz="4" w:space="0" w:color="000000"/>
            </w:tcBorders>
            <w:shd w:val="clear" w:color="auto" w:fill="auto"/>
            <w:hideMark/>
          </w:tcPr>
          <w:p w14:paraId="4BD9262C"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10 līdz 100</w:t>
            </w:r>
          </w:p>
        </w:tc>
        <w:tc>
          <w:tcPr>
            <w:tcW w:w="1023" w:type="dxa"/>
            <w:tcBorders>
              <w:top w:val="nil"/>
              <w:left w:val="nil"/>
              <w:bottom w:val="single" w:sz="4" w:space="0" w:color="auto"/>
              <w:right w:val="single" w:sz="4" w:space="0" w:color="000000"/>
            </w:tcBorders>
            <w:shd w:val="clear" w:color="auto" w:fill="auto"/>
            <w:hideMark/>
          </w:tcPr>
          <w:p w14:paraId="649A3A47"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100,00</w:t>
            </w:r>
          </w:p>
        </w:tc>
        <w:tc>
          <w:tcPr>
            <w:tcW w:w="1389" w:type="dxa"/>
            <w:tcBorders>
              <w:top w:val="nil"/>
              <w:left w:val="nil"/>
              <w:bottom w:val="single" w:sz="4" w:space="0" w:color="auto"/>
              <w:right w:val="single" w:sz="4" w:space="0" w:color="000000"/>
            </w:tcBorders>
            <w:shd w:val="clear" w:color="auto" w:fill="auto"/>
            <w:hideMark/>
          </w:tcPr>
          <w:p w14:paraId="0BBA9CE6"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Atriplex littoralis, Atriplex calotheca u.c. Atriplex sugas, ruderālie augi</w:t>
            </w:r>
          </w:p>
        </w:tc>
        <w:tc>
          <w:tcPr>
            <w:tcW w:w="1341" w:type="dxa"/>
            <w:tcBorders>
              <w:top w:val="nil"/>
              <w:left w:val="nil"/>
              <w:bottom w:val="single" w:sz="4" w:space="0" w:color="auto"/>
              <w:right w:val="single" w:sz="4" w:space="0" w:color="000000"/>
            </w:tcBorders>
            <w:shd w:val="clear" w:color="auto" w:fill="auto"/>
            <w:hideMark/>
          </w:tcPr>
          <w:p w14:paraId="1121D4A3"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Atriplex calotheca</w:t>
            </w:r>
          </w:p>
        </w:tc>
        <w:tc>
          <w:tcPr>
            <w:tcW w:w="1728" w:type="dxa"/>
            <w:tcBorders>
              <w:top w:val="nil"/>
              <w:left w:val="nil"/>
              <w:bottom w:val="single" w:sz="4" w:space="0" w:color="auto"/>
              <w:right w:val="single" w:sz="4" w:space="0" w:color="000000"/>
            </w:tcBorders>
            <w:shd w:val="clear" w:color="auto" w:fill="auto"/>
            <w:hideMark/>
          </w:tcPr>
          <w:p w14:paraId="59E723B7"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Daudzveidīgs piekrastes biotopu komplekss; vietām un/vai periodiski biotops labā kvalitātē</w:t>
            </w:r>
          </w:p>
        </w:tc>
      </w:tr>
      <w:tr w:rsidR="00DD1D30" w:rsidRPr="00BB3948" w14:paraId="7A3507AA" w14:textId="77777777" w:rsidTr="00DD1D30">
        <w:trPr>
          <w:trHeight w:val="1200"/>
        </w:trPr>
        <w:tc>
          <w:tcPr>
            <w:tcW w:w="1329" w:type="dxa"/>
            <w:tcBorders>
              <w:top w:val="single" w:sz="4" w:space="0" w:color="auto"/>
              <w:left w:val="single" w:sz="4" w:space="0" w:color="auto"/>
              <w:bottom w:val="single" w:sz="4" w:space="0" w:color="auto"/>
              <w:right w:val="single" w:sz="4" w:space="0" w:color="auto"/>
            </w:tcBorders>
            <w:shd w:val="clear" w:color="auto" w:fill="auto"/>
            <w:hideMark/>
          </w:tcPr>
          <w:p w14:paraId="4DE2A844"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lastRenderedPageBreak/>
              <w:t>Engure</w:t>
            </w:r>
          </w:p>
        </w:tc>
        <w:tc>
          <w:tcPr>
            <w:tcW w:w="1094" w:type="dxa"/>
            <w:tcBorders>
              <w:top w:val="single" w:sz="4" w:space="0" w:color="auto"/>
              <w:left w:val="single" w:sz="4" w:space="0" w:color="auto"/>
              <w:bottom w:val="single" w:sz="4" w:space="0" w:color="auto"/>
              <w:right w:val="single" w:sz="4" w:space="0" w:color="auto"/>
            </w:tcBorders>
            <w:shd w:val="clear" w:color="auto" w:fill="auto"/>
            <w:hideMark/>
          </w:tcPr>
          <w:p w14:paraId="0B5E286D"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w:t>
            </w:r>
          </w:p>
        </w:tc>
        <w:tc>
          <w:tcPr>
            <w:tcW w:w="1552" w:type="dxa"/>
            <w:tcBorders>
              <w:top w:val="single" w:sz="4" w:space="0" w:color="auto"/>
              <w:left w:val="single" w:sz="4" w:space="0" w:color="auto"/>
              <w:bottom w:val="single" w:sz="4" w:space="0" w:color="auto"/>
              <w:right w:val="single" w:sz="4" w:space="0" w:color="auto"/>
            </w:tcBorders>
            <w:shd w:val="clear" w:color="auto" w:fill="auto"/>
            <w:hideMark/>
          </w:tcPr>
          <w:p w14:paraId="36418A68"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LINESTRING (453657 335987, 453508 336216)</w:t>
            </w:r>
          </w:p>
        </w:tc>
        <w:tc>
          <w:tcPr>
            <w:tcW w:w="1211" w:type="dxa"/>
            <w:tcBorders>
              <w:top w:val="single" w:sz="4" w:space="0" w:color="auto"/>
              <w:left w:val="single" w:sz="4" w:space="0" w:color="auto"/>
              <w:bottom w:val="single" w:sz="4" w:space="0" w:color="auto"/>
              <w:right w:val="single" w:sz="4" w:space="0" w:color="auto"/>
            </w:tcBorders>
            <w:shd w:val="clear" w:color="auto" w:fill="auto"/>
            <w:hideMark/>
          </w:tcPr>
          <w:p w14:paraId="0B678316"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 līdz 2</w:t>
            </w:r>
          </w:p>
        </w:tc>
        <w:tc>
          <w:tcPr>
            <w:tcW w:w="971" w:type="dxa"/>
            <w:tcBorders>
              <w:top w:val="single" w:sz="4" w:space="0" w:color="auto"/>
              <w:left w:val="single" w:sz="4" w:space="0" w:color="auto"/>
              <w:bottom w:val="single" w:sz="4" w:space="0" w:color="auto"/>
              <w:right w:val="single" w:sz="4" w:space="0" w:color="auto"/>
            </w:tcBorders>
            <w:shd w:val="clear" w:color="auto" w:fill="auto"/>
            <w:hideMark/>
          </w:tcPr>
          <w:p w14:paraId="1D1CAB86"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1,50</w:t>
            </w:r>
          </w:p>
        </w:tc>
        <w:tc>
          <w:tcPr>
            <w:tcW w:w="1152" w:type="dxa"/>
            <w:tcBorders>
              <w:top w:val="single" w:sz="4" w:space="0" w:color="auto"/>
              <w:left w:val="single" w:sz="4" w:space="0" w:color="auto"/>
              <w:bottom w:val="single" w:sz="4" w:space="0" w:color="auto"/>
              <w:right w:val="single" w:sz="4" w:space="0" w:color="auto"/>
            </w:tcBorders>
            <w:shd w:val="clear" w:color="auto" w:fill="auto"/>
            <w:hideMark/>
          </w:tcPr>
          <w:p w14:paraId="6FED06EC"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50 līdz100</w:t>
            </w:r>
          </w:p>
        </w:tc>
        <w:tc>
          <w:tcPr>
            <w:tcW w:w="1094" w:type="dxa"/>
            <w:tcBorders>
              <w:top w:val="single" w:sz="4" w:space="0" w:color="auto"/>
              <w:left w:val="single" w:sz="4" w:space="0" w:color="auto"/>
              <w:bottom w:val="single" w:sz="4" w:space="0" w:color="auto"/>
              <w:right w:val="single" w:sz="4" w:space="0" w:color="auto"/>
            </w:tcBorders>
            <w:shd w:val="clear" w:color="auto" w:fill="auto"/>
            <w:hideMark/>
          </w:tcPr>
          <w:p w14:paraId="732F845E"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10 līdz 20</w:t>
            </w:r>
          </w:p>
        </w:tc>
        <w:tc>
          <w:tcPr>
            <w:tcW w:w="1023" w:type="dxa"/>
            <w:tcBorders>
              <w:top w:val="single" w:sz="4" w:space="0" w:color="auto"/>
              <w:left w:val="single" w:sz="4" w:space="0" w:color="auto"/>
              <w:bottom w:val="single" w:sz="4" w:space="0" w:color="auto"/>
              <w:right w:val="single" w:sz="4" w:space="0" w:color="auto"/>
            </w:tcBorders>
            <w:shd w:val="clear" w:color="auto" w:fill="auto"/>
            <w:hideMark/>
          </w:tcPr>
          <w:p w14:paraId="00F5F513"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20,00</w:t>
            </w:r>
          </w:p>
        </w:tc>
        <w:tc>
          <w:tcPr>
            <w:tcW w:w="1389" w:type="dxa"/>
            <w:tcBorders>
              <w:top w:val="single" w:sz="4" w:space="0" w:color="auto"/>
              <w:left w:val="single" w:sz="4" w:space="0" w:color="auto"/>
              <w:bottom w:val="single" w:sz="4" w:space="0" w:color="auto"/>
              <w:right w:val="single" w:sz="4" w:space="0" w:color="auto"/>
            </w:tcBorders>
            <w:shd w:val="clear" w:color="auto" w:fill="auto"/>
            <w:hideMark/>
          </w:tcPr>
          <w:p w14:paraId="76C7952B"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Atriplex littoralis,  u.c. Atriplex sugas, Salsola kali, Chenopodium rubrum</w:t>
            </w:r>
          </w:p>
        </w:tc>
        <w:tc>
          <w:tcPr>
            <w:tcW w:w="1341" w:type="dxa"/>
            <w:tcBorders>
              <w:top w:val="single" w:sz="4" w:space="0" w:color="auto"/>
              <w:left w:val="single" w:sz="4" w:space="0" w:color="auto"/>
              <w:bottom w:val="single" w:sz="4" w:space="0" w:color="auto"/>
              <w:right w:val="single" w:sz="4" w:space="0" w:color="auto"/>
            </w:tcBorders>
            <w:shd w:val="clear" w:color="auto" w:fill="auto"/>
            <w:hideMark/>
          </w:tcPr>
          <w:p w14:paraId="61B28676"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 </w:t>
            </w: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14:paraId="18DD3B34"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Neliels, bet sugām bagātīgs posms</w:t>
            </w:r>
          </w:p>
        </w:tc>
      </w:tr>
      <w:tr w:rsidR="00DD1D30" w:rsidRPr="00BB3948" w14:paraId="6306F1AB" w14:textId="77777777" w:rsidTr="00DD1D30">
        <w:trPr>
          <w:trHeight w:val="1200"/>
        </w:trPr>
        <w:tc>
          <w:tcPr>
            <w:tcW w:w="1329" w:type="dxa"/>
            <w:tcBorders>
              <w:top w:val="single" w:sz="4" w:space="0" w:color="auto"/>
              <w:left w:val="single" w:sz="4" w:space="0" w:color="000000"/>
              <w:bottom w:val="single" w:sz="4" w:space="0" w:color="000000"/>
              <w:right w:val="single" w:sz="4" w:space="0" w:color="000000"/>
            </w:tcBorders>
            <w:shd w:val="clear" w:color="auto" w:fill="auto"/>
            <w:hideMark/>
          </w:tcPr>
          <w:p w14:paraId="5F73F36D"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Lapmežciems – Jaunķemeri</w:t>
            </w:r>
          </w:p>
        </w:tc>
        <w:tc>
          <w:tcPr>
            <w:tcW w:w="1094" w:type="dxa"/>
            <w:tcBorders>
              <w:top w:val="single" w:sz="4" w:space="0" w:color="auto"/>
              <w:left w:val="nil"/>
              <w:bottom w:val="single" w:sz="4" w:space="0" w:color="000000"/>
              <w:right w:val="single" w:sz="4" w:space="0" w:color="000000"/>
            </w:tcBorders>
            <w:shd w:val="clear" w:color="auto" w:fill="auto"/>
            <w:hideMark/>
          </w:tcPr>
          <w:p w14:paraId="7E4E815F"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w:t>
            </w:r>
          </w:p>
        </w:tc>
        <w:tc>
          <w:tcPr>
            <w:tcW w:w="1552" w:type="dxa"/>
            <w:tcBorders>
              <w:top w:val="single" w:sz="4" w:space="0" w:color="auto"/>
              <w:left w:val="nil"/>
              <w:bottom w:val="single" w:sz="4" w:space="0" w:color="000000"/>
              <w:right w:val="single" w:sz="4" w:space="0" w:color="000000"/>
            </w:tcBorders>
            <w:shd w:val="clear" w:color="auto" w:fill="auto"/>
            <w:hideMark/>
          </w:tcPr>
          <w:p w14:paraId="24C6257B"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LINESTRING (471410 316557, 472710 315341)</w:t>
            </w:r>
          </w:p>
        </w:tc>
        <w:tc>
          <w:tcPr>
            <w:tcW w:w="1211" w:type="dxa"/>
            <w:tcBorders>
              <w:top w:val="single" w:sz="4" w:space="0" w:color="auto"/>
              <w:left w:val="nil"/>
              <w:bottom w:val="single" w:sz="4" w:space="0" w:color="000000"/>
              <w:right w:val="single" w:sz="4" w:space="0" w:color="000000"/>
            </w:tcBorders>
            <w:shd w:val="clear" w:color="auto" w:fill="auto"/>
            <w:hideMark/>
          </w:tcPr>
          <w:p w14:paraId="60989ED9"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0,5 līdz 2</w:t>
            </w:r>
          </w:p>
        </w:tc>
        <w:tc>
          <w:tcPr>
            <w:tcW w:w="971" w:type="dxa"/>
            <w:tcBorders>
              <w:top w:val="single" w:sz="4" w:space="0" w:color="auto"/>
              <w:left w:val="nil"/>
              <w:bottom w:val="single" w:sz="4" w:space="0" w:color="000000"/>
              <w:right w:val="single" w:sz="4" w:space="0" w:color="000000"/>
            </w:tcBorders>
            <w:shd w:val="clear" w:color="auto" w:fill="auto"/>
            <w:hideMark/>
          </w:tcPr>
          <w:p w14:paraId="5A12C964"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1,25</w:t>
            </w:r>
          </w:p>
        </w:tc>
        <w:tc>
          <w:tcPr>
            <w:tcW w:w="1152" w:type="dxa"/>
            <w:tcBorders>
              <w:top w:val="single" w:sz="4" w:space="0" w:color="auto"/>
              <w:left w:val="nil"/>
              <w:bottom w:val="single" w:sz="4" w:space="0" w:color="000000"/>
              <w:right w:val="single" w:sz="4" w:space="0" w:color="000000"/>
            </w:tcBorders>
            <w:shd w:val="clear" w:color="auto" w:fill="auto"/>
            <w:hideMark/>
          </w:tcPr>
          <w:p w14:paraId="1DC4E403"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50 līdz100</w:t>
            </w:r>
          </w:p>
        </w:tc>
        <w:tc>
          <w:tcPr>
            <w:tcW w:w="1094" w:type="dxa"/>
            <w:tcBorders>
              <w:top w:val="single" w:sz="4" w:space="0" w:color="auto"/>
              <w:left w:val="nil"/>
              <w:bottom w:val="single" w:sz="4" w:space="0" w:color="000000"/>
              <w:right w:val="single" w:sz="4" w:space="0" w:color="000000"/>
            </w:tcBorders>
            <w:shd w:val="clear" w:color="auto" w:fill="auto"/>
            <w:hideMark/>
          </w:tcPr>
          <w:p w14:paraId="256C0309"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5 līdz 15</w:t>
            </w:r>
          </w:p>
        </w:tc>
        <w:tc>
          <w:tcPr>
            <w:tcW w:w="1023" w:type="dxa"/>
            <w:tcBorders>
              <w:top w:val="single" w:sz="4" w:space="0" w:color="auto"/>
              <w:left w:val="nil"/>
              <w:bottom w:val="single" w:sz="4" w:space="0" w:color="000000"/>
              <w:right w:val="single" w:sz="4" w:space="0" w:color="000000"/>
            </w:tcBorders>
            <w:shd w:val="clear" w:color="auto" w:fill="auto"/>
            <w:hideMark/>
          </w:tcPr>
          <w:p w14:paraId="3BBD2FBC"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15,00</w:t>
            </w:r>
          </w:p>
        </w:tc>
        <w:tc>
          <w:tcPr>
            <w:tcW w:w="1389" w:type="dxa"/>
            <w:tcBorders>
              <w:top w:val="single" w:sz="4" w:space="0" w:color="auto"/>
              <w:left w:val="nil"/>
              <w:bottom w:val="single" w:sz="4" w:space="0" w:color="000000"/>
              <w:right w:val="single" w:sz="4" w:space="0" w:color="000000"/>
            </w:tcBorders>
            <w:shd w:val="clear" w:color="auto" w:fill="auto"/>
            <w:hideMark/>
          </w:tcPr>
          <w:p w14:paraId="63DD135D"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Chenopodium rubrum, Atriplex sugas, Salsola kali, Polygonum</w:t>
            </w:r>
          </w:p>
        </w:tc>
        <w:tc>
          <w:tcPr>
            <w:tcW w:w="1341" w:type="dxa"/>
            <w:tcBorders>
              <w:top w:val="single" w:sz="4" w:space="0" w:color="auto"/>
              <w:left w:val="nil"/>
              <w:bottom w:val="single" w:sz="4" w:space="0" w:color="000000"/>
              <w:right w:val="single" w:sz="4" w:space="0" w:color="000000"/>
            </w:tcBorders>
            <w:shd w:val="clear" w:color="auto" w:fill="auto"/>
            <w:hideMark/>
          </w:tcPr>
          <w:p w14:paraId="333CCF59"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 </w:t>
            </w:r>
          </w:p>
        </w:tc>
        <w:tc>
          <w:tcPr>
            <w:tcW w:w="1728" w:type="dxa"/>
            <w:tcBorders>
              <w:top w:val="single" w:sz="4" w:space="0" w:color="auto"/>
              <w:left w:val="nil"/>
              <w:bottom w:val="single" w:sz="4" w:space="0" w:color="000000"/>
              <w:right w:val="single" w:sz="4" w:space="0" w:color="000000"/>
            </w:tcBorders>
            <w:shd w:val="clear" w:color="auto" w:fill="auto"/>
            <w:hideMark/>
          </w:tcPr>
          <w:p w14:paraId="3EEB46C6"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Augsts rekreācijas noslogojums</w:t>
            </w:r>
          </w:p>
        </w:tc>
      </w:tr>
      <w:tr w:rsidR="00DD1D30" w:rsidRPr="00BB3948" w14:paraId="63A9B28A" w14:textId="77777777" w:rsidTr="00D350AB">
        <w:trPr>
          <w:trHeight w:val="2400"/>
        </w:trPr>
        <w:tc>
          <w:tcPr>
            <w:tcW w:w="1329" w:type="dxa"/>
            <w:tcBorders>
              <w:top w:val="nil"/>
              <w:left w:val="single" w:sz="4" w:space="0" w:color="000000"/>
              <w:bottom w:val="single" w:sz="4" w:space="0" w:color="000000"/>
              <w:right w:val="single" w:sz="4" w:space="0" w:color="000000"/>
            </w:tcBorders>
            <w:shd w:val="clear" w:color="auto" w:fill="auto"/>
            <w:hideMark/>
          </w:tcPr>
          <w:p w14:paraId="1C7221DD"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Ragakāpas piekraste</w:t>
            </w:r>
          </w:p>
        </w:tc>
        <w:tc>
          <w:tcPr>
            <w:tcW w:w="1094" w:type="dxa"/>
            <w:tcBorders>
              <w:top w:val="nil"/>
              <w:left w:val="nil"/>
              <w:bottom w:val="single" w:sz="4" w:space="0" w:color="000000"/>
              <w:right w:val="single" w:sz="4" w:space="0" w:color="000000"/>
            </w:tcBorders>
            <w:shd w:val="clear" w:color="auto" w:fill="auto"/>
            <w:hideMark/>
          </w:tcPr>
          <w:p w14:paraId="6189CE9C"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w:t>
            </w:r>
          </w:p>
        </w:tc>
        <w:tc>
          <w:tcPr>
            <w:tcW w:w="1552" w:type="dxa"/>
            <w:tcBorders>
              <w:top w:val="nil"/>
              <w:left w:val="nil"/>
              <w:bottom w:val="single" w:sz="4" w:space="0" w:color="000000"/>
              <w:right w:val="single" w:sz="4" w:space="0" w:color="000000"/>
            </w:tcBorders>
            <w:shd w:val="clear" w:color="auto" w:fill="auto"/>
            <w:hideMark/>
          </w:tcPr>
          <w:p w14:paraId="7EC820C4"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LINESTRING (494776 317643, 495676 318088)</w:t>
            </w:r>
          </w:p>
        </w:tc>
        <w:tc>
          <w:tcPr>
            <w:tcW w:w="1211" w:type="dxa"/>
            <w:tcBorders>
              <w:top w:val="nil"/>
              <w:left w:val="nil"/>
              <w:bottom w:val="single" w:sz="4" w:space="0" w:color="000000"/>
              <w:right w:val="single" w:sz="4" w:space="0" w:color="000000"/>
            </w:tcBorders>
            <w:shd w:val="clear" w:color="auto" w:fill="auto"/>
            <w:hideMark/>
          </w:tcPr>
          <w:p w14:paraId="5E9E0732"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0,5 līdz 2</w:t>
            </w:r>
          </w:p>
        </w:tc>
        <w:tc>
          <w:tcPr>
            <w:tcW w:w="971" w:type="dxa"/>
            <w:tcBorders>
              <w:top w:val="nil"/>
              <w:left w:val="nil"/>
              <w:bottom w:val="single" w:sz="4" w:space="0" w:color="000000"/>
              <w:right w:val="single" w:sz="4" w:space="0" w:color="000000"/>
            </w:tcBorders>
            <w:shd w:val="clear" w:color="auto" w:fill="auto"/>
            <w:hideMark/>
          </w:tcPr>
          <w:p w14:paraId="6F86FD13"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1,25</w:t>
            </w:r>
          </w:p>
        </w:tc>
        <w:tc>
          <w:tcPr>
            <w:tcW w:w="1152" w:type="dxa"/>
            <w:tcBorders>
              <w:top w:val="nil"/>
              <w:left w:val="nil"/>
              <w:bottom w:val="single" w:sz="4" w:space="0" w:color="000000"/>
              <w:right w:val="single" w:sz="4" w:space="0" w:color="000000"/>
            </w:tcBorders>
            <w:shd w:val="clear" w:color="auto" w:fill="auto"/>
            <w:hideMark/>
          </w:tcPr>
          <w:p w14:paraId="28A7C208"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10 līdz 100</w:t>
            </w:r>
          </w:p>
        </w:tc>
        <w:tc>
          <w:tcPr>
            <w:tcW w:w="1094" w:type="dxa"/>
            <w:tcBorders>
              <w:top w:val="nil"/>
              <w:left w:val="nil"/>
              <w:bottom w:val="single" w:sz="4" w:space="0" w:color="000000"/>
              <w:right w:val="single" w:sz="4" w:space="0" w:color="000000"/>
            </w:tcBorders>
            <w:shd w:val="clear" w:color="auto" w:fill="auto"/>
            <w:hideMark/>
          </w:tcPr>
          <w:p w14:paraId="46CB77C2"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5 līdz 20</w:t>
            </w:r>
          </w:p>
        </w:tc>
        <w:tc>
          <w:tcPr>
            <w:tcW w:w="1023" w:type="dxa"/>
            <w:tcBorders>
              <w:top w:val="nil"/>
              <w:left w:val="nil"/>
              <w:bottom w:val="single" w:sz="4" w:space="0" w:color="000000"/>
              <w:right w:val="single" w:sz="4" w:space="0" w:color="000000"/>
            </w:tcBorders>
            <w:shd w:val="clear" w:color="auto" w:fill="auto"/>
            <w:hideMark/>
          </w:tcPr>
          <w:p w14:paraId="06BE38ED"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20,00</w:t>
            </w:r>
          </w:p>
        </w:tc>
        <w:tc>
          <w:tcPr>
            <w:tcW w:w="1389" w:type="dxa"/>
            <w:tcBorders>
              <w:top w:val="nil"/>
              <w:left w:val="nil"/>
              <w:bottom w:val="single" w:sz="4" w:space="0" w:color="000000"/>
              <w:right w:val="single" w:sz="4" w:space="0" w:color="000000"/>
            </w:tcBorders>
            <w:shd w:val="clear" w:color="auto" w:fill="auto"/>
            <w:hideMark/>
          </w:tcPr>
          <w:p w14:paraId="4A9AA1B5"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Chenopodium rubrum, Atriplex sugas, Salsola kali</w:t>
            </w:r>
          </w:p>
        </w:tc>
        <w:tc>
          <w:tcPr>
            <w:tcW w:w="1341" w:type="dxa"/>
            <w:tcBorders>
              <w:top w:val="nil"/>
              <w:left w:val="nil"/>
              <w:bottom w:val="single" w:sz="4" w:space="0" w:color="000000"/>
              <w:right w:val="single" w:sz="4" w:space="0" w:color="000000"/>
            </w:tcBorders>
            <w:shd w:val="clear" w:color="auto" w:fill="auto"/>
            <w:hideMark/>
          </w:tcPr>
          <w:p w14:paraId="293A6CC7"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 </w:t>
            </w:r>
          </w:p>
        </w:tc>
        <w:tc>
          <w:tcPr>
            <w:tcW w:w="1728" w:type="dxa"/>
            <w:tcBorders>
              <w:top w:val="nil"/>
              <w:left w:val="nil"/>
              <w:bottom w:val="single" w:sz="4" w:space="0" w:color="000000"/>
              <w:right w:val="single" w:sz="4" w:space="0" w:color="000000"/>
            </w:tcBorders>
            <w:shd w:val="clear" w:color="auto" w:fill="auto"/>
            <w:hideMark/>
          </w:tcPr>
          <w:p w14:paraId="416BE7D5"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Atradne sarūk, jo pludmale tiek tīrīta, aizvedot pludmalē izskalotās aļģes aiz priekškāpas (tur veidojas ruderālas augu sabiedrības ar parasto vībotni, lielo struteni; konstatēta arī invazīvā suga Tatārijas salāts)</w:t>
            </w:r>
          </w:p>
        </w:tc>
      </w:tr>
      <w:tr w:rsidR="00DD1D30" w:rsidRPr="00BB3948" w14:paraId="77946A71" w14:textId="77777777" w:rsidTr="00DD1D30">
        <w:trPr>
          <w:trHeight w:val="1200"/>
        </w:trPr>
        <w:tc>
          <w:tcPr>
            <w:tcW w:w="1329" w:type="dxa"/>
            <w:tcBorders>
              <w:top w:val="nil"/>
              <w:left w:val="single" w:sz="4" w:space="0" w:color="000000"/>
              <w:bottom w:val="single" w:sz="4" w:space="0" w:color="auto"/>
              <w:right w:val="single" w:sz="4" w:space="0" w:color="000000"/>
            </w:tcBorders>
            <w:shd w:val="clear" w:color="auto" w:fill="auto"/>
            <w:hideMark/>
          </w:tcPr>
          <w:p w14:paraId="00334203"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lastRenderedPageBreak/>
              <w:t>Lilastes grīva-Inčupe</w:t>
            </w:r>
          </w:p>
        </w:tc>
        <w:tc>
          <w:tcPr>
            <w:tcW w:w="1094" w:type="dxa"/>
            <w:tcBorders>
              <w:top w:val="nil"/>
              <w:left w:val="nil"/>
              <w:bottom w:val="single" w:sz="4" w:space="0" w:color="auto"/>
              <w:right w:val="single" w:sz="4" w:space="0" w:color="000000"/>
            </w:tcBorders>
            <w:shd w:val="clear" w:color="auto" w:fill="auto"/>
            <w:hideMark/>
          </w:tcPr>
          <w:p w14:paraId="49781374"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w:t>
            </w:r>
          </w:p>
        </w:tc>
        <w:tc>
          <w:tcPr>
            <w:tcW w:w="1552" w:type="dxa"/>
            <w:tcBorders>
              <w:top w:val="nil"/>
              <w:left w:val="nil"/>
              <w:bottom w:val="single" w:sz="4" w:space="0" w:color="auto"/>
              <w:right w:val="single" w:sz="4" w:space="0" w:color="000000"/>
            </w:tcBorders>
            <w:shd w:val="clear" w:color="auto" w:fill="auto"/>
            <w:hideMark/>
          </w:tcPr>
          <w:p w14:paraId="1E8F22FC"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LINESTRING (521788 340750, 523453 343304)</w:t>
            </w:r>
          </w:p>
        </w:tc>
        <w:tc>
          <w:tcPr>
            <w:tcW w:w="1211" w:type="dxa"/>
            <w:tcBorders>
              <w:top w:val="nil"/>
              <w:left w:val="nil"/>
              <w:bottom w:val="single" w:sz="4" w:space="0" w:color="auto"/>
              <w:right w:val="single" w:sz="4" w:space="0" w:color="000000"/>
            </w:tcBorders>
            <w:shd w:val="clear" w:color="auto" w:fill="auto"/>
            <w:hideMark/>
          </w:tcPr>
          <w:p w14:paraId="743DD73D"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0,5 līdz 1</w:t>
            </w:r>
          </w:p>
        </w:tc>
        <w:tc>
          <w:tcPr>
            <w:tcW w:w="971" w:type="dxa"/>
            <w:tcBorders>
              <w:top w:val="nil"/>
              <w:left w:val="nil"/>
              <w:bottom w:val="single" w:sz="4" w:space="0" w:color="auto"/>
              <w:right w:val="single" w:sz="4" w:space="0" w:color="000000"/>
            </w:tcBorders>
            <w:shd w:val="clear" w:color="auto" w:fill="auto"/>
            <w:hideMark/>
          </w:tcPr>
          <w:p w14:paraId="03773A1F"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0,75</w:t>
            </w:r>
          </w:p>
        </w:tc>
        <w:tc>
          <w:tcPr>
            <w:tcW w:w="1152" w:type="dxa"/>
            <w:tcBorders>
              <w:top w:val="nil"/>
              <w:left w:val="nil"/>
              <w:bottom w:val="single" w:sz="4" w:space="0" w:color="auto"/>
              <w:right w:val="single" w:sz="4" w:space="0" w:color="000000"/>
            </w:tcBorders>
            <w:shd w:val="clear" w:color="auto" w:fill="auto"/>
            <w:hideMark/>
          </w:tcPr>
          <w:p w14:paraId="0FFD6D97"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fragmentāri pa dažiem līdz 30</w:t>
            </w:r>
          </w:p>
        </w:tc>
        <w:tc>
          <w:tcPr>
            <w:tcW w:w="1094" w:type="dxa"/>
            <w:tcBorders>
              <w:top w:val="nil"/>
              <w:left w:val="nil"/>
              <w:bottom w:val="single" w:sz="4" w:space="0" w:color="auto"/>
              <w:right w:val="single" w:sz="4" w:space="0" w:color="000000"/>
            </w:tcBorders>
            <w:shd w:val="clear" w:color="auto" w:fill="auto"/>
            <w:hideMark/>
          </w:tcPr>
          <w:p w14:paraId="0861E16C"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5 līdz 15</w:t>
            </w:r>
          </w:p>
        </w:tc>
        <w:tc>
          <w:tcPr>
            <w:tcW w:w="1023" w:type="dxa"/>
            <w:tcBorders>
              <w:top w:val="nil"/>
              <w:left w:val="nil"/>
              <w:bottom w:val="single" w:sz="4" w:space="0" w:color="auto"/>
              <w:right w:val="single" w:sz="4" w:space="0" w:color="000000"/>
            </w:tcBorders>
            <w:shd w:val="clear" w:color="auto" w:fill="auto"/>
            <w:hideMark/>
          </w:tcPr>
          <w:p w14:paraId="2E119C1D"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15,00</w:t>
            </w:r>
          </w:p>
        </w:tc>
        <w:tc>
          <w:tcPr>
            <w:tcW w:w="1389" w:type="dxa"/>
            <w:tcBorders>
              <w:top w:val="nil"/>
              <w:left w:val="nil"/>
              <w:bottom w:val="single" w:sz="4" w:space="0" w:color="auto"/>
              <w:right w:val="single" w:sz="4" w:space="0" w:color="000000"/>
            </w:tcBorders>
            <w:shd w:val="clear" w:color="auto" w:fill="auto"/>
            <w:hideMark/>
          </w:tcPr>
          <w:p w14:paraId="749EE0FE"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Cakile baltica, Salsola kali, Atriplex prostrata</w:t>
            </w:r>
          </w:p>
        </w:tc>
        <w:tc>
          <w:tcPr>
            <w:tcW w:w="1341" w:type="dxa"/>
            <w:tcBorders>
              <w:top w:val="nil"/>
              <w:left w:val="nil"/>
              <w:bottom w:val="single" w:sz="4" w:space="0" w:color="auto"/>
              <w:right w:val="single" w:sz="4" w:space="0" w:color="000000"/>
            </w:tcBorders>
            <w:shd w:val="clear" w:color="auto" w:fill="auto"/>
            <w:hideMark/>
          </w:tcPr>
          <w:p w14:paraId="0E2A7606"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 </w:t>
            </w:r>
          </w:p>
        </w:tc>
        <w:tc>
          <w:tcPr>
            <w:tcW w:w="1728" w:type="dxa"/>
            <w:tcBorders>
              <w:top w:val="nil"/>
              <w:left w:val="nil"/>
              <w:bottom w:val="single" w:sz="4" w:space="0" w:color="auto"/>
              <w:right w:val="single" w:sz="4" w:space="0" w:color="000000"/>
            </w:tcBorders>
            <w:shd w:val="clear" w:color="auto" w:fill="auto"/>
            <w:hideMark/>
          </w:tcPr>
          <w:p w14:paraId="0DFE8080"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Liela antropogēnā slodze</w:t>
            </w:r>
          </w:p>
        </w:tc>
      </w:tr>
      <w:tr w:rsidR="00DD1D30" w:rsidRPr="00BB3948" w14:paraId="6E201A2E" w14:textId="77777777" w:rsidTr="00DD1D30">
        <w:trPr>
          <w:trHeight w:val="2445"/>
        </w:trPr>
        <w:tc>
          <w:tcPr>
            <w:tcW w:w="1329" w:type="dxa"/>
            <w:tcBorders>
              <w:top w:val="single" w:sz="4" w:space="0" w:color="auto"/>
              <w:left w:val="single" w:sz="4" w:space="0" w:color="auto"/>
              <w:bottom w:val="single" w:sz="4" w:space="0" w:color="auto"/>
              <w:right w:val="single" w:sz="4" w:space="0" w:color="auto"/>
            </w:tcBorders>
            <w:shd w:val="clear" w:color="auto" w:fill="auto"/>
            <w:hideMark/>
          </w:tcPr>
          <w:p w14:paraId="13C456E2"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Vitrupe-Šķīsterrags</w:t>
            </w:r>
          </w:p>
        </w:tc>
        <w:tc>
          <w:tcPr>
            <w:tcW w:w="1094" w:type="dxa"/>
            <w:tcBorders>
              <w:top w:val="single" w:sz="4" w:space="0" w:color="auto"/>
              <w:left w:val="single" w:sz="4" w:space="0" w:color="auto"/>
              <w:bottom w:val="single" w:sz="4" w:space="0" w:color="auto"/>
              <w:right w:val="single" w:sz="4" w:space="0" w:color="auto"/>
            </w:tcBorders>
            <w:shd w:val="clear" w:color="auto" w:fill="auto"/>
            <w:hideMark/>
          </w:tcPr>
          <w:p w14:paraId="6E45C9E1"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2</w:t>
            </w:r>
          </w:p>
        </w:tc>
        <w:tc>
          <w:tcPr>
            <w:tcW w:w="1552" w:type="dxa"/>
            <w:tcBorders>
              <w:top w:val="single" w:sz="4" w:space="0" w:color="auto"/>
              <w:left w:val="single" w:sz="4" w:space="0" w:color="auto"/>
              <w:bottom w:val="single" w:sz="4" w:space="0" w:color="auto"/>
              <w:right w:val="single" w:sz="4" w:space="0" w:color="auto"/>
            </w:tcBorders>
            <w:shd w:val="clear" w:color="auto" w:fill="auto"/>
            <w:hideMark/>
          </w:tcPr>
          <w:p w14:paraId="065EBC45"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LINESTRING (522214 388625, 522012 389814)</w:t>
            </w:r>
          </w:p>
        </w:tc>
        <w:tc>
          <w:tcPr>
            <w:tcW w:w="1211" w:type="dxa"/>
            <w:tcBorders>
              <w:top w:val="single" w:sz="4" w:space="0" w:color="auto"/>
              <w:left w:val="single" w:sz="4" w:space="0" w:color="auto"/>
              <w:bottom w:val="single" w:sz="4" w:space="0" w:color="auto"/>
              <w:right w:val="single" w:sz="4" w:space="0" w:color="auto"/>
            </w:tcBorders>
            <w:shd w:val="clear" w:color="auto" w:fill="auto"/>
            <w:hideMark/>
          </w:tcPr>
          <w:p w14:paraId="7B695C88"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 līdz 5</w:t>
            </w:r>
          </w:p>
        </w:tc>
        <w:tc>
          <w:tcPr>
            <w:tcW w:w="971" w:type="dxa"/>
            <w:tcBorders>
              <w:top w:val="single" w:sz="4" w:space="0" w:color="auto"/>
              <w:left w:val="single" w:sz="4" w:space="0" w:color="auto"/>
              <w:bottom w:val="single" w:sz="4" w:space="0" w:color="auto"/>
              <w:right w:val="single" w:sz="4" w:space="0" w:color="auto"/>
            </w:tcBorders>
            <w:shd w:val="clear" w:color="auto" w:fill="auto"/>
            <w:hideMark/>
          </w:tcPr>
          <w:p w14:paraId="140FD9D3"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3,00</w:t>
            </w:r>
          </w:p>
        </w:tc>
        <w:tc>
          <w:tcPr>
            <w:tcW w:w="1152" w:type="dxa"/>
            <w:tcBorders>
              <w:top w:val="single" w:sz="4" w:space="0" w:color="auto"/>
              <w:left w:val="single" w:sz="4" w:space="0" w:color="auto"/>
              <w:bottom w:val="single" w:sz="4" w:space="0" w:color="auto"/>
              <w:right w:val="single" w:sz="4" w:space="0" w:color="auto"/>
            </w:tcBorders>
            <w:shd w:val="clear" w:color="auto" w:fill="auto"/>
            <w:hideMark/>
          </w:tcPr>
          <w:p w14:paraId="3F24366A"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10 līdz 100</w:t>
            </w:r>
          </w:p>
        </w:tc>
        <w:tc>
          <w:tcPr>
            <w:tcW w:w="1094" w:type="dxa"/>
            <w:tcBorders>
              <w:top w:val="single" w:sz="4" w:space="0" w:color="auto"/>
              <w:left w:val="single" w:sz="4" w:space="0" w:color="auto"/>
              <w:bottom w:val="single" w:sz="4" w:space="0" w:color="auto"/>
              <w:right w:val="single" w:sz="4" w:space="0" w:color="auto"/>
            </w:tcBorders>
            <w:shd w:val="clear" w:color="auto" w:fill="auto"/>
            <w:hideMark/>
          </w:tcPr>
          <w:p w14:paraId="6B485446"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10 līdz 50</w:t>
            </w:r>
          </w:p>
        </w:tc>
        <w:tc>
          <w:tcPr>
            <w:tcW w:w="1023" w:type="dxa"/>
            <w:tcBorders>
              <w:top w:val="single" w:sz="4" w:space="0" w:color="auto"/>
              <w:left w:val="single" w:sz="4" w:space="0" w:color="auto"/>
              <w:bottom w:val="single" w:sz="4" w:space="0" w:color="auto"/>
              <w:right w:val="single" w:sz="4" w:space="0" w:color="auto"/>
            </w:tcBorders>
            <w:shd w:val="clear" w:color="auto" w:fill="auto"/>
            <w:hideMark/>
          </w:tcPr>
          <w:p w14:paraId="50D6047B"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50,00</w:t>
            </w:r>
          </w:p>
        </w:tc>
        <w:tc>
          <w:tcPr>
            <w:tcW w:w="1389" w:type="dxa"/>
            <w:tcBorders>
              <w:top w:val="single" w:sz="4" w:space="0" w:color="auto"/>
              <w:left w:val="single" w:sz="4" w:space="0" w:color="auto"/>
              <w:bottom w:val="single" w:sz="4" w:space="0" w:color="auto"/>
              <w:right w:val="single" w:sz="4" w:space="0" w:color="auto"/>
            </w:tcBorders>
            <w:shd w:val="clear" w:color="auto" w:fill="auto"/>
            <w:hideMark/>
          </w:tcPr>
          <w:p w14:paraId="3D76B0AF"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 xml:space="preserve"> Salsola kali, Cakile baltica, Agrostis stolonifera, Atriplex sugas</w:t>
            </w:r>
          </w:p>
        </w:tc>
        <w:tc>
          <w:tcPr>
            <w:tcW w:w="1341" w:type="dxa"/>
            <w:tcBorders>
              <w:top w:val="single" w:sz="4" w:space="0" w:color="auto"/>
              <w:left w:val="single" w:sz="4" w:space="0" w:color="auto"/>
              <w:bottom w:val="single" w:sz="4" w:space="0" w:color="auto"/>
              <w:right w:val="single" w:sz="4" w:space="0" w:color="auto"/>
            </w:tcBorders>
            <w:shd w:val="clear" w:color="auto" w:fill="auto"/>
            <w:hideMark/>
          </w:tcPr>
          <w:p w14:paraId="0D6506CA"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Crambe maritima, Corispermum intermedium</w:t>
            </w: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14:paraId="77C2255B"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 xml:space="preserve">Šie Vidzemes piekrastes posmi ir vieni no galvenajiem, kur konstatēta Baltijas jūras reģiona endēma augu suga - jūrmalas kamieļzāle </w:t>
            </w:r>
            <w:r w:rsidRPr="00BB3948">
              <w:rPr>
                <w:rFonts w:ascii="Times New Roman" w:eastAsia="Times New Roman" w:hAnsi="Times New Roman" w:cs="Times New Roman"/>
                <w:i/>
                <w:iCs/>
                <w:color w:val="000000"/>
                <w:sz w:val="20"/>
                <w:szCs w:val="20"/>
                <w:lang w:eastAsia="lv-LV"/>
              </w:rPr>
              <w:t xml:space="preserve">Corispermum intermedium; </w:t>
            </w:r>
            <w:r w:rsidRPr="00BB3948">
              <w:rPr>
                <w:rFonts w:ascii="Times New Roman" w:eastAsia="Times New Roman" w:hAnsi="Times New Roman" w:cs="Times New Roman"/>
                <w:color w:val="000000"/>
                <w:sz w:val="20"/>
                <w:szCs w:val="20"/>
                <w:lang w:eastAsia="lv-LV"/>
              </w:rPr>
              <w:t>raksturīgs daudzveidīgs piekrastes biotopu komplekss</w:t>
            </w:r>
          </w:p>
        </w:tc>
      </w:tr>
      <w:tr w:rsidR="00DD1D30" w:rsidRPr="00BB3948" w14:paraId="2778822D" w14:textId="77777777" w:rsidTr="00DD1D30">
        <w:trPr>
          <w:trHeight w:val="1500"/>
        </w:trPr>
        <w:tc>
          <w:tcPr>
            <w:tcW w:w="1329" w:type="dxa"/>
            <w:tcBorders>
              <w:top w:val="single" w:sz="4" w:space="0" w:color="auto"/>
              <w:left w:val="single" w:sz="4" w:space="0" w:color="000000"/>
              <w:bottom w:val="single" w:sz="4" w:space="0" w:color="auto"/>
              <w:right w:val="single" w:sz="4" w:space="0" w:color="000000"/>
            </w:tcBorders>
            <w:shd w:val="clear" w:color="auto" w:fill="auto"/>
            <w:hideMark/>
          </w:tcPr>
          <w:p w14:paraId="609935F1"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Šķīsterrags – Uņģēnurga</w:t>
            </w:r>
          </w:p>
        </w:tc>
        <w:tc>
          <w:tcPr>
            <w:tcW w:w="1094" w:type="dxa"/>
            <w:tcBorders>
              <w:top w:val="single" w:sz="4" w:space="0" w:color="auto"/>
              <w:left w:val="nil"/>
              <w:bottom w:val="single" w:sz="4" w:space="0" w:color="auto"/>
              <w:right w:val="single" w:sz="4" w:space="0" w:color="000000"/>
            </w:tcBorders>
            <w:shd w:val="clear" w:color="auto" w:fill="auto"/>
            <w:hideMark/>
          </w:tcPr>
          <w:p w14:paraId="70B759A8"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2</w:t>
            </w:r>
          </w:p>
        </w:tc>
        <w:tc>
          <w:tcPr>
            <w:tcW w:w="1552" w:type="dxa"/>
            <w:tcBorders>
              <w:top w:val="single" w:sz="4" w:space="0" w:color="auto"/>
              <w:left w:val="nil"/>
              <w:bottom w:val="single" w:sz="4" w:space="0" w:color="auto"/>
              <w:right w:val="single" w:sz="4" w:space="0" w:color="000000"/>
            </w:tcBorders>
            <w:shd w:val="clear" w:color="auto" w:fill="auto"/>
            <w:hideMark/>
          </w:tcPr>
          <w:p w14:paraId="44F76C94"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LINESTRING (522012 389814, 521904 391466)</w:t>
            </w:r>
          </w:p>
        </w:tc>
        <w:tc>
          <w:tcPr>
            <w:tcW w:w="1211" w:type="dxa"/>
            <w:tcBorders>
              <w:top w:val="single" w:sz="4" w:space="0" w:color="auto"/>
              <w:left w:val="nil"/>
              <w:bottom w:val="single" w:sz="4" w:space="0" w:color="auto"/>
              <w:right w:val="single" w:sz="4" w:space="0" w:color="000000"/>
            </w:tcBorders>
            <w:shd w:val="clear" w:color="auto" w:fill="auto"/>
            <w:hideMark/>
          </w:tcPr>
          <w:p w14:paraId="630D4EFE"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2 līdz 10</w:t>
            </w:r>
          </w:p>
        </w:tc>
        <w:tc>
          <w:tcPr>
            <w:tcW w:w="971" w:type="dxa"/>
            <w:tcBorders>
              <w:top w:val="single" w:sz="4" w:space="0" w:color="auto"/>
              <w:left w:val="nil"/>
              <w:bottom w:val="single" w:sz="4" w:space="0" w:color="auto"/>
              <w:right w:val="single" w:sz="4" w:space="0" w:color="000000"/>
            </w:tcBorders>
            <w:shd w:val="clear" w:color="auto" w:fill="auto"/>
            <w:hideMark/>
          </w:tcPr>
          <w:p w14:paraId="109C4F53"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6,00</w:t>
            </w:r>
          </w:p>
        </w:tc>
        <w:tc>
          <w:tcPr>
            <w:tcW w:w="1152" w:type="dxa"/>
            <w:tcBorders>
              <w:top w:val="single" w:sz="4" w:space="0" w:color="auto"/>
              <w:left w:val="nil"/>
              <w:bottom w:val="single" w:sz="4" w:space="0" w:color="auto"/>
              <w:right w:val="single" w:sz="4" w:space="0" w:color="000000"/>
            </w:tcBorders>
            <w:shd w:val="clear" w:color="auto" w:fill="auto"/>
            <w:hideMark/>
          </w:tcPr>
          <w:p w14:paraId="579BEFF4"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50 līdz 200 (pat vairāk)</w:t>
            </w:r>
          </w:p>
        </w:tc>
        <w:tc>
          <w:tcPr>
            <w:tcW w:w="1094" w:type="dxa"/>
            <w:tcBorders>
              <w:top w:val="single" w:sz="4" w:space="0" w:color="auto"/>
              <w:left w:val="nil"/>
              <w:bottom w:val="single" w:sz="4" w:space="0" w:color="auto"/>
              <w:right w:val="single" w:sz="4" w:space="0" w:color="000000"/>
            </w:tcBorders>
            <w:shd w:val="clear" w:color="auto" w:fill="auto"/>
            <w:hideMark/>
          </w:tcPr>
          <w:p w14:paraId="14514473"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10 līdz 50</w:t>
            </w:r>
          </w:p>
        </w:tc>
        <w:tc>
          <w:tcPr>
            <w:tcW w:w="1023" w:type="dxa"/>
            <w:tcBorders>
              <w:top w:val="single" w:sz="4" w:space="0" w:color="auto"/>
              <w:left w:val="nil"/>
              <w:bottom w:val="single" w:sz="4" w:space="0" w:color="auto"/>
              <w:right w:val="single" w:sz="4" w:space="0" w:color="000000"/>
            </w:tcBorders>
            <w:shd w:val="clear" w:color="auto" w:fill="auto"/>
            <w:hideMark/>
          </w:tcPr>
          <w:p w14:paraId="0CBBBD55"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50,00</w:t>
            </w:r>
          </w:p>
        </w:tc>
        <w:tc>
          <w:tcPr>
            <w:tcW w:w="1389" w:type="dxa"/>
            <w:tcBorders>
              <w:top w:val="single" w:sz="4" w:space="0" w:color="auto"/>
              <w:left w:val="nil"/>
              <w:bottom w:val="single" w:sz="4" w:space="0" w:color="auto"/>
              <w:right w:val="single" w:sz="4" w:space="0" w:color="000000"/>
            </w:tcBorders>
            <w:shd w:val="clear" w:color="auto" w:fill="auto"/>
            <w:hideMark/>
          </w:tcPr>
          <w:p w14:paraId="195B1948"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 xml:space="preserve"> Salsola kali, Cakile baltica,  Atriplex sugas</w:t>
            </w:r>
          </w:p>
        </w:tc>
        <w:tc>
          <w:tcPr>
            <w:tcW w:w="1341" w:type="dxa"/>
            <w:tcBorders>
              <w:top w:val="single" w:sz="4" w:space="0" w:color="auto"/>
              <w:left w:val="nil"/>
              <w:bottom w:val="single" w:sz="4" w:space="0" w:color="auto"/>
              <w:right w:val="single" w:sz="4" w:space="0" w:color="000000"/>
            </w:tcBorders>
            <w:shd w:val="clear" w:color="auto" w:fill="auto"/>
            <w:hideMark/>
          </w:tcPr>
          <w:p w14:paraId="56E5A9DC"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 xml:space="preserve"> Corispermum intermedium</w:t>
            </w:r>
          </w:p>
        </w:tc>
        <w:tc>
          <w:tcPr>
            <w:tcW w:w="1728" w:type="dxa"/>
            <w:tcBorders>
              <w:top w:val="single" w:sz="4" w:space="0" w:color="auto"/>
              <w:left w:val="nil"/>
              <w:bottom w:val="single" w:sz="4" w:space="0" w:color="auto"/>
              <w:right w:val="single" w:sz="4" w:space="0" w:color="000000"/>
            </w:tcBorders>
            <w:shd w:val="clear" w:color="auto" w:fill="auto"/>
            <w:hideMark/>
          </w:tcPr>
          <w:p w14:paraId="43B23A6F"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 xml:space="preserve">Šie Vidzemes piekrastes posmi ir vieni no galvenajiem, kur konstatēta Baltijas jūras reģiona endēma augu suga - </w:t>
            </w:r>
            <w:r w:rsidRPr="00BB3948">
              <w:rPr>
                <w:rFonts w:ascii="Times New Roman" w:eastAsia="Times New Roman" w:hAnsi="Times New Roman" w:cs="Times New Roman"/>
                <w:color w:val="000000"/>
                <w:sz w:val="20"/>
                <w:szCs w:val="20"/>
                <w:lang w:eastAsia="lv-LV"/>
              </w:rPr>
              <w:lastRenderedPageBreak/>
              <w:t>jūrmalas kamieļzāle</w:t>
            </w:r>
          </w:p>
        </w:tc>
      </w:tr>
      <w:tr w:rsidR="00DD1D30" w:rsidRPr="00BB3948" w14:paraId="37CF3D0D" w14:textId="77777777" w:rsidTr="00DD1D30">
        <w:trPr>
          <w:trHeight w:val="1500"/>
        </w:trPr>
        <w:tc>
          <w:tcPr>
            <w:tcW w:w="1329" w:type="dxa"/>
            <w:tcBorders>
              <w:top w:val="single" w:sz="4" w:space="0" w:color="auto"/>
              <w:left w:val="single" w:sz="4" w:space="0" w:color="auto"/>
              <w:bottom w:val="single" w:sz="4" w:space="0" w:color="auto"/>
              <w:right w:val="single" w:sz="4" w:space="0" w:color="auto"/>
            </w:tcBorders>
            <w:shd w:val="clear" w:color="auto" w:fill="auto"/>
            <w:hideMark/>
          </w:tcPr>
          <w:p w14:paraId="5526C79F"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lastRenderedPageBreak/>
              <w:t>Uņģēnurga – Svētupes grīva</w:t>
            </w:r>
          </w:p>
        </w:tc>
        <w:tc>
          <w:tcPr>
            <w:tcW w:w="1094" w:type="dxa"/>
            <w:tcBorders>
              <w:top w:val="single" w:sz="4" w:space="0" w:color="auto"/>
              <w:left w:val="single" w:sz="4" w:space="0" w:color="auto"/>
              <w:bottom w:val="single" w:sz="4" w:space="0" w:color="auto"/>
              <w:right w:val="single" w:sz="4" w:space="0" w:color="auto"/>
            </w:tcBorders>
            <w:shd w:val="clear" w:color="auto" w:fill="auto"/>
            <w:hideMark/>
          </w:tcPr>
          <w:p w14:paraId="4BC4FF58"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w:t>
            </w:r>
          </w:p>
        </w:tc>
        <w:tc>
          <w:tcPr>
            <w:tcW w:w="1552" w:type="dxa"/>
            <w:tcBorders>
              <w:top w:val="single" w:sz="4" w:space="0" w:color="auto"/>
              <w:left w:val="single" w:sz="4" w:space="0" w:color="auto"/>
              <w:bottom w:val="single" w:sz="4" w:space="0" w:color="auto"/>
              <w:right w:val="single" w:sz="4" w:space="0" w:color="auto"/>
            </w:tcBorders>
            <w:shd w:val="clear" w:color="auto" w:fill="auto"/>
            <w:hideMark/>
          </w:tcPr>
          <w:p w14:paraId="5F84B1FA"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LINESTRING (521904 391466,  521425 393531)</w:t>
            </w:r>
          </w:p>
        </w:tc>
        <w:tc>
          <w:tcPr>
            <w:tcW w:w="1211" w:type="dxa"/>
            <w:tcBorders>
              <w:top w:val="single" w:sz="4" w:space="0" w:color="auto"/>
              <w:left w:val="single" w:sz="4" w:space="0" w:color="auto"/>
              <w:bottom w:val="single" w:sz="4" w:space="0" w:color="auto"/>
              <w:right w:val="single" w:sz="4" w:space="0" w:color="auto"/>
            </w:tcBorders>
            <w:shd w:val="clear" w:color="auto" w:fill="auto"/>
            <w:hideMark/>
          </w:tcPr>
          <w:p w14:paraId="00ACA9F4"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 līdz 2</w:t>
            </w:r>
          </w:p>
        </w:tc>
        <w:tc>
          <w:tcPr>
            <w:tcW w:w="971" w:type="dxa"/>
            <w:tcBorders>
              <w:top w:val="single" w:sz="4" w:space="0" w:color="auto"/>
              <w:left w:val="single" w:sz="4" w:space="0" w:color="auto"/>
              <w:bottom w:val="single" w:sz="4" w:space="0" w:color="auto"/>
              <w:right w:val="single" w:sz="4" w:space="0" w:color="auto"/>
            </w:tcBorders>
            <w:shd w:val="clear" w:color="auto" w:fill="auto"/>
            <w:hideMark/>
          </w:tcPr>
          <w:p w14:paraId="7B0098DB"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1,50</w:t>
            </w:r>
          </w:p>
        </w:tc>
        <w:tc>
          <w:tcPr>
            <w:tcW w:w="1152" w:type="dxa"/>
            <w:tcBorders>
              <w:top w:val="single" w:sz="4" w:space="0" w:color="auto"/>
              <w:left w:val="single" w:sz="4" w:space="0" w:color="auto"/>
              <w:bottom w:val="single" w:sz="4" w:space="0" w:color="auto"/>
              <w:right w:val="single" w:sz="4" w:space="0" w:color="auto"/>
            </w:tcBorders>
            <w:shd w:val="clear" w:color="auto" w:fill="auto"/>
            <w:hideMark/>
          </w:tcPr>
          <w:p w14:paraId="60F4F1A2"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10 līdz 30</w:t>
            </w:r>
          </w:p>
        </w:tc>
        <w:tc>
          <w:tcPr>
            <w:tcW w:w="1094" w:type="dxa"/>
            <w:tcBorders>
              <w:top w:val="single" w:sz="4" w:space="0" w:color="auto"/>
              <w:left w:val="single" w:sz="4" w:space="0" w:color="auto"/>
              <w:bottom w:val="single" w:sz="4" w:space="0" w:color="auto"/>
              <w:right w:val="single" w:sz="4" w:space="0" w:color="auto"/>
            </w:tcBorders>
            <w:shd w:val="clear" w:color="auto" w:fill="auto"/>
            <w:hideMark/>
          </w:tcPr>
          <w:p w14:paraId="2FE6C4C5"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5 līdz 20</w:t>
            </w:r>
          </w:p>
        </w:tc>
        <w:tc>
          <w:tcPr>
            <w:tcW w:w="1023" w:type="dxa"/>
            <w:tcBorders>
              <w:top w:val="single" w:sz="4" w:space="0" w:color="auto"/>
              <w:left w:val="single" w:sz="4" w:space="0" w:color="auto"/>
              <w:bottom w:val="single" w:sz="4" w:space="0" w:color="auto"/>
              <w:right w:val="single" w:sz="4" w:space="0" w:color="auto"/>
            </w:tcBorders>
            <w:shd w:val="clear" w:color="auto" w:fill="auto"/>
            <w:hideMark/>
          </w:tcPr>
          <w:p w14:paraId="43178924"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20,00</w:t>
            </w:r>
          </w:p>
        </w:tc>
        <w:tc>
          <w:tcPr>
            <w:tcW w:w="1389" w:type="dxa"/>
            <w:tcBorders>
              <w:top w:val="single" w:sz="4" w:space="0" w:color="auto"/>
              <w:left w:val="single" w:sz="4" w:space="0" w:color="auto"/>
              <w:bottom w:val="single" w:sz="4" w:space="0" w:color="auto"/>
              <w:right w:val="single" w:sz="4" w:space="0" w:color="auto"/>
            </w:tcBorders>
            <w:shd w:val="clear" w:color="auto" w:fill="auto"/>
            <w:hideMark/>
          </w:tcPr>
          <w:p w14:paraId="78F5002B"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 xml:space="preserve"> Salsola kali, Cakile baltica,  Atriplex sugas</w:t>
            </w:r>
          </w:p>
        </w:tc>
        <w:tc>
          <w:tcPr>
            <w:tcW w:w="1341" w:type="dxa"/>
            <w:tcBorders>
              <w:top w:val="single" w:sz="4" w:space="0" w:color="auto"/>
              <w:left w:val="single" w:sz="4" w:space="0" w:color="auto"/>
              <w:bottom w:val="single" w:sz="4" w:space="0" w:color="auto"/>
              <w:right w:val="single" w:sz="4" w:space="0" w:color="auto"/>
            </w:tcBorders>
            <w:shd w:val="clear" w:color="auto" w:fill="auto"/>
            <w:hideMark/>
          </w:tcPr>
          <w:p w14:paraId="6A146682"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 xml:space="preserve"> Corispermum intermedium</w:t>
            </w:r>
          </w:p>
        </w:tc>
        <w:tc>
          <w:tcPr>
            <w:tcW w:w="1728" w:type="dxa"/>
            <w:tcBorders>
              <w:top w:val="single" w:sz="4" w:space="0" w:color="auto"/>
              <w:left w:val="single" w:sz="4" w:space="0" w:color="auto"/>
              <w:bottom w:val="single" w:sz="4" w:space="0" w:color="auto"/>
              <w:right w:val="single" w:sz="4" w:space="0" w:color="auto"/>
            </w:tcBorders>
            <w:shd w:val="clear" w:color="auto" w:fill="auto"/>
            <w:hideMark/>
          </w:tcPr>
          <w:p w14:paraId="2BAD70DB"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Šie Vidzemes piekrastes posmi ir vieni no galvenajiem, kur konstatēta Baltijas jūras reģiona endēma augu suga - jūrmalas kamieļzāle</w:t>
            </w:r>
          </w:p>
        </w:tc>
      </w:tr>
      <w:tr w:rsidR="00DD1D30" w:rsidRPr="00BB3948" w14:paraId="053F9D22" w14:textId="77777777" w:rsidTr="00DD1D30">
        <w:trPr>
          <w:trHeight w:val="1500"/>
        </w:trPr>
        <w:tc>
          <w:tcPr>
            <w:tcW w:w="1329" w:type="dxa"/>
            <w:tcBorders>
              <w:top w:val="single" w:sz="4" w:space="0" w:color="auto"/>
              <w:left w:val="single" w:sz="4" w:space="0" w:color="000000"/>
              <w:bottom w:val="single" w:sz="4" w:space="0" w:color="000000"/>
              <w:right w:val="single" w:sz="4" w:space="0" w:color="000000"/>
            </w:tcBorders>
            <w:shd w:val="clear" w:color="auto" w:fill="auto"/>
            <w:hideMark/>
          </w:tcPr>
          <w:p w14:paraId="2465FE1B"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Svētciems-Salacgrīva</w:t>
            </w:r>
          </w:p>
        </w:tc>
        <w:tc>
          <w:tcPr>
            <w:tcW w:w="1094" w:type="dxa"/>
            <w:tcBorders>
              <w:top w:val="single" w:sz="4" w:space="0" w:color="auto"/>
              <w:left w:val="nil"/>
              <w:bottom w:val="single" w:sz="4" w:space="0" w:color="000000"/>
              <w:right w:val="single" w:sz="4" w:space="0" w:color="000000"/>
            </w:tcBorders>
            <w:shd w:val="clear" w:color="auto" w:fill="auto"/>
            <w:hideMark/>
          </w:tcPr>
          <w:p w14:paraId="77D2183D"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2</w:t>
            </w:r>
          </w:p>
        </w:tc>
        <w:tc>
          <w:tcPr>
            <w:tcW w:w="1552" w:type="dxa"/>
            <w:tcBorders>
              <w:top w:val="single" w:sz="4" w:space="0" w:color="auto"/>
              <w:left w:val="nil"/>
              <w:bottom w:val="single" w:sz="4" w:space="0" w:color="000000"/>
              <w:right w:val="single" w:sz="4" w:space="0" w:color="000000"/>
            </w:tcBorders>
            <w:shd w:val="clear" w:color="auto" w:fill="auto"/>
            <w:hideMark/>
          </w:tcPr>
          <w:p w14:paraId="51F8D279"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LINESTRING (521255 394250,    520575 400076)</w:t>
            </w:r>
          </w:p>
        </w:tc>
        <w:tc>
          <w:tcPr>
            <w:tcW w:w="1211" w:type="dxa"/>
            <w:tcBorders>
              <w:top w:val="single" w:sz="4" w:space="0" w:color="auto"/>
              <w:left w:val="nil"/>
              <w:bottom w:val="single" w:sz="4" w:space="0" w:color="000000"/>
              <w:right w:val="single" w:sz="4" w:space="0" w:color="000000"/>
            </w:tcBorders>
            <w:shd w:val="clear" w:color="auto" w:fill="auto"/>
            <w:hideMark/>
          </w:tcPr>
          <w:p w14:paraId="51AF3E9A"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0,5 līdz 2</w:t>
            </w:r>
          </w:p>
        </w:tc>
        <w:tc>
          <w:tcPr>
            <w:tcW w:w="971" w:type="dxa"/>
            <w:tcBorders>
              <w:top w:val="single" w:sz="4" w:space="0" w:color="auto"/>
              <w:left w:val="nil"/>
              <w:bottom w:val="single" w:sz="4" w:space="0" w:color="000000"/>
              <w:right w:val="single" w:sz="4" w:space="0" w:color="000000"/>
            </w:tcBorders>
            <w:shd w:val="clear" w:color="auto" w:fill="auto"/>
            <w:hideMark/>
          </w:tcPr>
          <w:p w14:paraId="4B018132"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1,25</w:t>
            </w:r>
          </w:p>
        </w:tc>
        <w:tc>
          <w:tcPr>
            <w:tcW w:w="1152" w:type="dxa"/>
            <w:tcBorders>
              <w:top w:val="single" w:sz="4" w:space="0" w:color="auto"/>
              <w:left w:val="nil"/>
              <w:bottom w:val="single" w:sz="4" w:space="0" w:color="000000"/>
              <w:right w:val="single" w:sz="4" w:space="0" w:color="000000"/>
            </w:tcBorders>
            <w:shd w:val="clear" w:color="auto" w:fill="auto"/>
            <w:hideMark/>
          </w:tcPr>
          <w:p w14:paraId="13C6408C"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10 līdz 100</w:t>
            </w:r>
          </w:p>
        </w:tc>
        <w:tc>
          <w:tcPr>
            <w:tcW w:w="1094" w:type="dxa"/>
            <w:tcBorders>
              <w:top w:val="single" w:sz="4" w:space="0" w:color="auto"/>
              <w:left w:val="nil"/>
              <w:bottom w:val="single" w:sz="4" w:space="0" w:color="000000"/>
              <w:right w:val="single" w:sz="4" w:space="0" w:color="000000"/>
            </w:tcBorders>
            <w:shd w:val="clear" w:color="auto" w:fill="auto"/>
            <w:hideMark/>
          </w:tcPr>
          <w:p w14:paraId="37A6E51F"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10 līdz 50</w:t>
            </w:r>
          </w:p>
        </w:tc>
        <w:tc>
          <w:tcPr>
            <w:tcW w:w="1023" w:type="dxa"/>
            <w:tcBorders>
              <w:top w:val="single" w:sz="4" w:space="0" w:color="auto"/>
              <w:left w:val="nil"/>
              <w:bottom w:val="single" w:sz="4" w:space="0" w:color="000000"/>
              <w:right w:val="single" w:sz="4" w:space="0" w:color="000000"/>
            </w:tcBorders>
            <w:shd w:val="clear" w:color="auto" w:fill="auto"/>
            <w:hideMark/>
          </w:tcPr>
          <w:p w14:paraId="18B09AD3"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50,00</w:t>
            </w:r>
          </w:p>
        </w:tc>
        <w:tc>
          <w:tcPr>
            <w:tcW w:w="1389" w:type="dxa"/>
            <w:tcBorders>
              <w:top w:val="single" w:sz="4" w:space="0" w:color="auto"/>
              <w:left w:val="nil"/>
              <w:bottom w:val="single" w:sz="4" w:space="0" w:color="000000"/>
              <w:right w:val="single" w:sz="4" w:space="0" w:color="000000"/>
            </w:tcBorders>
            <w:shd w:val="clear" w:color="auto" w:fill="auto"/>
            <w:hideMark/>
          </w:tcPr>
          <w:p w14:paraId="4A304BD8"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 xml:space="preserve"> Salsola kali, Cakile baltica,  Atriplex sugas</w:t>
            </w:r>
          </w:p>
        </w:tc>
        <w:tc>
          <w:tcPr>
            <w:tcW w:w="1341" w:type="dxa"/>
            <w:tcBorders>
              <w:top w:val="single" w:sz="4" w:space="0" w:color="auto"/>
              <w:left w:val="nil"/>
              <w:bottom w:val="single" w:sz="4" w:space="0" w:color="000000"/>
              <w:right w:val="single" w:sz="4" w:space="0" w:color="000000"/>
            </w:tcBorders>
            <w:shd w:val="clear" w:color="auto" w:fill="auto"/>
            <w:hideMark/>
          </w:tcPr>
          <w:p w14:paraId="39DA8A57"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 xml:space="preserve"> Corispermum intermedium</w:t>
            </w:r>
          </w:p>
        </w:tc>
        <w:tc>
          <w:tcPr>
            <w:tcW w:w="1728" w:type="dxa"/>
            <w:tcBorders>
              <w:top w:val="single" w:sz="4" w:space="0" w:color="auto"/>
              <w:left w:val="nil"/>
              <w:bottom w:val="single" w:sz="4" w:space="0" w:color="000000"/>
              <w:right w:val="single" w:sz="4" w:space="0" w:color="000000"/>
            </w:tcBorders>
            <w:shd w:val="clear" w:color="auto" w:fill="auto"/>
            <w:hideMark/>
          </w:tcPr>
          <w:p w14:paraId="0FFA0287"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Šie Vidzemes piekrastes posmi ir vieni no galvenajiem, kur konstatēta Baltijas jūras reģiona endēma augu suga - jūrmalas kamieļzāle</w:t>
            </w:r>
          </w:p>
        </w:tc>
      </w:tr>
      <w:tr w:rsidR="00DD1D30" w:rsidRPr="00BB3948" w14:paraId="512ED019" w14:textId="77777777" w:rsidTr="00D350AB">
        <w:trPr>
          <w:trHeight w:val="1500"/>
        </w:trPr>
        <w:tc>
          <w:tcPr>
            <w:tcW w:w="1329" w:type="dxa"/>
            <w:tcBorders>
              <w:top w:val="nil"/>
              <w:left w:val="single" w:sz="4" w:space="0" w:color="000000"/>
              <w:bottom w:val="single" w:sz="4" w:space="0" w:color="000000"/>
              <w:right w:val="single" w:sz="4" w:space="0" w:color="000000"/>
            </w:tcBorders>
            <w:shd w:val="clear" w:color="auto" w:fill="auto"/>
            <w:hideMark/>
          </w:tcPr>
          <w:p w14:paraId="747BDBA5"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lastRenderedPageBreak/>
              <w:t>Kuiviži – Ainaži</w:t>
            </w:r>
          </w:p>
        </w:tc>
        <w:tc>
          <w:tcPr>
            <w:tcW w:w="1094" w:type="dxa"/>
            <w:tcBorders>
              <w:top w:val="nil"/>
              <w:left w:val="nil"/>
              <w:bottom w:val="single" w:sz="4" w:space="0" w:color="000000"/>
              <w:right w:val="single" w:sz="4" w:space="0" w:color="000000"/>
            </w:tcBorders>
            <w:shd w:val="clear" w:color="auto" w:fill="auto"/>
            <w:hideMark/>
          </w:tcPr>
          <w:p w14:paraId="4EA62EEB"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2</w:t>
            </w:r>
          </w:p>
        </w:tc>
        <w:tc>
          <w:tcPr>
            <w:tcW w:w="1552" w:type="dxa"/>
            <w:tcBorders>
              <w:top w:val="nil"/>
              <w:left w:val="nil"/>
              <w:bottom w:val="single" w:sz="4" w:space="0" w:color="000000"/>
              <w:right w:val="single" w:sz="4" w:space="0" w:color="000000"/>
            </w:tcBorders>
            <w:shd w:val="clear" w:color="auto" w:fill="auto"/>
            <w:hideMark/>
          </w:tcPr>
          <w:p w14:paraId="5862CF73"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LINESTRING (520041 410839, 520437 413279)</w:t>
            </w:r>
          </w:p>
        </w:tc>
        <w:tc>
          <w:tcPr>
            <w:tcW w:w="1211" w:type="dxa"/>
            <w:tcBorders>
              <w:top w:val="nil"/>
              <w:left w:val="nil"/>
              <w:bottom w:val="single" w:sz="4" w:space="0" w:color="000000"/>
              <w:right w:val="single" w:sz="4" w:space="0" w:color="000000"/>
            </w:tcBorders>
            <w:shd w:val="clear" w:color="auto" w:fill="auto"/>
            <w:hideMark/>
          </w:tcPr>
          <w:p w14:paraId="61BD6610"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0,5 līdz 2</w:t>
            </w:r>
          </w:p>
        </w:tc>
        <w:tc>
          <w:tcPr>
            <w:tcW w:w="971" w:type="dxa"/>
            <w:tcBorders>
              <w:top w:val="nil"/>
              <w:left w:val="nil"/>
              <w:bottom w:val="single" w:sz="4" w:space="0" w:color="000000"/>
              <w:right w:val="single" w:sz="4" w:space="0" w:color="000000"/>
            </w:tcBorders>
            <w:shd w:val="clear" w:color="auto" w:fill="auto"/>
            <w:hideMark/>
          </w:tcPr>
          <w:p w14:paraId="3A01543F"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1,25</w:t>
            </w:r>
          </w:p>
        </w:tc>
        <w:tc>
          <w:tcPr>
            <w:tcW w:w="1152" w:type="dxa"/>
            <w:tcBorders>
              <w:top w:val="nil"/>
              <w:left w:val="nil"/>
              <w:bottom w:val="single" w:sz="4" w:space="0" w:color="000000"/>
              <w:right w:val="single" w:sz="4" w:space="0" w:color="000000"/>
            </w:tcBorders>
            <w:shd w:val="clear" w:color="auto" w:fill="auto"/>
            <w:hideMark/>
          </w:tcPr>
          <w:p w14:paraId="6009C5F5"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10 līdz 50</w:t>
            </w:r>
          </w:p>
        </w:tc>
        <w:tc>
          <w:tcPr>
            <w:tcW w:w="1094" w:type="dxa"/>
            <w:tcBorders>
              <w:top w:val="nil"/>
              <w:left w:val="nil"/>
              <w:bottom w:val="single" w:sz="4" w:space="0" w:color="000000"/>
              <w:right w:val="single" w:sz="4" w:space="0" w:color="000000"/>
            </w:tcBorders>
            <w:shd w:val="clear" w:color="auto" w:fill="auto"/>
            <w:hideMark/>
          </w:tcPr>
          <w:p w14:paraId="71FC365F"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5 līdz 20</w:t>
            </w:r>
          </w:p>
        </w:tc>
        <w:tc>
          <w:tcPr>
            <w:tcW w:w="1023" w:type="dxa"/>
            <w:tcBorders>
              <w:top w:val="nil"/>
              <w:left w:val="nil"/>
              <w:bottom w:val="single" w:sz="4" w:space="0" w:color="000000"/>
              <w:right w:val="single" w:sz="4" w:space="0" w:color="000000"/>
            </w:tcBorders>
            <w:shd w:val="clear" w:color="auto" w:fill="auto"/>
            <w:hideMark/>
          </w:tcPr>
          <w:p w14:paraId="73BEC9B4" w14:textId="77777777" w:rsidR="00DD1D30" w:rsidRPr="00BB3948" w:rsidRDefault="00DD1D30" w:rsidP="00D350AB">
            <w:pPr>
              <w:spacing w:after="0" w:line="240" w:lineRule="auto"/>
              <w:jc w:val="right"/>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20,00</w:t>
            </w:r>
          </w:p>
        </w:tc>
        <w:tc>
          <w:tcPr>
            <w:tcW w:w="1389" w:type="dxa"/>
            <w:tcBorders>
              <w:top w:val="nil"/>
              <w:left w:val="nil"/>
              <w:bottom w:val="single" w:sz="4" w:space="0" w:color="000000"/>
              <w:right w:val="single" w:sz="4" w:space="0" w:color="000000"/>
            </w:tcBorders>
            <w:shd w:val="clear" w:color="auto" w:fill="auto"/>
            <w:hideMark/>
          </w:tcPr>
          <w:p w14:paraId="794CED82"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Chenopodium, Atriplex sugas, Salsola kali, Agrostis stolonifera</w:t>
            </w:r>
          </w:p>
        </w:tc>
        <w:tc>
          <w:tcPr>
            <w:tcW w:w="1341" w:type="dxa"/>
            <w:tcBorders>
              <w:top w:val="nil"/>
              <w:left w:val="nil"/>
              <w:bottom w:val="single" w:sz="4" w:space="0" w:color="000000"/>
              <w:right w:val="single" w:sz="4" w:space="0" w:color="000000"/>
            </w:tcBorders>
            <w:shd w:val="clear" w:color="auto" w:fill="auto"/>
            <w:hideMark/>
          </w:tcPr>
          <w:p w14:paraId="17407C74" w14:textId="77777777" w:rsidR="00DD1D30" w:rsidRPr="00BB3948" w:rsidRDefault="00DD1D30" w:rsidP="00D350AB">
            <w:pPr>
              <w:spacing w:after="0" w:line="240" w:lineRule="auto"/>
              <w:rPr>
                <w:rFonts w:ascii="Times New Roman" w:eastAsia="Times New Roman" w:hAnsi="Times New Roman" w:cs="Times New Roman"/>
                <w:i/>
                <w:iCs/>
                <w:color w:val="000000"/>
                <w:sz w:val="20"/>
                <w:szCs w:val="20"/>
                <w:lang w:eastAsia="lv-LV"/>
              </w:rPr>
            </w:pPr>
            <w:r w:rsidRPr="00BB3948">
              <w:rPr>
                <w:rFonts w:ascii="Times New Roman" w:eastAsia="Times New Roman" w:hAnsi="Times New Roman" w:cs="Times New Roman"/>
                <w:i/>
                <w:iCs/>
                <w:color w:val="000000"/>
                <w:sz w:val="20"/>
                <w:szCs w:val="20"/>
                <w:lang w:eastAsia="lv-LV"/>
              </w:rPr>
              <w:t>Crambe maritima, Corispermum intermedium</w:t>
            </w:r>
          </w:p>
        </w:tc>
        <w:tc>
          <w:tcPr>
            <w:tcW w:w="1728" w:type="dxa"/>
            <w:tcBorders>
              <w:top w:val="nil"/>
              <w:left w:val="nil"/>
              <w:bottom w:val="single" w:sz="4" w:space="0" w:color="000000"/>
              <w:right w:val="single" w:sz="4" w:space="0" w:color="000000"/>
            </w:tcBorders>
            <w:shd w:val="clear" w:color="auto" w:fill="auto"/>
            <w:hideMark/>
          </w:tcPr>
          <w:p w14:paraId="1FF33B18" w14:textId="77777777" w:rsidR="00DD1D30" w:rsidRPr="00BB3948" w:rsidRDefault="00DD1D30" w:rsidP="00D350AB">
            <w:pPr>
              <w:spacing w:after="0" w:line="240" w:lineRule="auto"/>
              <w:rPr>
                <w:rFonts w:ascii="Times New Roman" w:eastAsia="Times New Roman" w:hAnsi="Times New Roman" w:cs="Times New Roman"/>
                <w:color w:val="000000"/>
                <w:sz w:val="20"/>
                <w:szCs w:val="20"/>
                <w:lang w:eastAsia="lv-LV"/>
              </w:rPr>
            </w:pPr>
            <w:r w:rsidRPr="00BB3948">
              <w:rPr>
                <w:rFonts w:ascii="Times New Roman" w:eastAsia="Times New Roman" w:hAnsi="Times New Roman" w:cs="Times New Roman"/>
                <w:color w:val="000000"/>
                <w:sz w:val="20"/>
                <w:szCs w:val="20"/>
                <w:lang w:eastAsia="lv-LV"/>
              </w:rPr>
              <w:t>Šie Vidzemes piekrastes posmi ir vieni no galvenajiem, kur konstatēta Baltijas jūras reģiona endēma augu suga - jūrmalas kamieļzāle</w:t>
            </w:r>
          </w:p>
        </w:tc>
      </w:tr>
    </w:tbl>
    <w:p w14:paraId="3C04051C" w14:textId="7CE1ED9D" w:rsidR="00A11BB8" w:rsidRDefault="00A11BB8" w:rsidP="00A11BB8">
      <w:pPr>
        <w:rPr>
          <w:rFonts w:ascii="Times New Roman" w:hAnsi="Times New Roman" w:cs="Times New Roman"/>
          <w:b/>
          <w:i/>
          <w:sz w:val="24"/>
          <w:szCs w:val="24"/>
        </w:rPr>
      </w:pPr>
    </w:p>
    <w:p w14:paraId="28261FB2" w14:textId="77777777" w:rsidR="00B2299B" w:rsidRDefault="00DD1D30">
      <w:pPr>
        <w:rPr>
          <w:rFonts w:ascii="Times New Roman" w:hAnsi="Times New Roman" w:cs="Times New Roman"/>
          <w:b/>
          <w:i/>
          <w:sz w:val="24"/>
          <w:szCs w:val="24"/>
        </w:rPr>
      </w:pPr>
      <w:r>
        <w:rPr>
          <w:rFonts w:ascii="Times New Roman" w:hAnsi="Times New Roman" w:cs="Times New Roman"/>
          <w:b/>
          <w:i/>
          <w:sz w:val="24"/>
          <w:szCs w:val="24"/>
        </w:rPr>
        <w:br w:type="page"/>
      </w:r>
    </w:p>
    <w:p w14:paraId="4B1A3385" w14:textId="7A52AF58" w:rsidR="000D2A34" w:rsidRPr="00D41C9D" w:rsidRDefault="00755252" w:rsidP="00D41C9D">
      <w:pPr>
        <w:pStyle w:val="Heading3"/>
        <w:rPr>
          <w:rFonts w:ascii="Times New Roman" w:hAnsi="Times New Roman" w:cs="Times New Roman"/>
          <w:b/>
          <w:color w:val="auto"/>
        </w:rPr>
      </w:pPr>
      <w:bookmarkStart w:id="66" w:name="_Toc533763508"/>
      <w:r w:rsidRPr="00D41C9D">
        <w:rPr>
          <w:rFonts w:ascii="Times New Roman" w:hAnsi="Times New Roman" w:cs="Times New Roman"/>
          <w:b/>
          <w:color w:val="auto"/>
        </w:rPr>
        <w:lastRenderedPageBreak/>
        <w:t>11.p</w:t>
      </w:r>
      <w:r w:rsidR="000D2A34" w:rsidRPr="00D41C9D">
        <w:rPr>
          <w:rFonts w:ascii="Times New Roman" w:hAnsi="Times New Roman" w:cs="Times New Roman"/>
          <w:b/>
          <w:color w:val="auto"/>
        </w:rPr>
        <w:t>ielikums Latvijas piekrastes pašvaldību veiktās dabības attiecībā uz aļģu savākšanu</w:t>
      </w:r>
      <w:bookmarkEnd w:id="66"/>
    </w:p>
    <w:p w14:paraId="31047824" w14:textId="2F939079" w:rsidR="000D2A34" w:rsidRDefault="000D2A34">
      <w:pPr>
        <w:rPr>
          <w:rFonts w:ascii="Times New Roman" w:hAnsi="Times New Roman" w:cs="Times New Roman"/>
          <w:b/>
          <w:i/>
          <w:sz w:val="24"/>
          <w:szCs w:val="24"/>
        </w:rPr>
      </w:pPr>
      <w:r>
        <w:rPr>
          <w:rFonts w:ascii="Times New Roman" w:hAnsi="Times New Roman" w:cs="Times New Roman"/>
          <w:b/>
          <w:i/>
          <w:noProof/>
          <w:sz w:val="24"/>
          <w:szCs w:val="24"/>
        </w:rPr>
        <w:drawing>
          <wp:inline distT="0" distB="0" distL="0" distR="0" wp14:anchorId="20D40996" wp14:editId="29516F2E">
            <wp:extent cx="6964509" cy="4924425"/>
            <wp:effectExtent l="0" t="0" r="825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Vaakshana.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981282" cy="4936285"/>
                    </a:xfrm>
                    <a:prstGeom prst="rect">
                      <a:avLst/>
                    </a:prstGeom>
                  </pic:spPr>
                </pic:pic>
              </a:graphicData>
            </a:graphic>
          </wp:inline>
        </w:drawing>
      </w:r>
    </w:p>
    <w:p w14:paraId="53F7D72F" w14:textId="77777777" w:rsidR="00CD30A8" w:rsidRPr="00CD30A8" w:rsidRDefault="00CD30A8" w:rsidP="00CD30A8">
      <w:pPr>
        <w:rPr>
          <w:rFonts w:ascii="Times New Roman" w:hAnsi="Times New Roman" w:cs="Times New Roman"/>
          <w:b/>
          <w:i/>
          <w:sz w:val="24"/>
          <w:szCs w:val="24"/>
        </w:rPr>
        <w:sectPr w:rsidR="00CD30A8" w:rsidRPr="00CD30A8" w:rsidSect="00DF6472">
          <w:pgSz w:w="16838" w:h="11906" w:orient="landscape"/>
          <w:pgMar w:top="1800" w:right="1440" w:bottom="1800" w:left="1440" w:header="708" w:footer="708" w:gutter="0"/>
          <w:pgNumType w:chapStyle="1"/>
          <w:cols w:space="708"/>
          <w:docGrid w:linePitch="360"/>
        </w:sectPr>
      </w:pPr>
    </w:p>
    <w:p w14:paraId="0265A184" w14:textId="7CFA7FC4" w:rsidR="00DD1D30" w:rsidRDefault="00DD1D30">
      <w:pPr>
        <w:rPr>
          <w:rFonts w:ascii="Times New Roman" w:hAnsi="Times New Roman" w:cs="Times New Roman"/>
          <w:b/>
          <w:i/>
          <w:sz w:val="24"/>
          <w:szCs w:val="24"/>
        </w:rPr>
      </w:pPr>
    </w:p>
    <w:p w14:paraId="1381D353" w14:textId="0FAA0CA7" w:rsidR="00B2299B" w:rsidRPr="00B2299B" w:rsidRDefault="004776BF" w:rsidP="00B2299B">
      <w:pPr>
        <w:pStyle w:val="Heading3"/>
        <w:rPr>
          <w:rFonts w:ascii="Times New Roman" w:hAnsi="Times New Roman" w:cs="Times New Roman"/>
          <w:b/>
          <w:color w:val="auto"/>
        </w:rPr>
      </w:pPr>
      <w:bookmarkStart w:id="67" w:name="_Toc524957100"/>
      <w:bookmarkStart w:id="68" w:name="_Toc533763509"/>
      <w:r>
        <w:rPr>
          <w:rFonts w:ascii="Times New Roman" w:hAnsi="Times New Roman" w:cs="Times New Roman"/>
          <w:b/>
          <w:color w:val="auto"/>
        </w:rPr>
        <w:t>1</w:t>
      </w:r>
      <w:r w:rsidR="00755252">
        <w:rPr>
          <w:rFonts w:ascii="Times New Roman" w:hAnsi="Times New Roman" w:cs="Times New Roman"/>
          <w:b/>
          <w:color w:val="auto"/>
        </w:rPr>
        <w:t>2</w:t>
      </w:r>
      <w:r w:rsidR="00B2299B" w:rsidRPr="00B2299B">
        <w:rPr>
          <w:rFonts w:ascii="Times New Roman" w:hAnsi="Times New Roman" w:cs="Times New Roman"/>
          <w:b/>
          <w:color w:val="auto"/>
        </w:rPr>
        <w:t>.pielikums Pašvaldību anketēšanas rezultāti</w:t>
      </w:r>
      <w:bookmarkEnd w:id="67"/>
      <w:bookmarkEnd w:id="68"/>
      <w:r w:rsidR="00B2299B" w:rsidRPr="00B2299B">
        <w:rPr>
          <w:rFonts w:ascii="Times New Roman" w:hAnsi="Times New Roman" w:cs="Times New Roman"/>
          <w:b/>
          <w:color w:val="auto"/>
        </w:rPr>
        <w:t xml:space="preserve"> </w:t>
      </w:r>
    </w:p>
    <w:p w14:paraId="7694CD3F" w14:textId="5FEA16C5" w:rsidR="00B2299B" w:rsidRPr="00B2299B" w:rsidRDefault="004776BF" w:rsidP="00B2299B">
      <w:pPr>
        <w:rPr>
          <w:noProof/>
        </w:rPr>
      </w:pPr>
      <w:r>
        <w:rPr>
          <w:rFonts w:ascii="Times New Roman" w:hAnsi="Times New Roman" w:cs="Times New Roman"/>
          <w:b/>
          <w:sz w:val="24"/>
          <w:szCs w:val="24"/>
        </w:rPr>
        <w:t>1</w:t>
      </w:r>
      <w:r w:rsidR="00755252">
        <w:rPr>
          <w:rFonts w:ascii="Times New Roman" w:hAnsi="Times New Roman" w:cs="Times New Roman"/>
          <w:b/>
          <w:sz w:val="24"/>
          <w:szCs w:val="24"/>
        </w:rPr>
        <w:t>2</w:t>
      </w:r>
      <w:r w:rsidR="00811D51">
        <w:rPr>
          <w:rFonts w:ascii="Times New Roman" w:hAnsi="Times New Roman" w:cs="Times New Roman"/>
          <w:b/>
          <w:sz w:val="24"/>
          <w:szCs w:val="24"/>
        </w:rPr>
        <w:t>.1.</w:t>
      </w:r>
      <w:r w:rsidR="00B2299B" w:rsidRPr="00B2299B">
        <w:rPr>
          <w:rFonts w:ascii="Times New Roman" w:hAnsi="Times New Roman" w:cs="Times New Roman"/>
          <w:b/>
          <w:sz w:val="24"/>
          <w:szCs w:val="24"/>
        </w:rPr>
        <w:t xml:space="preserve"> Carnikavas novada pašvaldības aģentūras  “Carnikavas Komunālserviss” anketa</w:t>
      </w:r>
      <w:r w:rsidR="00B2299B" w:rsidRPr="00B2299B">
        <w:t xml:space="preserve"> </w:t>
      </w:r>
    </w:p>
    <w:p w14:paraId="4592EFA2" w14:textId="77777777" w:rsidR="00B2299B" w:rsidRPr="00B2299B" w:rsidRDefault="00B2299B" w:rsidP="00B2299B">
      <w:r w:rsidRPr="00B2299B">
        <w:rPr>
          <w:noProof/>
          <w:lang w:val="en-US"/>
        </w:rPr>
        <w:drawing>
          <wp:inline distT="0" distB="0" distL="0" distR="0" wp14:anchorId="30FFFC89" wp14:editId="6787CFB6">
            <wp:extent cx="5353050" cy="56959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353050" cy="5695950"/>
                    </a:xfrm>
                    <a:prstGeom prst="rect">
                      <a:avLst/>
                    </a:prstGeom>
                  </pic:spPr>
                </pic:pic>
              </a:graphicData>
            </a:graphic>
          </wp:inline>
        </w:drawing>
      </w:r>
    </w:p>
    <w:p w14:paraId="6FD2102C" w14:textId="68C3498A" w:rsidR="00FF72AD" w:rsidRDefault="00FF72AD">
      <w:pPr>
        <w:rPr>
          <w:rFonts w:ascii="Times New Roman" w:hAnsi="Times New Roman" w:cs="Times New Roman"/>
          <w:b/>
          <w:sz w:val="24"/>
          <w:szCs w:val="24"/>
        </w:rPr>
      </w:pPr>
      <w:r>
        <w:rPr>
          <w:rFonts w:ascii="Times New Roman" w:hAnsi="Times New Roman" w:cs="Times New Roman"/>
          <w:b/>
          <w:sz w:val="24"/>
          <w:szCs w:val="24"/>
        </w:rPr>
        <w:br w:type="page"/>
      </w:r>
    </w:p>
    <w:p w14:paraId="65262EDB" w14:textId="53419B4D" w:rsidR="00B2299B" w:rsidRDefault="004776BF" w:rsidP="00B2299B">
      <w:pPr>
        <w:rPr>
          <w:rFonts w:ascii="Times New Roman" w:hAnsi="Times New Roman" w:cs="Times New Roman"/>
          <w:b/>
          <w:sz w:val="24"/>
          <w:szCs w:val="24"/>
        </w:rPr>
      </w:pPr>
      <w:r>
        <w:rPr>
          <w:rFonts w:ascii="Times New Roman" w:hAnsi="Times New Roman" w:cs="Times New Roman"/>
          <w:b/>
          <w:sz w:val="24"/>
          <w:szCs w:val="24"/>
        </w:rPr>
        <w:lastRenderedPageBreak/>
        <w:t>1</w:t>
      </w:r>
      <w:r w:rsidR="00755252">
        <w:rPr>
          <w:rFonts w:ascii="Times New Roman" w:hAnsi="Times New Roman" w:cs="Times New Roman"/>
          <w:b/>
          <w:sz w:val="24"/>
          <w:szCs w:val="24"/>
        </w:rPr>
        <w:t>2</w:t>
      </w:r>
      <w:r w:rsidR="00FF72AD">
        <w:rPr>
          <w:rFonts w:ascii="Times New Roman" w:hAnsi="Times New Roman" w:cs="Times New Roman"/>
          <w:b/>
          <w:sz w:val="24"/>
          <w:szCs w:val="24"/>
        </w:rPr>
        <w:t>.2.</w:t>
      </w:r>
      <w:r w:rsidR="00B2299B" w:rsidRPr="003F4EA9">
        <w:rPr>
          <w:rFonts w:ascii="Times New Roman" w:hAnsi="Times New Roman" w:cs="Times New Roman"/>
          <w:b/>
          <w:sz w:val="24"/>
          <w:szCs w:val="24"/>
        </w:rPr>
        <w:t xml:space="preserve"> Dundagas novada atbilde</w:t>
      </w:r>
    </w:p>
    <w:p w14:paraId="7BE9B014" w14:textId="77777777" w:rsidR="00FF72AD" w:rsidRPr="003F4EA9" w:rsidRDefault="00FF72AD" w:rsidP="00B2299B">
      <w:pPr>
        <w:rPr>
          <w:rFonts w:ascii="Times New Roman" w:hAnsi="Times New Roman" w:cs="Times New Roman"/>
          <w:b/>
          <w:sz w:val="24"/>
          <w:szCs w:val="24"/>
        </w:rPr>
      </w:pPr>
    </w:p>
    <w:p w14:paraId="04E06ED0" w14:textId="1007B124" w:rsidR="00B2299B" w:rsidRDefault="00B2299B" w:rsidP="00B2299B">
      <w:r>
        <w:rPr>
          <w:noProof/>
        </w:rPr>
        <w:drawing>
          <wp:inline distT="0" distB="0" distL="0" distR="0" wp14:anchorId="3107E094" wp14:editId="163F5E64">
            <wp:extent cx="4809524" cy="6438095"/>
            <wp:effectExtent l="0" t="0" r="0" b="127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undaga_004.png"/>
                    <pic:cNvPicPr/>
                  </pic:nvPicPr>
                  <pic:blipFill>
                    <a:blip r:embed="rId105">
                      <a:extLst>
                        <a:ext uri="{28A0092B-C50C-407E-A947-70E740481C1C}">
                          <a14:useLocalDpi xmlns:a14="http://schemas.microsoft.com/office/drawing/2010/main" val="0"/>
                        </a:ext>
                      </a:extLst>
                    </a:blip>
                    <a:stretch>
                      <a:fillRect/>
                    </a:stretch>
                  </pic:blipFill>
                  <pic:spPr>
                    <a:xfrm>
                      <a:off x="0" y="0"/>
                      <a:ext cx="4809524" cy="6438095"/>
                    </a:xfrm>
                    <a:prstGeom prst="rect">
                      <a:avLst/>
                    </a:prstGeom>
                  </pic:spPr>
                </pic:pic>
              </a:graphicData>
            </a:graphic>
          </wp:inline>
        </w:drawing>
      </w:r>
    </w:p>
    <w:p w14:paraId="122365DB" w14:textId="730749BD" w:rsidR="00FF72AD" w:rsidRDefault="00FF72AD">
      <w:r>
        <w:br w:type="page"/>
      </w:r>
    </w:p>
    <w:p w14:paraId="73D5190E" w14:textId="03BD11F9" w:rsidR="00B2299B" w:rsidRPr="001F7C07" w:rsidRDefault="004776BF" w:rsidP="00B2299B">
      <w:pPr>
        <w:rPr>
          <w:rFonts w:ascii="Times New Roman" w:hAnsi="Times New Roman" w:cs="Times New Roman"/>
          <w:b/>
          <w:sz w:val="24"/>
          <w:szCs w:val="24"/>
        </w:rPr>
      </w:pPr>
      <w:r>
        <w:rPr>
          <w:rFonts w:ascii="Times New Roman" w:hAnsi="Times New Roman" w:cs="Times New Roman"/>
          <w:b/>
          <w:sz w:val="24"/>
          <w:szCs w:val="24"/>
        </w:rPr>
        <w:lastRenderedPageBreak/>
        <w:t>1</w:t>
      </w:r>
      <w:r w:rsidR="00755252">
        <w:rPr>
          <w:rFonts w:ascii="Times New Roman" w:hAnsi="Times New Roman" w:cs="Times New Roman"/>
          <w:b/>
          <w:sz w:val="24"/>
          <w:szCs w:val="24"/>
        </w:rPr>
        <w:t>2</w:t>
      </w:r>
      <w:r w:rsidR="00FF72AD">
        <w:rPr>
          <w:rFonts w:ascii="Times New Roman" w:hAnsi="Times New Roman" w:cs="Times New Roman"/>
          <w:b/>
          <w:sz w:val="24"/>
          <w:szCs w:val="24"/>
        </w:rPr>
        <w:t>.3.</w:t>
      </w:r>
      <w:r w:rsidR="00B2299B" w:rsidRPr="001F7C07">
        <w:rPr>
          <w:rFonts w:ascii="Times New Roman" w:hAnsi="Times New Roman" w:cs="Times New Roman"/>
          <w:b/>
          <w:sz w:val="24"/>
          <w:szCs w:val="24"/>
        </w:rPr>
        <w:t xml:space="preserve"> Engures novada domes a</w:t>
      </w:r>
      <w:r w:rsidR="00B2299B">
        <w:rPr>
          <w:rFonts w:ascii="Times New Roman" w:hAnsi="Times New Roman" w:cs="Times New Roman"/>
          <w:b/>
          <w:sz w:val="24"/>
          <w:szCs w:val="24"/>
        </w:rPr>
        <w:t>tbilde</w:t>
      </w:r>
    </w:p>
    <w:p w14:paraId="6951B788" w14:textId="6B6AA428" w:rsidR="00B2299B" w:rsidRDefault="00B2299B" w:rsidP="00A11BB8">
      <w:pPr>
        <w:rPr>
          <w:rFonts w:ascii="Times New Roman" w:hAnsi="Times New Roman" w:cs="Times New Roman"/>
          <w:b/>
          <w:i/>
          <w:sz w:val="24"/>
          <w:szCs w:val="24"/>
        </w:rPr>
      </w:pPr>
      <w:r>
        <w:rPr>
          <w:rFonts w:ascii="Times New Roman" w:hAnsi="Times New Roman" w:cs="Times New Roman"/>
          <w:b/>
          <w:i/>
          <w:noProof/>
          <w:sz w:val="24"/>
          <w:szCs w:val="24"/>
        </w:rPr>
        <w:drawing>
          <wp:inline distT="0" distB="0" distL="0" distR="0" wp14:anchorId="6B3C04A2" wp14:editId="63FCE75B">
            <wp:extent cx="5663565" cy="8016875"/>
            <wp:effectExtent l="0" t="0" r="0" b="317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63565" cy="8016875"/>
                    </a:xfrm>
                    <a:prstGeom prst="rect">
                      <a:avLst/>
                    </a:prstGeom>
                    <a:noFill/>
                  </pic:spPr>
                </pic:pic>
              </a:graphicData>
            </a:graphic>
          </wp:inline>
        </w:drawing>
      </w:r>
    </w:p>
    <w:p w14:paraId="2AFC1193" w14:textId="66E6E088" w:rsidR="00B2299B" w:rsidRDefault="00B2299B" w:rsidP="00A11BB8">
      <w:pPr>
        <w:rPr>
          <w:rFonts w:ascii="Times New Roman" w:hAnsi="Times New Roman" w:cs="Times New Roman"/>
          <w:b/>
          <w:i/>
          <w:sz w:val="24"/>
          <w:szCs w:val="24"/>
        </w:rPr>
      </w:pPr>
      <w:r>
        <w:rPr>
          <w:rFonts w:ascii="Times New Roman" w:hAnsi="Times New Roman" w:cs="Times New Roman"/>
          <w:b/>
          <w:i/>
          <w:noProof/>
          <w:sz w:val="24"/>
          <w:szCs w:val="24"/>
        </w:rPr>
        <w:lastRenderedPageBreak/>
        <w:drawing>
          <wp:inline distT="0" distB="0" distL="0" distR="0" wp14:anchorId="2776A20C" wp14:editId="2A3C5072">
            <wp:extent cx="4249420" cy="1511935"/>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249420" cy="1511935"/>
                    </a:xfrm>
                    <a:prstGeom prst="rect">
                      <a:avLst/>
                    </a:prstGeom>
                    <a:noFill/>
                  </pic:spPr>
                </pic:pic>
              </a:graphicData>
            </a:graphic>
          </wp:inline>
        </w:drawing>
      </w:r>
    </w:p>
    <w:p w14:paraId="0D38A634" w14:textId="77777777" w:rsidR="000651B6" w:rsidRDefault="000651B6">
      <w:pPr>
        <w:rPr>
          <w:rFonts w:ascii="Times New Roman" w:hAnsi="Times New Roman" w:cs="Times New Roman"/>
          <w:b/>
          <w:sz w:val="24"/>
          <w:szCs w:val="24"/>
        </w:rPr>
      </w:pPr>
      <w:r>
        <w:rPr>
          <w:rFonts w:ascii="Times New Roman" w:hAnsi="Times New Roman" w:cs="Times New Roman"/>
          <w:b/>
          <w:sz w:val="24"/>
          <w:szCs w:val="24"/>
        </w:rPr>
        <w:br w:type="page"/>
      </w:r>
    </w:p>
    <w:p w14:paraId="5B6E65E2" w14:textId="1C4038D6" w:rsidR="00B2299B" w:rsidRPr="0017138A" w:rsidRDefault="004776BF" w:rsidP="00B2299B">
      <w:pPr>
        <w:rPr>
          <w:rFonts w:ascii="Times New Roman" w:hAnsi="Times New Roman" w:cs="Times New Roman"/>
          <w:b/>
          <w:sz w:val="24"/>
          <w:szCs w:val="24"/>
        </w:rPr>
      </w:pPr>
      <w:r>
        <w:rPr>
          <w:rFonts w:ascii="Times New Roman" w:hAnsi="Times New Roman" w:cs="Times New Roman"/>
          <w:b/>
          <w:sz w:val="24"/>
          <w:szCs w:val="24"/>
        </w:rPr>
        <w:lastRenderedPageBreak/>
        <w:t>1</w:t>
      </w:r>
      <w:r w:rsidR="00755252">
        <w:rPr>
          <w:rFonts w:ascii="Times New Roman" w:hAnsi="Times New Roman" w:cs="Times New Roman"/>
          <w:b/>
          <w:sz w:val="24"/>
          <w:szCs w:val="24"/>
        </w:rPr>
        <w:t>2</w:t>
      </w:r>
      <w:r w:rsidR="00FF72AD">
        <w:rPr>
          <w:rFonts w:ascii="Times New Roman" w:hAnsi="Times New Roman" w:cs="Times New Roman"/>
          <w:b/>
          <w:sz w:val="24"/>
          <w:szCs w:val="24"/>
        </w:rPr>
        <w:t xml:space="preserve">.4. </w:t>
      </w:r>
      <w:r w:rsidR="00B2299B" w:rsidRPr="0017138A">
        <w:rPr>
          <w:rFonts w:ascii="Times New Roman" w:hAnsi="Times New Roman" w:cs="Times New Roman"/>
          <w:b/>
          <w:sz w:val="24"/>
          <w:szCs w:val="24"/>
        </w:rPr>
        <w:t xml:space="preserve">Grobiņas novada domes anketa </w:t>
      </w:r>
    </w:p>
    <w:p w14:paraId="35477ED2" w14:textId="05470D2A" w:rsidR="00B2299B" w:rsidRDefault="00B2299B" w:rsidP="00B2299B">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2D91176" wp14:editId="2C7FA72C">
            <wp:extent cx="4942857" cy="566666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Jurmala un Grobina_003.1.png"/>
                    <pic:cNvPicPr/>
                  </pic:nvPicPr>
                  <pic:blipFill>
                    <a:blip r:embed="rId108">
                      <a:extLst>
                        <a:ext uri="{28A0092B-C50C-407E-A947-70E740481C1C}">
                          <a14:useLocalDpi xmlns:a14="http://schemas.microsoft.com/office/drawing/2010/main" val="0"/>
                        </a:ext>
                      </a:extLst>
                    </a:blip>
                    <a:stretch>
                      <a:fillRect/>
                    </a:stretch>
                  </pic:blipFill>
                  <pic:spPr>
                    <a:xfrm>
                      <a:off x="0" y="0"/>
                      <a:ext cx="4942857" cy="5666667"/>
                    </a:xfrm>
                    <a:prstGeom prst="rect">
                      <a:avLst/>
                    </a:prstGeom>
                  </pic:spPr>
                </pic:pic>
              </a:graphicData>
            </a:graphic>
          </wp:inline>
        </w:drawing>
      </w:r>
      <w:r w:rsidRPr="001F7C07">
        <w:rPr>
          <w:rFonts w:ascii="Times New Roman" w:hAnsi="Times New Roman" w:cs="Times New Roman"/>
          <w:sz w:val="24"/>
          <w:szCs w:val="24"/>
        </w:rPr>
        <w:t xml:space="preserve"> </w:t>
      </w:r>
    </w:p>
    <w:p w14:paraId="11D0B963" w14:textId="0F64B620" w:rsidR="00FF72AD" w:rsidRDefault="00FF72AD">
      <w:pPr>
        <w:rPr>
          <w:rFonts w:ascii="Times New Roman" w:hAnsi="Times New Roman" w:cs="Times New Roman"/>
          <w:sz w:val="24"/>
          <w:szCs w:val="24"/>
        </w:rPr>
      </w:pPr>
      <w:r>
        <w:rPr>
          <w:rFonts w:ascii="Times New Roman" w:hAnsi="Times New Roman" w:cs="Times New Roman"/>
          <w:sz w:val="24"/>
          <w:szCs w:val="24"/>
        </w:rPr>
        <w:br w:type="page"/>
      </w:r>
    </w:p>
    <w:p w14:paraId="7AB90672" w14:textId="00CD8E56" w:rsidR="00B2299B" w:rsidRPr="0017138A" w:rsidRDefault="004776BF" w:rsidP="00B2299B">
      <w:pPr>
        <w:rPr>
          <w:rFonts w:ascii="Times New Roman" w:hAnsi="Times New Roman" w:cs="Times New Roman"/>
          <w:b/>
          <w:sz w:val="24"/>
          <w:szCs w:val="24"/>
        </w:rPr>
      </w:pPr>
      <w:r>
        <w:rPr>
          <w:rFonts w:ascii="Times New Roman" w:hAnsi="Times New Roman" w:cs="Times New Roman"/>
          <w:b/>
          <w:sz w:val="24"/>
          <w:szCs w:val="24"/>
        </w:rPr>
        <w:lastRenderedPageBreak/>
        <w:t>1</w:t>
      </w:r>
      <w:r w:rsidR="00755252">
        <w:rPr>
          <w:rFonts w:ascii="Times New Roman" w:hAnsi="Times New Roman" w:cs="Times New Roman"/>
          <w:b/>
          <w:sz w:val="24"/>
          <w:szCs w:val="24"/>
        </w:rPr>
        <w:t>2</w:t>
      </w:r>
      <w:r w:rsidR="00FF72AD">
        <w:rPr>
          <w:rFonts w:ascii="Times New Roman" w:hAnsi="Times New Roman" w:cs="Times New Roman"/>
          <w:b/>
          <w:sz w:val="24"/>
          <w:szCs w:val="24"/>
        </w:rPr>
        <w:t>.5.</w:t>
      </w:r>
      <w:r w:rsidR="00B2299B" w:rsidRPr="0017138A">
        <w:rPr>
          <w:rFonts w:ascii="Times New Roman" w:hAnsi="Times New Roman" w:cs="Times New Roman"/>
          <w:b/>
          <w:sz w:val="24"/>
          <w:szCs w:val="24"/>
        </w:rPr>
        <w:t xml:space="preserve"> Jūrmalas   pilsētas domes anketa </w:t>
      </w:r>
    </w:p>
    <w:p w14:paraId="2739323C" w14:textId="1E7AA2E1" w:rsidR="00B2299B" w:rsidRDefault="00B2299B" w:rsidP="00B2299B">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848F426" wp14:editId="01CB332B">
            <wp:extent cx="4876190" cy="7180952"/>
            <wp:effectExtent l="0" t="0" r="635"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Jurmala un Grobina_001.1.png"/>
                    <pic:cNvPicPr/>
                  </pic:nvPicPr>
                  <pic:blipFill>
                    <a:blip r:embed="rId109">
                      <a:extLst>
                        <a:ext uri="{28A0092B-C50C-407E-A947-70E740481C1C}">
                          <a14:useLocalDpi xmlns:a14="http://schemas.microsoft.com/office/drawing/2010/main" val="0"/>
                        </a:ext>
                      </a:extLst>
                    </a:blip>
                    <a:stretch>
                      <a:fillRect/>
                    </a:stretch>
                  </pic:blipFill>
                  <pic:spPr>
                    <a:xfrm>
                      <a:off x="0" y="0"/>
                      <a:ext cx="4876190" cy="7180952"/>
                    </a:xfrm>
                    <a:prstGeom prst="rect">
                      <a:avLst/>
                    </a:prstGeom>
                  </pic:spPr>
                </pic:pic>
              </a:graphicData>
            </a:graphic>
          </wp:inline>
        </w:drawing>
      </w:r>
    </w:p>
    <w:p w14:paraId="74BF7949" w14:textId="77777777" w:rsidR="00B2299B" w:rsidRDefault="00B2299B" w:rsidP="00B2299B">
      <w:pPr>
        <w:rPr>
          <w:rFonts w:ascii="Times New Roman" w:hAnsi="Times New Roman" w:cs="Times New Roman"/>
          <w:sz w:val="24"/>
          <w:szCs w:val="24"/>
        </w:rPr>
      </w:pPr>
    </w:p>
    <w:p w14:paraId="61C74A28" w14:textId="5F5DA7D2" w:rsidR="00B2299B" w:rsidRDefault="00B2299B" w:rsidP="00B2299B">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0FD5F2AD" wp14:editId="2477A6FC">
            <wp:extent cx="4559935" cy="6066155"/>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59935" cy="6066155"/>
                    </a:xfrm>
                    <a:prstGeom prst="rect">
                      <a:avLst/>
                    </a:prstGeom>
                    <a:noFill/>
                  </pic:spPr>
                </pic:pic>
              </a:graphicData>
            </a:graphic>
          </wp:inline>
        </w:drawing>
      </w:r>
    </w:p>
    <w:p w14:paraId="26FC115C" w14:textId="2F32C9BE" w:rsidR="00FF72AD" w:rsidRDefault="00FF72AD">
      <w:pPr>
        <w:rPr>
          <w:rFonts w:ascii="Times New Roman" w:hAnsi="Times New Roman" w:cs="Times New Roman"/>
          <w:sz w:val="24"/>
          <w:szCs w:val="24"/>
        </w:rPr>
      </w:pPr>
      <w:r>
        <w:rPr>
          <w:rFonts w:ascii="Times New Roman" w:hAnsi="Times New Roman" w:cs="Times New Roman"/>
          <w:sz w:val="24"/>
          <w:szCs w:val="24"/>
        </w:rPr>
        <w:br w:type="page"/>
      </w:r>
    </w:p>
    <w:p w14:paraId="12867C26" w14:textId="15B2F7DB" w:rsidR="00B2299B" w:rsidRPr="003F4EA9" w:rsidRDefault="004776BF" w:rsidP="00B2299B">
      <w:pPr>
        <w:rPr>
          <w:rFonts w:ascii="Times New Roman" w:hAnsi="Times New Roman" w:cs="Times New Roman"/>
          <w:b/>
          <w:sz w:val="24"/>
          <w:szCs w:val="24"/>
        </w:rPr>
      </w:pPr>
      <w:r>
        <w:rPr>
          <w:rFonts w:ascii="Times New Roman" w:hAnsi="Times New Roman" w:cs="Times New Roman"/>
          <w:b/>
          <w:sz w:val="24"/>
          <w:szCs w:val="24"/>
        </w:rPr>
        <w:lastRenderedPageBreak/>
        <w:t>1</w:t>
      </w:r>
      <w:r w:rsidR="00755252">
        <w:rPr>
          <w:rFonts w:ascii="Times New Roman" w:hAnsi="Times New Roman" w:cs="Times New Roman"/>
          <w:b/>
          <w:sz w:val="24"/>
          <w:szCs w:val="24"/>
        </w:rPr>
        <w:t>2</w:t>
      </w:r>
      <w:r w:rsidR="00FF72AD">
        <w:rPr>
          <w:rFonts w:ascii="Times New Roman" w:hAnsi="Times New Roman" w:cs="Times New Roman"/>
          <w:b/>
          <w:sz w:val="24"/>
          <w:szCs w:val="24"/>
        </w:rPr>
        <w:t>.6.</w:t>
      </w:r>
      <w:r w:rsidR="00B2299B" w:rsidRPr="003F4EA9">
        <w:rPr>
          <w:rFonts w:ascii="Times New Roman" w:hAnsi="Times New Roman" w:cs="Times New Roman"/>
          <w:b/>
          <w:sz w:val="24"/>
          <w:szCs w:val="24"/>
        </w:rPr>
        <w:t xml:space="preserve"> Liepājas pilsētas atbilde</w:t>
      </w:r>
    </w:p>
    <w:p w14:paraId="4BA4B8B8" w14:textId="0C5CE77A" w:rsidR="00B2299B" w:rsidRDefault="00B2299B" w:rsidP="00B2299B">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932BE55" wp14:editId="4418F431">
            <wp:extent cx="4352925" cy="6877050"/>
            <wp:effectExtent l="0" t="0" r="9525"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352925" cy="6877050"/>
                    </a:xfrm>
                    <a:prstGeom prst="rect">
                      <a:avLst/>
                    </a:prstGeom>
                    <a:noFill/>
                  </pic:spPr>
                </pic:pic>
              </a:graphicData>
            </a:graphic>
          </wp:inline>
        </w:drawing>
      </w:r>
    </w:p>
    <w:p w14:paraId="64F1BDA2" w14:textId="77777777" w:rsidR="00B2299B" w:rsidRDefault="00B2299B" w:rsidP="00B2299B">
      <w:pPr>
        <w:rPr>
          <w:rFonts w:ascii="Times New Roman" w:hAnsi="Times New Roman" w:cs="Times New Roman"/>
          <w:sz w:val="24"/>
          <w:szCs w:val="24"/>
        </w:rPr>
      </w:pPr>
    </w:p>
    <w:p w14:paraId="6B5A7E15" w14:textId="11E4FD57" w:rsidR="00B2299B" w:rsidRDefault="00B2299B" w:rsidP="00B2299B">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69FAA9E4" wp14:editId="31988A79">
            <wp:extent cx="4273550" cy="406654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273550" cy="4066540"/>
                    </a:xfrm>
                    <a:prstGeom prst="rect">
                      <a:avLst/>
                    </a:prstGeom>
                    <a:noFill/>
                  </pic:spPr>
                </pic:pic>
              </a:graphicData>
            </a:graphic>
          </wp:inline>
        </w:drawing>
      </w:r>
    </w:p>
    <w:p w14:paraId="18D79C0B" w14:textId="39712E27" w:rsidR="00FF72AD" w:rsidRDefault="00FF72AD">
      <w:pPr>
        <w:rPr>
          <w:rFonts w:ascii="Times New Roman" w:hAnsi="Times New Roman" w:cs="Times New Roman"/>
          <w:sz w:val="24"/>
          <w:szCs w:val="24"/>
        </w:rPr>
      </w:pPr>
      <w:r>
        <w:rPr>
          <w:rFonts w:ascii="Times New Roman" w:hAnsi="Times New Roman" w:cs="Times New Roman"/>
          <w:sz w:val="24"/>
          <w:szCs w:val="24"/>
        </w:rPr>
        <w:br w:type="page"/>
      </w:r>
    </w:p>
    <w:p w14:paraId="7E8E04DE" w14:textId="2FB8A4FE" w:rsidR="00B2299B" w:rsidRPr="00987492" w:rsidRDefault="004776BF" w:rsidP="00B2299B">
      <w:pPr>
        <w:rPr>
          <w:rFonts w:ascii="Times New Roman" w:hAnsi="Times New Roman" w:cs="Times New Roman"/>
          <w:b/>
          <w:sz w:val="24"/>
          <w:szCs w:val="24"/>
        </w:rPr>
      </w:pPr>
      <w:r>
        <w:rPr>
          <w:rFonts w:ascii="Times New Roman" w:hAnsi="Times New Roman" w:cs="Times New Roman"/>
          <w:b/>
          <w:sz w:val="24"/>
          <w:szCs w:val="24"/>
        </w:rPr>
        <w:lastRenderedPageBreak/>
        <w:t>1</w:t>
      </w:r>
      <w:r w:rsidR="00755252">
        <w:rPr>
          <w:rFonts w:ascii="Times New Roman" w:hAnsi="Times New Roman" w:cs="Times New Roman"/>
          <w:b/>
          <w:sz w:val="24"/>
          <w:szCs w:val="24"/>
        </w:rPr>
        <w:t>2</w:t>
      </w:r>
      <w:r w:rsidR="00FF72AD">
        <w:rPr>
          <w:rFonts w:ascii="Times New Roman" w:hAnsi="Times New Roman" w:cs="Times New Roman"/>
          <w:b/>
          <w:sz w:val="24"/>
          <w:szCs w:val="24"/>
        </w:rPr>
        <w:t>.7.</w:t>
      </w:r>
      <w:r w:rsidR="00B2299B" w:rsidRPr="00987492">
        <w:rPr>
          <w:rFonts w:ascii="Times New Roman" w:hAnsi="Times New Roman" w:cs="Times New Roman"/>
          <w:b/>
          <w:sz w:val="24"/>
          <w:szCs w:val="24"/>
        </w:rPr>
        <w:t xml:space="preserve"> Mērsraga novada atbilde</w:t>
      </w:r>
    </w:p>
    <w:p w14:paraId="67E29B8B" w14:textId="58584138" w:rsidR="00B2299B" w:rsidRDefault="00B2299B" w:rsidP="00B2299B">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097268F" wp14:editId="3D6245EB">
            <wp:extent cx="4725035" cy="6773545"/>
            <wp:effectExtent l="0" t="0" r="0" b="825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25035" cy="6773545"/>
                    </a:xfrm>
                    <a:prstGeom prst="rect">
                      <a:avLst/>
                    </a:prstGeom>
                    <a:noFill/>
                  </pic:spPr>
                </pic:pic>
              </a:graphicData>
            </a:graphic>
          </wp:inline>
        </w:drawing>
      </w:r>
    </w:p>
    <w:p w14:paraId="7DB17228" w14:textId="77777777" w:rsidR="00FF72AD" w:rsidRDefault="00FF72AD">
      <w:pPr>
        <w:rPr>
          <w:rFonts w:ascii="Times New Roman" w:hAnsi="Times New Roman" w:cs="Times New Roman"/>
          <w:b/>
          <w:sz w:val="24"/>
          <w:szCs w:val="24"/>
        </w:rPr>
      </w:pPr>
      <w:r>
        <w:rPr>
          <w:rFonts w:ascii="Times New Roman" w:hAnsi="Times New Roman" w:cs="Times New Roman"/>
          <w:b/>
          <w:sz w:val="24"/>
          <w:szCs w:val="24"/>
        </w:rPr>
        <w:br w:type="page"/>
      </w:r>
    </w:p>
    <w:p w14:paraId="30485DF9" w14:textId="309DED1B" w:rsidR="00B2299B" w:rsidRPr="00987492" w:rsidRDefault="004776BF" w:rsidP="00B2299B">
      <w:pPr>
        <w:rPr>
          <w:rFonts w:ascii="Times New Roman" w:hAnsi="Times New Roman" w:cs="Times New Roman"/>
          <w:b/>
          <w:sz w:val="24"/>
          <w:szCs w:val="24"/>
        </w:rPr>
      </w:pPr>
      <w:r>
        <w:rPr>
          <w:rFonts w:ascii="Times New Roman" w:hAnsi="Times New Roman" w:cs="Times New Roman"/>
          <w:b/>
          <w:sz w:val="24"/>
          <w:szCs w:val="24"/>
        </w:rPr>
        <w:lastRenderedPageBreak/>
        <w:t>1</w:t>
      </w:r>
      <w:r w:rsidR="00755252">
        <w:rPr>
          <w:rFonts w:ascii="Times New Roman" w:hAnsi="Times New Roman" w:cs="Times New Roman"/>
          <w:b/>
          <w:sz w:val="24"/>
          <w:szCs w:val="24"/>
        </w:rPr>
        <w:t>2</w:t>
      </w:r>
      <w:r w:rsidR="00FF72AD">
        <w:rPr>
          <w:rFonts w:ascii="Times New Roman" w:hAnsi="Times New Roman" w:cs="Times New Roman"/>
          <w:b/>
          <w:sz w:val="24"/>
          <w:szCs w:val="24"/>
        </w:rPr>
        <w:t xml:space="preserve">.8. </w:t>
      </w:r>
      <w:r w:rsidR="00B2299B" w:rsidRPr="00987492">
        <w:rPr>
          <w:rFonts w:ascii="Times New Roman" w:hAnsi="Times New Roman" w:cs="Times New Roman"/>
          <w:b/>
          <w:sz w:val="24"/>
          <w:szCs w:val="24"/>
        </w:rPr>
        <w:t>Nīcas novada atbilde</w:t>
      </w:r>
    </w:p>
    <w:p w14:paraId="4CCAE5AC" w14:textId="12591AC7" w:rsidR="00FF72AD" w:rsidRDefault="00B2299B" w:rsidP="00B2299B">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29D4D51" wp14:editId="02BD0874">
            <wp:extent cx="5944235" cy="4078605"/>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4235" cy="4078605"/>
                    </a:xfrm>
                    <a:prstGeom prst="rect">
                      <a:avLst/>
                    </a:prstGeom>
                    <a:noFill/>
                  </pic:spPr>
                </pic:pic>
              </a:graphicData>
            </a:graphic>
          </wp:inline>
        </w:drawing>
      </w:r>
    </w:p>
    <w:p w14:paraId="7F64FA63" w14:textId="77777777" w:rsidR="00FF72AD" w:rsidRDefault="00FF72AD">
      <w:pPr>
        <w:rPr>
          <w:rFonts w:ascii="Times New Roman" w:hAnsi="Times New Roman" w:cs="Times New Roman"/>
          <w:sz w:val="24"/>
          <w:szCs w:val="24"/>
        </w:rPr>
      </w:pPr>
      <w:r>
        <w:rPr>
          <w:rFonts w:ascii="Times New Roman" w:hAnsi="Times New Roman" w:cs="Times New Roman"/>
          <w:sz w:val="24"/>
          <w:szCs w:val="24"/>
        </w:rPr>
        <w:br w:type="page"/>
      </w:r>
    </w:p>
    <w:p w14:paraId="06D37251" w14:textId="05DADF09" w:rsidR="00B2299B" w:rsidRPr="00987492" w:rsidRDefault="004776BF" w:rsidP="00B2299B">
      <w:pPr>
        <w:rPr>
          <w:rFonts w:ascii="Times New Roman" w:hAnsi="Times New Roman" w:cs="Times New Roman"/>
          <w:b/>
          <w:sz w:val="24"/>
          <w:szCs w:val="24"/>
        </w:rPr>
      </w:pPr>
      <w:r>
        <w:rPr>
          <w:rFonts w:ascii="Times New Roman" w:hAnsi="Times New Roman" w:cs="Times New Roman"/>
          <w:b/>
          <w:sz w:val="24"/>
          <w:szCs w:val="24"/>
        </w:rPr>
        <w:lastRenderedPageBreak/>
        <w:t>1</w:t>
      </w:r>
      <w:r w:rsidR="00755252">
        <w:rPr>
          <w:rFonts w:ascii="Times New Roman" w:hAnsi="Times New Roman" w:cs="Times New Roman"/>
          <w:b/>
          <w:sz w:val="24"/>
          <w:szCs w:val="24"/>
        </w:rPr>
        <w:t>2</w:t>
      </w:r>
      <w:r w:rsidR="00FF72AD">
        <w:rPr>
          <w:rFonts w:ascii="Times New Roman" w:hAnsi="Times New Roman" w:cs="Times New Roman"/>
          <w:b/>
          <w:sz w:val="24"/>
          <w:szCs w:val="24"/>
        </w:rPr>
        <w:t>.9.</w:t>
      </w:r>
      <w:r w:rsidR="00B2299B" w:rsidRPr="00987492">
        <w:rPr>
          <w:rFonts w:ascii="Times New Roman" w:hAnsi="Times New Roman" w:cs="Times New Roman"/>
          <w:b/>
          <w:sz w:val="24"/>
          <w:szCs w:val="24"/>
        </w:rPr>
        <w:t xml:space="preserve"> Rīgas Pārdaugavas izpilddirekcijas atbilde</w:t>
      </w:r>
    </w:p>
    <w:p w14:paraId="4564CEF8" w14:textId="02CB7294" w:rsidR="00B2299B" w:rsidRDefault="00B2299B" w:rsidP="00B2299B">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4B2097E" wp14:editId="32CB99C1">
            <wp:extent cx="4798060" cy="6602730"/>
            <wp:effectExtent l="0" t="0" r="2540" b="762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798060" cy="6602730"/>
                    </a:xfrm>
                    <a:prstGeom prst="rect">
                      <a:avLst/>
                    </a:prstGeom>
                    <a:noFill/>
                  </pic:spPr>
                </pic:pic>
              </a:graphicData>
            </a:graphic>
          </wp:inline>
        </w:drawing>
      </w:r>
    </w:p>
    <w:p w14:paraId="51F75009" w14:textId="4A25F4E4" w:rsidR="00FF72AD" w:rsidRDefault="00B2299B" w:rsidP="00B2299B">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3A8AD5AB" wp14:editId="18ED4411">
            <wp:extent cx="4542155" cy="1884045"/>
            <wp:effectExtent l="0" t="0" r="0" b="190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42155" cy="1884045"/>
                    </a:xfrm>
                    <a:prstGeom prst="rect">
                      <a:avLst/>
                    </a:prstGeom>
                    <a:noFill/>
                  </pic:spPr>
                </pic:pic>
              </a:graphicData>
            </a:graphic>
          </wp:inline>
        </w:drawing>
      </w:r>
    </w:p>
    <w:p w14:paraId="2D30B1F6" w14:textId="77777777" w:rsidR="00FF72AD" w:rsidRDefault="00FF72AD">
      <w:pPr>
        <w:rPr>
          <w:rFonts w:ascii="Times New Roman" w:hAnsi="Times New Roman" w:cs="Times New Roman"/>
          <w:sz w:val="24"/>
          <w:szCs w:val="24"/>
        </w:rPr>
      </w:pPr>
      <w:r>
        <w:rPr>
          <w:rFonts w:ascii="Times New Roman" w:hAnsi="Times New Roman" w:cs="Times New Roman"/>
          <w:sz w:val="24"/>
          <w:szCs w:val="24"/>
        </w:rPr>
        <w:br w:type="page"/>
      </w:r>
    </w:p>
    <w:p w14:paraId="7547CDF7" w14:textId="1800479C" w:rsidR="00B2299B" w:rsidRPr="00987492" w:rsidRDefault="004776BF" w:rsidP="00B2299B">
      <w:pPr>
        <w:rPr>
          <w:rFonts w:ascii="Times New Roman" w:hAnsi="Times New Roman" w:cs="Times New Roman"/>
          <w:b/>
          <w:sz w:val="24"/>
          <w:szCs w:val="24"/>
        </w:rPr>
      </w:pPr>
      <w:r>
        <w:rPr>
          <w:rFonts w:ascii="Times New Roman" w:hAnsi="Times New Roman" w:cs="Times New Roman"/>
          <w:b/>
          <w:sz w:val="24"/>
          <w:szCs w:val="24"/>
        </w:rPr>
        <w:lastRenderedPageBreak/>
        <w:t>1</w:t>
      </w:r>
      <w:r w:rsidR="00755252">
        <w:rPr>
          <w:rFonts w:ascii="Times New Roman" w:hAnsi="Times New Roman" w:cs="Times New Roman"/>
          <w:b/>
          <w:sz w:val="24"/>
          <w:szCs w:val="24"/>
        </w:rPr>
        <w:t>2</w:t>
      </w:r>
      <w:r w:rsidR="00FF72AD">
        <w:rPr>
          <w:rFonts w:ascii="Times New Roman" w:hAnsi="Times New Roman" w:cs="Times New Roman"/>
          <w:b/>
          <w:sz w:val="24"/>
          <w:szCs w:val="24"/>
        </w:rPr>
        <w:t>.</w:t>
      </w:r>
      <w:r w:rsidR="00B2299B" w:rsidRPr="00987492">
        <w:rPr>
          <w:rFonts w:ascii="Times New Roman" w:hAnsi="Times New Roman" w:cs="Times New Roman"/>
          <w:b/>
          <w:sz w:val="24"/>
          <w:szCs w:val="24"/>
        </w:rPr>
        <w:t>10</w:t>
      </w:r>
      <w:r w:rsidR="00FF72AD">
        <w:rPr>
          <w:rFonts w:ascii="Times New Roman" w:hAnsi="Times New Roman" w:cs="Times New Roman"/>
          <w:b/>
          <w:sz w:val="24"/>
          <w:szCs w:val="24"/>
        </w:rPr>
        <w:t>.</w:t>
      </w:r>
      <w:r w:rsidR="00B2299B" w:rsidRPr="00987492">
        <w:rPr>
          <w:rFonts w:ascii="Times New Roman" w:hAnsi="Times New Roman" w:cs="Times New Roman"/>
          <w:b/>
          <w:sz w:val="24"/>
          <w:szCs w:val="24"/>
        </w:rPr>
        <w:t xml:space="preserve"> Rīgas Ziemeļu izpilddirekcijas atbilde</w:t>
      </w:r>
    </w:p>
    <w:p w14:paraId="78FC068B" w14:textId="10898395" w:rsidR="00B2299B" w:rsidRDefault="00B2299B" w:rsidP="00B2299B">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782B89E" wp14:editId="1C8CBD81">
            <wp:extent cx="4822190" cy="7266940"/>
            <wp:effectExtent l="0" t="0" r="0" b="0"/>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822190" cy="7266940"/>
                    </a:xfrm>
                    <a:prstGeom prst="rect">
                      <a:avLst/>
                    </a:prstGeom>
                    <a:noFill/>
                  </pic:spPr>
                </pic:pic>
              </a:graphicData>
            </a:graphic>
          </wp:inline>
        </w:drawing>
      </w:r>
    </w:p>
    <w:p w14:paraId="06899398" w14:textId="184ACA70" w:rsidR="00B2299B" w:rsidRDefault="00B2299B" w:rsidP="00B2299B">
      <w:pPr>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14:anchorId="71BD2871" wp14:editId="2C6EFBAD">
            <wp:extent cx="4645660" cy="3304540"/>
            <wp:effectExtent l="0" t="0" r="254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645660" cy="3304540"/>
                    </a:xfrm>
                    <a:prstGeom prst="rect">
                      <a:avLst/>
                    </a:prstGeom>
                    <a:noFill/>
                  </pic:spPr>
                </pic:pic>
              </a:graphicData>
            </a:graphic>
          </wp:inline>
        </w:drawing>
      </w:r>
    </w:p>
    <w:p w14:paraId="5416431F" w14:textId="77777777" w:rsidR="00FF72AD" w:rsidRDefault="00FF72AD">
      <w:pPr>
        <w:rPr>
          <w:rFonts w:ascii="Times New Roman" w:hAnsi="Times New Roman" w:cs="Times New Roman"/>
          <w:b/>
          <w:sz w:val="24"/>
          <w:szCs w:val="24"/>
        </w:rPr>
      </w:pPr>
      <w:r>
        <w:rPr>
          <w:rFonts w:ascii="Times New Roman" w:hAnsi="Times New Roman" w:cs="Times New Roman"/>
          <w:b/>
          <w:sz w:val="24"/>
          <w:szCs w:val="24"/>
        </w:rPr>
        <w:br w:type="page"/>
      </w:r>
    </w:p>
    <w:p w14:paraId="5EF7C647" w14:textId="59D3AEF0" w:rsidR="00B2299B" w:rsidRPr="00987492" w:rsidRDefault="004776BF" w:rsidP="00B2299B">
      <w:pPr>
        <w:rPr>
          <w:rFonts w:ascii="Times New Roman" w:hAnsi="Times New Roman" w:cs="Times New Roman"/>
          <w:b/>
          <w:sz w:val="24"/>
          <w:szCs w:val="24"/>
        </w:rPr>
      </w:pPr>
      <w:r>
        <w:rPr>
          <w:rFonts w:ascii="Times New Roman" w:hAnsi="Times New Roman" w:cs="Times New Roman"/>
          <w:b/>
          <w:sz w:val="24"/>
          <w:szCs w:val="24"/>
        </w:rPr>
        <w:lastRenderedPageBreak/>
        <w:t>1</w:t>
      </w:r>
      <w:r w:rsidR="00755252">
        <w:rPr>
          <w:rFonts w:ascii="Times New Roman" w:hAnsi="Times New Roman" w:cs="Times New Roman"/>
          <w:b/>
          <w:sz w:val="24"/>
          <w:szCs w:val="24"/>
        </w:rPr>
        <w:t>2</w:t>
      </w:r>
      <w:r w:rsidR="00FF72AD">
        <w:rPr>
          <w:rFonts w:ascii="Times New Roman" w:hAnsi="Times New Roman" w:cs="Times New Roman"/>
          <w:b/>
          <w:sz w:val="24"/>
          <w:szCs w:val="24"/>
        </w:rPr>
        <w:t>.</w:t>
      </w:r>
      <w:r w:rsidR="00B2299B" w:rsidRPr="00987492">
        <w:rPr>
          <w:rFonts w:ascii="Times New Roman" w:hAnsi="Times New Roman" w:cs="Times New Roman"/>
          <w:b/>
          <w:sz w:val="24"/>
          <w:szCs w:val="24"/>
        </w:rPr>
        <w:t>11</w:t>
      </w:r>
      <w:r w:rsidR="00FF72AD">
        <w:rPr>
          <w:rFonts w:ascii="Times New Roman" w:hAnsi="Times New Roman" w:cs="Times New Roman"/>
          <w:b/>
          <w:sz w:val="24"/>
          <w:szCs w:val="24"/>
        </w:rPr>
        <w:t>.</w:t>
      </w:r>
      <w:r w:rsidR="00B2299B" w:rsidRPr="00987492">
        <w:rPr>
          <w:rFonts w:ascii="Times New Roman" w:hAnsi="Times New Roman" w:cs="Times New Roman"/>
          <w:b/>
          <w:sz w:val="24"/>
          <w:szCs w:val="24"/>
        </w:rPr>
        <w:t xml:space="preserve"> Rojas novada atbilde</w:t>
      </w:r>
    </w:p>
    <w:p w14:paraId="70D49989" w14:textId="1B4E5667" w:rsidR="00B2299B" w:rsidRDefault="00B2299B" w:rsidP="00B2299B">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3CE43F1" wp14:editId="7F82C8D8">
            <wp:extent cx="4706620" cy="535305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706620" cy="5353050"/>
                    </a:xfrm>
                    <a:prstGeom prst="rect">
                      <a:avLst/>
                    </a:prstGeom>
                    <a:noFill/>
                  </pic:spPr>
                </pic:pic>
              </a:graphicData>
            </a:graphic>
          </wp:inline>
        </w:drawing>
      </w:r>
    </w:p>
    <w:p w14:paraId="27556637" w14:textId="0F91635E" w:rsidR="00B2299B" w:rsidRDefault="00B2299B" w:rsidP="00B2299B">
      <w:pPr>
        <w:rPr>
          <w:rFonts w:ascii="Times New Roman" w:hAnsi="Times New Roman" w:cs="Times New Roman"/>
          <w:sz w:val="24"/>
          <w:szCs w:val="24"/>
        </w:rPr>
      </w:pPr>
    </w:p>
    <w:p w14:paraId="144DFD58" w14:textId="77777777" w:rsidR="00FF72AD" w:rsidRDefault="00FF72AD">
      <w:pPr>
        <w:rPr>
          <w:rFonts w:ascii="Times New Roman" w:hAnsi="Times New Roman" w:cs="Times New Roman"/>
          <w:b/>
          <w:sz w:val="24"/>
          <w:szCs w:val="24"/>
        </w:rPr>
      </w:pPr>
      <w:r>
        <w:rPr>
          <w:rFonts w:ascii="Times New Roman" w:hAnsi="Times New Roman" w:cs="Times New Roman"/>
          <w:b/>
          <w:sz w:val="24"/>
          <w:szCs w:val="24"/>
        </w:rPr>
        <w:br w:type="page"/>
      </w:r>
    </w:p>
    <w:p w14:paraId="5C2FA273" w14:textId="5DFD4C3F" w:rsidR="00B2299B" w:rsidRPr="00987492" w:rsidRDefault="004776BF" w:rsidP="00B2299B">
      <w:pPr>
        <w:rPr>
          <w:rFonts w:ascii="Times New Roman" w:hAnsi="Times New Roman" w:cs="Times New Roman"/>
          <w:b/>
          <w:sz w:val="24"/>
          <w:szCs w:val="24"/>
        </w:rPr>
      </w:pPr>
      <w:r>
        <w:rPr>
          <w:rFonts w:ascii="Times New Roman" w:hAnsi="Times New Roman" w:cs="Times New Roman"/>
          <w:b/>
          <w:sz w:val="24"/>
          <w:szCs w:val="24"/>
        </w:rPr>
        <w:lastRenderedPageBreak/>
        <w:t>1</w:t>
      </w:r>
      <w:r w:rsidR="00755252">
        <w:rPr>
          <w:rFonts w:ascii="Times New Roman" w:hAnsi="Times New Roman" w:cs="Times New Roman"/>
          <w:b/>
          <w:sz w:val="24"/>
          <w:szCs w:val="24"/>
        </w:rPr>
        <w:t>2</w:t>
      </w:r>
      <w:r w:rsidR="00FF72AD">
        <w:rPr>
          <w:rFonts w:ascii="Times New Roman" w:hAnsi="Times New Roman" w:cs="Times New Roman"/>
          <w:b/>
          <w:sz w:val="24"/>
          <w:szCs w:val="24"/>
        </w:rPr>
        <w:t>.12.</w:t>
      </w:r>
      <w:r w:rsidR="00B2299B" w:rsidRPr="00987492">
        <w:rPr>
          <w:rFonts w:ascii="Times New Roman" w:hAnsi="Times New Roman" w:cs="Times New Roman"/>
          <w:b/>
          <w:sz w:val="24"/>
          <w:szCs w:val="24"/>
        </w:rPr>
        <w:t xml:space="preserve"> Salacgrīvas novada atbilde</w:t>
      </w:r>
    </w:p>
    <w:p w14:paraId="579DD9A6" w14:textId="797260D3" w:rsidR="00B2299B" w:rsidRDefault="00B2299B" w:rsidP="00B2299B">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2CB5FBDF" wp14:editId="5C8C6CA8">
            <wp:extent cx="4628571" cy="6219048"/>
            <wp:effectExtent l="0" t="0" r="635"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salacgrīva _003.png"/>
                    <pic:cNvPicPr/>
                  </pic:nvPicPr>
                  <pic:blipFill>
                    <a:blip r:embed="rId120">
                      <a:extLst>
                        <a:ext uri="{28A0092B-C50C-407E-A947-70E740481C1C}">
                          <a14:useLocalDpi xmlns:a14="http://schemas.microsoft.com/office/drawing/2010/main" val="0"/>
                        </a:ext>
                      </a:extLst>
                    </a:blip>
                    <a:stretch>
                      <a:fillRect/>
                    </a:stretch>
                  </pic:blipFill>
                  <pic:spPr>
                    <a:xfrm>
                      <a:off x="0" y="0"/>
                      <a:ext cx="4628571" cy="6219048"/>
                    </a:xfrm>
                    <a:prstGeom prst="rect">
                      <a:avLst/>
                    </a:prstGeom>
                  </pic:spPr>
                </pic:pic>
              </a:graphicData>
            </a:graphic>
          </wp:inline>
        </w:drawing>
      </w:r>
    </w:p>
    <w:p w14:paraId="33F966E1" w14:textId="756AE075" w:rsidR="00FF72AD" w:rsidRDefault="00FF72AD">
      <w:pPr>
        <w:rPr>
          <w:rFonts w:ascii="Times New Roman" w:hAnsi="Times New Roman" w:cs="Times New Roman"/>
          <w:sz w:val="24"/>
          <w:szCs w:val="24"/>
        </w:rPr>
      </w:pPr>
      <w:r>
        <w:rPr>
          <w:rFonts w:ascii="Times New Roman" w:hAnsi="Times New Roman" w:cs="Times New Roman"/>
          <w:sz w:val="24"/>
          <w:szCs w:val="24"/>
        </w:rPr>
        <w:br w:type="page"/>
      </w:r>
    </w:p>
    <w:p w14:paraId="1298E75C" w14:textId="41CD0428" w:rsidR="009B2C7D" w:rsidRPr="00987492" w:rsidRDefault="004776BF" w:rsidP="009B2C7D">
      <w:pPr>
        <w:rPr>
          <w:rFonts w:ascii="Times New Roman" w:hAnsi="Times New Roman" w:cs="Times New Roman"/>
          <w:b/>
          <w:sz w:val="24"/>
          <w:szCs w:val="24"/>
        </w:rPr>
      </w:pPr>
      <w:r>
        <w:rPr>
          <w:rFonts w:ascii="Times New Roman" w:hAnsi="Times New Roman" w:cs="Times New Roman"/>
          <w:b/>
          <w:sz w:val="24"/>
          <w:szCs w:val="24"/>
        </w:rPr>
        <w:lastRenderedPageBreak/>
        <w:t>1</w:t>
      </w:r>
      <w:r w:rsidR="00755252">
        <w:rPr>
          <w:rFonts w:ascii="Times New Roman" w:hAnsi="Times New Roman" w:cs="Times New Roman"/>
          <w:b/>
          <w:sz w:val="24"/>
          <w:szCs w:val="24"/>
        </w:rPr>
        <w:t>2</w:t>
      </w:r>
      <w:r w:rsidR="00FF72AD">
        <w:rPr>
          <w:rFonts w:ascii="Times New Roman" w:hAnsi="Times New Roman" w:cs="Times New Roman"/>
          <w:b/>
          <w:sz w:val="24"/>
          <w:szCs w:val="24"/>
        </w:rPr>
        <w:t>.</w:t>
      </w:r>
      <w:r w:rsidR="009B2C7D" w:rsidRPr="00987492">
        <w:rPr>
          <w:rFonts w:ascii="Times New Roman" w:hAnsi="Times New Roman" w:cs="Times New Roman"/>
          <w:b/>
          <w:sz w:val="24"/>
          <w:szCs w:val="24"/>
        </w:rPr>
        <w:t>13</w:t>
      </w:r>
      <w:r w:rsidR="00FF72AD">
        <w:rPr>
          <w:rFonts w:ascii="Times New Roman" w:hAnsi="Times New Roman" w:cs="Times New Roman"/>
          <w:b/>
          <w:sz w:val="24"/>
          <w:szCs w:val="24"/>
        </w:rPr>
        <w:t>.</w:t>
      </w:r>
      <w:r w:rsidR="009B2C7D" w:rsidRPr="00987492">
        <w:rPr>
          <w:rFonts w:ascii="Times New Roman" w:hAnsi="Times New Roman" w:cs="Times New Roman"/>
          <w:b/>
          <w:sz w:val="24"/>
          <w:szCs w:val="24"/>
        </w:rPr>
        <w:t xml:space="preserve"> Skultes pagasta pārvaldes atbilde</w:t>
      </w:r>
    </w:p>
    <w:p w14:paraId="6BC458AE" w14:textId="20BE553A" w:rsidR="009B2C7D" w:rsidRDefault="009B2C7D" w:rsidP="00B2299B">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028E8F4" wp14:editId="1A4EE419">
            <wp:extent cx="4725035" cy="6285230"/>
            <wp:effectExtent l="0" t="0" r="0" b="127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725035" cy="6285230"/>
                    </a:xfrm>
                    <a:prstGeom prst="rect">
                      <a:avLst/>
                    </a:prstGeom>
                    <a:noFill/>
                  </pic:spPr>
                </pic:pic>
              </a:graphicData>
            </a:graphic>
          </wp:inline>
        </w:drawing>
      </w:r>
    </w:p>
    <w:p w14:paraId="40D84612" w14:textId="11351CC9" w:rsidR="00FF72AD" w:rsidRDefault="00FF72AD">
      <w:pPr>
        <w:rPr>
          <w:rFonts w:ascii="Times New Roman" w:hAnsi="Times New Roman" w:cs="Times New Roman"/>
          <w:sz w:val="24"/>
          <w:szCs w:val="24"/>
        </w:rPr>
      </w:pPr>
      <w:r>
        <w:rPr>
          <w:rFonts w:ascii="Times New Roman" w:hAnsi="Times New Roman" w:cs="Times New Roman"/>
          <w:sz w:val="24"/>
          <w:szCs w:val="24"/>
        </w:rPr>
        <w:br w:type="page"/>
      </w:r>
    </w:p>
    <w:p w14:paraId="2891D05B" w14:textId="3F572587" w:rsidR="009B2C7D" w:rsidRPr="006D3353" w:rsidRDefault="004776BF" w:rsidP="009B2C7D">
      <w:pPr>
        <w:rPr>
          <w:rFonts w:ascii="Times New Roman" w:hAnsi="Times New Roman" w:cs="Times New Roman"/>
          <w:b/>
          <w:sz w:val="24"/>
          <w:szCs w:val="24"/>
        </w:rPr>
      </w:pPr>
      <w:r>
        <w:rPr>
          <w:rFonts w:ascii="Times New Roman" w:hAnsi="Times New Roman" w:cs="Times New Roman"/>
          <w:b/>
          <w:sz w:val="24"/>
          <w:szCs w:val="24"/>
        </w:rPr>
        <w:lastRenderedPageBreak/>
        <w:t>1</w:t>
      </w:r>
      <w:r w:rsidR="00755252">
        <w:rPr>
          <w:rFonts w:ascii="Times New Roman" w:hAnsi="Times New Roman" w:cs="Times New Roman"/>
          <w:b/>
          <w:sz w:val="24"/>
          <w:szCs w:val="24"/>
        </w:rPr>
        <w:t>2</w:t>
      </w:r>
      <w:r w:rsidR="00FF72AD">
        <w:rPr>
          <w:rFonts w:ascii="Times New Roman" w:hAnsi="Times New Roman" w:cs="Times New Roman"/>
          <w:b/>
          <w:sz w:val="24"/>
          <w:szCs w:val="24"/>
        </w:rPr>
        <w:t>.</w:t>
      </w:r>
      <w:r w:rsidR="009B2C7D" w:rsidRPr="006D3353">
        <w:rPr>
          <w:rFonts w:ascii="Times New Roman" w:hAnsi="Times New Roman" w:cs="Times New Roman"/>
          <w:b/>
          <w:sz w:val="24"/>
          <w:szCs w:val="24"/>
        </w:rPr>
        <w:t>14</w:t>
      </w:r>
      <w:r w:rsidR="00FF72AD">
        <w:rPr>
          <w:rFonts w:ascii="Times New Roman" w:hAnsi="Times New Roman" w:cs="Times New Roman"/>
          <w:b/>
          <w:sz w:val="24"/>
          <w:szCs w:val="24"/>
        </w:rPr>
        <w:t>.</w:t>
      </w:r>
      <w:r w:rsidR="009B2C7D" w:rsidRPr="006D3353">
        <w:rPr>
          <w:rFonts w:ascii="Times New Roman" w:hAnsi="Times New Roman" w:cs="Times New Roman"/>
          <w:b/>
          <w:sz w:val="24"/>
          <w:szCs w:val="24"/>
        </w:rPr>
        <w:t xml:space="preserve"> Ventspils novada atbilde</w:t>
      </w:r>
    </w:p>
    <w:p w14:paraId="48C0D400" w14:textId="4DD52879" w:rsidR="009B2C7D" w:rsidRDefault="009B2C7D" w:rsidP="00B2299B">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9E1D75C" wp14:editId="70D24605">
            <wp:extent cx="5017135" cy="7059930"/>
            <wp:effectExtent l="0" t="0" r="0" b="762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017135" cy="7059930"/>
                    </a:xfrm>
                    <a:prstGeom prst="rect">
                      <a:avLst/>
                    </a:prstGeom>
                    <a:noFill/>
                  </pic:spPr>
                </pic:pic>
              </a:graphicData>
            </a:graphic>
          </wp:inline>
        </w:drawing>
      </w:r>
    </w:p>
    <w:p w14:paraId="455F5CBD" w14:textId="68E70EC8" w:rsidR="00B2299B" w:rsidRDefault="009B2C7D" w:rsidP="00A11BB8">
      <w:pPr>
        <w:rPr>
          <w:rFonts w:ascii="Times New Roman" w:hAnsi="Times New Roman" w:cs="Times New Roman"/>
          <w:b/>
          <w:i/>
          <w:sz w:val="24"/>
          <w:szCs w:val="24"/>
        </w:rPr>
      </w:pPr>
      <w:r>
        <w:rPr>
          <w:rFonts w:ascii="Times New Roman" w:hAnsi="Times New Roman" w:cs="Times New Roman"/>
          <w:b/>
          <w:i/>
          <w:noProof/>
          <w:sz w:val="24"/>
          <w:szCs w:val="24"/>
        </w:rPr>
        <w:lastRenderedPageBreak/>
        <w:drawing>
          <wp:inline distT="0" distB="0" distL="0" distR="0" wp14:anchorId="57F9CCE7" wp14:editId="4A73D013">
            <wp:extent cx="4877435" cy="5755005"/>
            <wp:effectExtent l="0" t="0" r="0"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877435" cy="5755005"/>
                    </a:xfrm>
                    <a:prstGeom prst="rect">
                      <a:avLst/>
                    </a:prstGeom>
                    <a:noFill/>
                  </pic:spPr>
                </pic:pic>
              </a:graphicData>
            </a:graphic>
          </wp:inline>
        </w:drawing>
      </w:r>
    </w:p>
    <w:p w14:paraId="032EF696" w14:textId="786D69A8" w:rsidR="00FF72AD" w:rsidRDefault="00FF72AD">
      <w:pPr>
        <w:rPr>
          <w:rFonts w:ascii="Times New Roman" w:hAnsi="Times New Roman" w:cs="Times New Roman"/>
          <w:b/>
          <w:i/>
          <w:sz w:val="24"/>
          <w:szCs w:val="24"/>
        </w:rPr>
      </w:pPr>
      <w:r>
        <w:rPr>
          <w:rFonts w:ascii="Times New Roman" w:hAnsi="Times New Roman" w:cs="Times New Roman"/>
          <w:b/>
          <w:i/>
          <w:sz w:val="24"/>
          <w:szCs w:val="24"/>
        </w:rPr>
        <w:br w:type="page"/>
      </w:r>
    </w:p>
    <w:p w14:paraId="7162956C" w14:textId="0C9FF880" w:rsidR="009B2C7D" w:rsidRPr="000651B6" w:rsidRDefault="004776BF" w:rsidP="000651B6">
      <w:pPr>
        <w:ind w:left="284"/>
        <w:rPr>
          <w:rFonts w:ascii="Times New Roman" w:hAnsi="Times New Roman" w:cs="Times New Roman"/>
          <w:b/>
          <w:sz w:val="24"/>
          <w:szCs w:val="24"/>
        </w:rPr>
      </w:pPr>
      <w:r>
        <w:rPr>
          <w:rFonts w:ascii="Times New Roman" w:hAnsi="Times New Roman" w:cs="Times New Roman"/>
          <w:b/>
          <w:sz w:val="24"/>
          <w:szCs w:val="24"/>
        </w:rPr>
        <w:lastRenderedPageBreak/>
        <w:t>1</w:t>
      </w:r>
      <w:r w:rsidR="00755252">
        <w:rPr>
          <w:rFonts w:ascii="Times New Roman" w:hAnsi="Times New Roman" w:cs="Times New Roman"/>
          <w:b/>
          <w:sz w:val="24"/>
          <w:szCs w:val="24"/>
        </w:rPr>
        <w:t>2</w:t>
      </w:r>
      <w:r w:rsidR="000651B6">
        <w:rPr>
          <w:rFonts w:ascii="Times New Roman" w:hAnsi="Times New Roman" w:cs="Times New Roman"/>
          <w:b/>
          <w:sz w:val="24"/>
          <w:szCs w:val="24"/>
        </w:rPr>
        <w:t>.15.</w:t>
      </w:r>
      <w:r w:rsidR="00FF72AD" w:rsidRPr="000651B6">
        <w:rPr>
          <w:rFonts w:ascii="Times New Roman" w:hAnsi="Times New Roman" w:cs="Times New Roman"/>
          <w:b/>
          <w:sz w:val="24"/>
          <w:szCs w:val="24"/>
        </w:rPr>
        <w:t xml:space="preserve"> </w:t>
      </w:r>
      <w:r w:rsidR="009B2C7D" w:rsidRPr="000651B6">
        <w:rPr>
          <w:rFonts w:ascii="Times New Roman" w:hAnsi="Times New Roman" w:cs="Times New Roman"/>
          <w:b/>
          <w:sz w:val="24"/>
          <w:szCs w:val="24"/>
        </w:rPr>
        <w:t>Ventspils pilsētas atbilde</w:t>
      </w:r>
    </w:p>
    <w:p w14:paraId="2F7BD7C0" w14:textId="7954FF90" w:rsidR="00B2299B" w:rsidRDefault="009B2C7D" w:rsidP="00A11BB8">
      <w:pPr>
        <w:rPr>
          <w:rFonts w:ascii="Times New Roman" w:hAnsi="Times New Roman" w:cs="Times New Roman"/>
          <w:b/>
          <w:i/>
          <w:sz w:val="24"/>
          <w:szCs w:val="24"/>
        </w:rPr>
      </w:pPr>
      <w:r>
        <w:rPr>
          <w:rFonts w:ascii="Times New Roman" w:hAnsi="Times New Roman" w:cs="Times New Roman"/>
          <w:b/>
          <w:i/>
          <w:noProof/>
          <w:sz w:val="24"/>
          <w:szCs w:val="24"/>
        </w:rPr>
        <w:drawing>
          <wp:inline distT="0" distB="0" distL="0" distR="0" wp14:anchorId="47CBBF2E" wp14:editId="29A3152B">
            <wp:extent cx="5663565" cy="5353050"/>
            <wp:effectExtent l="0" t="0" r="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63565" cy="5353050"/>
                    </a:xfrm>
                    <a:prstGeom prst="rect">
                      <a:avLst/>
                    </a:prstGeom>
                    <a:noFill/>
                  </pic:spPr>
                </pic:pic>
              </a:graphicData>
            </a:graphic>
          </wp:inline>
        </w:drawing>
      </w:r>
    </w:p>
    <w:sectPr w:rsidR="00B2299B" w:rsidSect="00DF6472">
      <w:pgSz w:w="11906" w:h="16838"/>
      <w:pgMar w:top="1440" w:right="1800" w:bottom="1440" w:left="180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1E961D7" w14:textId="77777777" w:rsidR="0086389E" w:rsidRDefault="0086389E" w:rsidP="003F5D15">
      <w:pPr>
        <w:spacing w:after="0" w:line="240" w:lineRule="auto"/>
      </w:pPr>
      <w:r>
        <w:separator/>
      </w:r>
    </w:p>
  </w:endnote>
  <w:endnote w:type="continuationSeparator" w:id="0">
    <w:p w14:paraId="60F73063" w14:textId="77777777" w:rsidR="0086389E" w:rsidRDefault="0086389E" w:rsidP="003F5D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0002A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Lucida Grande">
    <w:altName w:val="Segoe UI"/>
    <w:charset w:val="00"/>
    <w:family w:val="auto"/>
    <w:pitch w:val="variable"/>
    <w:sig w:usb0="E1000AEF" w:usb1="5000A1FF" w:usb2="00000000" w:usb3="00000000" w:csb0="000001BF" w:csb1="00000000"/>
  </w:font>
  <w:font w:name="Times">
    <w:panose1 w:val="02020603050405020304"/>
    <w:charset w:val="BA"/>
    <w:family w:val="roman"/>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A8D36D" w14:textId="77777777" w:rsidR="0086389E" w:rsidRDefault="0086389E" w:rsidP="00A3599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FC3B3D2" w14:textId="77777777" w:rsidR="0086389E" w:rsidRDefault="0086389E" w:rsidP="00A3599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9967177"/>
      <w:docPartObj>
        <w:docPartGallery w:val="Page Numbers (Bottom of Page)"/>
        <w:docPartUnique/>
      </w:docPartObj>
    </w:sdtPr>
    <w:sdtEndPr>
      <w:rPr>
        <w:noProof/>
      </w:rPr>
    </w:sdtEndPr>
    <w:sdtContent>
      <w:p w14:paraId="09C55CB4" w14:textId="62FAB78F" w:rsidR="0086389E" w:rsidRDefault="0086389E">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6658153" w14:textId="77777777" w:rsidR="0086389E" w:rsidRDefault="0086389E" w:rsidP="00A35998">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76DC9E" w14:textId="21DC21E6" w:rsidR="0086389E" w:rsidRDefault="0086389E">
    <w:pPr>
      <w:pStyle w:val="Footer"/>
      <w:jc w:val="right"/>
    </w:pPr>
  </w:p>
  <w:p w14:paraId="1EC141EC" w14:textId="77777777" w:rsidR="0086389E" w:rsidRDefault="0086389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27602470"/>
      <w:docPartObj>
        <w:docPartGallery w:val="Page Numbers (Bottom of Page)"/>
        <w:docPartUnique/>
      </w:docPartObj>
    </w:sdtPr>
    <w:sdtEndPr>
      <w:rPr>
        <w:noProof/>
      </w:rPr>
    </w:sdtEndPr>
    <w:sdtContent>
      <w:p w14:paraId="38714946" w14:textId="0B6CD2AB" w:rsidR="0086389E" w:rsidRDefault="0086389E">
        <w:pPr>
          <w:pStyle w:val="Footer"/>
          <w:jc w:val="right"/>
        </w:pPr>
      </w:p>
    </w:sdtContent>
  </w:sdt>
  <w:p w14:paraId="6D14C3B1" w14:textId="77777777" w:rsidR="0086389E" w:rsidRDefault="0086389E" w:rsidP="00A35998">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B768AF0" w14:textId="77777777" w:rsidR="0086389E" w:rsidRDefault="0086389E" w:rsidP="003F5D15">
      <w:pPr>
        <w:spacing w:after="0" w:line="240" w:lineRule="auto"/>
      </w:pPr>
      <w:r>
        <w:separator/>
      </w:r>
    </w:p>
  </w:footnote>
  <w:footnote w:type="continuationSeparator" w:id="0">
    <w:p w14:paraId="72EF9A4B" w14:textId="77777777" w:rsidR="0086389E" w:rsidRDefault="0086389E" w:rsidP="003F5D15">
      <w:pPr>
        <w:spacing w:after="0" w:line="240" w:lineRule="auto"/>
      </w:pPr>
      <w:r>
        <w:continuationSeparator/>
      </w:r>
    </w:p>
  </w:footnote>
  <w:footnote w:id="1">
    <w:p w14:paraId="4F249208" w14:textId="77777777" w:rsidR="0086389E" w:rsidRDefault="0086389E">
      <w:pPr>
        <w:pStyle w:val="FootnoteText"/>
        <w:rPr>
          <w:rFonts w:ascii="Times New Roman" w:hAnsi="Times New Roman" w:cs="Times New Roman"/>
        </w:rPr>
      </w:pPr>
      <w:r w:rsidRPr="00C22E20">
        <w:rPr>
          <w:rStyle w:val="FootnoteReference"/>
          <w:rFonts w:ascii="Times New Roman" w:hAnsi="Times New Roman" w:cs="Times New Roman"/>
        </w:rPr>
        <w:footnoteRef/>
      </w:r>
      <w:r w:rsidRPr="00C22E20">
        <w:rPr>
          <w:rFonts w:ascii="Times New Roman" w:hAnsi="Times New Roman" w:cs="Times New Roman"/>
        </w:rPr>
        <w:t xml:space="preserve"> Pieejams: </w:t>
      </w:r>
      <w:hyperlink r:id="rId1" w:history="1">
        <w:r w:rsidRPr="00CD75F8">
          <w:rPr>
            <w:rStyle w:val="Hyperlink"/>
            <w:rFonts w:ascii="Times New Roman" w:hAnsi="Times New Roman" w:cs="Times New Roman"/>
          </w:rPr>
          <w:t>https://old.windguru.cz/lv</w:t>
        </w:r>
      </w:hyperlink>
    </w:p>
    <w:p w14:paraId="49030EA7" w14:textId="77777777" w:rsidR="0086389E" w:rsidRPr="00C22E20" w:rsidRDefault="0086389E">
      <w:pPr>
        <w:pStyle w:val="FootnoteText"/>
        <w:rPr>
          <w:rFonts w:ascii="Times New Roman" w:hAnsi="Times New Roman" w:cs="Times New Roman"/>
        </w:rPr>
      </w:pPr>
    </w:p>
  </w:footnote>
  <w:footnote w:id="2">
    <w:p w14:paraId="006EDDFD" w14:textId="77777777" w:rsidR="0086389E" w:rsidRPr="000700F8" w:rsidRDefault="0086389E" w:rsidP="007E6C2C">
      <w:pPr>
        <w:pStyle w:val="FootnoteText"/>
        <w:rPr>
          <w:i/>
          <w:lang w:val="lv-LV"/>
        </w:rPr>
      </w:pPr>
      <w:r w:rsidRPr="000700F8">
        <w:rPr>
          <w:rStyle w:val="FootnoteReference"/>
          <w:i/>
        </w:rPr>
        <w:footnoteRef/>
      </w:r>
      <w:r w:rsidRPr="000700F8">
        <w:rPr>
          <w:i/>
        </w:rPr>
        <w:t xml:space="preserve"> </w:t>
      </w:r>
      <w:r w:rsidRPr="000700F8">
        <w:rPr>
          <w:i/>
          <w:lang w:val="lv-LV"/>
        </w:rPr>
        <w:t>Pieejams: https://ec.europa.eu/maritimeaffairs/content/sustainable-blue-growth-baltic-sea-region_en</w:t>
      </w:r>
    </w:p>
  </w:footnote>
  <w:footnote w:id="3">
    <w:p w14:paraId="3846E9D5" w14:textId="77777777" w:rsidR="0086389E" w:rsidRPr="009326A7" w:rsidRDefault="0086389E" w:rsidP="00EB4AED">
      <w:pPr>
        <w:pStyle w:val="NormalWeb"/>
        <w:spacing w:before="0" w:beforeAutospacing="0" w:after="0" w:afterAutospacing="0"/>
        <w:rPr>
          <w:rFonts w:ascii="Times New Roman" w:hAnsi="Times New Roman"/>
        </w:rPr>
      </w:pPr>
      <w:r w:rsidRPr="009326A7">
        <w:rPr>
          <w:rStyle w:val="FootnoteReference"/>
          <w:rFonts w:ascii="Times New Roman" w:hAnsi="Times New Roman"/>
        </w:rPr>
        <w:footnoteRef/>
      </w:r>
      <w:r w:rsidRPr="009326A7">
        <w:rPr>
          <w:rFonts w:ascii="Times New Roman" w:hAnsi="Times New Roman"/>
        </w:rPr>
        <w:t xml:space="preserve"> Report on the Blue Growth Strategy Towards more sustainable growth and jobs in the blue economy </w:t>
      </w:r>
    </w:p>
  </w:footnote>
  <w:footnote w:id="4">
    <w:p w14:paraId="13856FB1" w14:textId="6052B70A" w:rsidR="0086389E" w:rsidRPr="009326A7" w:rsidRDefault="0086389E" w:rsidP="00EB4AED">
      <w:pPr>
        <w:pStyle w:val="FootnoteText"/>
        <w:rPr>
          <w:rFonts w:ascii="Times New Roman" w:hAnsi="Times New Roman" w:cs="Times New Roman"/>
          <w:lang w:val="lv-LV"/>
        </w:rPr>
      </w:pPr>
      <w:r w:rsidRPr="009326A7">
        <w:rPr>
          <w:rStyle w:val="FootnoteReference"/>
          <w:rFonts w:ascii="Times New Roman" w:hAnsi="Times New Roman" w:cs="Times New Roman"/>
        </w:rPr>
        <w:footnoteRef/>
      </w:r>
      <w:r w:rsidRPr="009326A7">
        <w:rPr>
          <w:rFonts w:ascii="Times New Roman" w:hAnsi="Times New Roman" w:cs="Times New Roman"/>
        </w:rPr>
        <w:t xml:space="preserve"> Beach Criteria and Explanatory Notes 2018 </w:t>
      </w:r>
    </w:p>
  </w:footnote>
  <w:footnote w:id="5">
    <w:p w14:paraId="011A9A0B" w14:textId="77777777" w:rsidR="0086389E" w:rsidRPr="000700F8" w:rsidRDefault="0086389E" w:rsidP="007E6C2C">
      <w:pPr>
        <w:pStyle w:val="FootnoteText"/>
        <w:rPr>
          <w:rFonts w:ascii="Times New Roman" w:hAnsi="Times New Roman" w:cs="Times New Roman"/>
          <w:lang w:val="lv-LV"/>
        </w:rPr>
      </w:pPr>
      <w:r w:rsidRPr="000700F8">
        <w:rPr>
          <w:rStyle w:val="FootnoteReference"/>
          <w:rFonts w:ascii="Times New Roman" w:hAnsi="Times New Roman" w:cs="Times New Roman"/>
        </w:rPr>
        <w:footnoteRef/>
      </w:r>
      <w:r w:rsidRPr="000700F8">
        <w:rPr>
          <w:rFonts w:ascii="Times New Roman" w:hAnsi="Times New Roman" w:cs="Times New Roman"/>
        </w:rPr>
        <w:t xml:space="preserve"> </w:t>
      </w:r>
      <w:r w:rsidRPr="000700F8">
        <w:rPr>
          <w:rFonts w:ascii="Times New Roman" w:hAnsi="Times New Roman" w:cs="Times New Roman"/>
          <w:lang w:val="lv-LV"/>
        </w:rPr>
        <w:t xml:space="preserve">Pieejams: </w:t>
      </w:r>
      <w:hyperlink r:id="rId2" w:history="1">
        <w:r w:rsidRPr="00170AF9">
          <w:rPr>
            <w:rStyle w:val="Hyperlink"/>
            <w:rFonts w:ascii="Times New Roman" w:hAnsi="Times New Roman" w:cs="Times New Roman"/>
            <w:lang w:val="lv-LV"/>
          </w:rPr>
          <w:t>https://www.mapcustomizer.com/map/Zil%C4%81%20karoga%20pludmales%20un%20jahtu%20osta</w:t>
        </w:r>
      </w:hyperlink>
      <w:r>
        <w:rPr>
          <w:rFonts w:ascii="Times New Roman" w:hAnsi="Times New Roman" w:cs="Times New Roman"/>
          <w:lang w:val="lv-LV"/>
        </w:rPr>
        <w:t xml:space="preserve"> </w:t>
      </w:r>
    </w:p>
  </w:footnote>
  <w:footnote w:id="6">
    <w:p w14:paraId="74944912" w14:textId="77777777" w:rsidR="0086389E" w:rsidRPr="009326A7" w:rsidRDefault="0086389E" w:rsidP="007E6C2C">
      <w:pPr>
        <w:pStyle w:val="FootnoteText"/>
        <w:rPr>
          <w:rFonts w:ascii="Times New Roman" w:hAnsi="Times New Roman" w:cs="Times New Roman"/>
          <w:lang w:val="lv-LV"/>
        </w:rPr>
      </w:pPr>
      <w:r w:rsidRPr="009326A7">
        <w:rPr>
          <w:rStyle w:val="FootnoteReference"/>
          <w:rFonts w:ascii="Times New Roman" w:hAnsi="Times New Roman" w:cs="Times New Roman"/>
        </w:rPr>
        <w:footnoteRef/>
      </w:r>
      <w:r w:rsidRPr="00EB4AED">
        <w:rPr>
          <w:rFonts w:ascii="Times New Roman" w:hAnsi="Times New Roman" w:cs="Times New Roman"/>
          <w:lang w:val="lv-LV"/>
        </w:rPr>
        <w:t xml:space="preserve"> http://www.algaeindustrymagazine.com/global-seaweed-market-passes-4-billion-in-new-study/</w:t>
      </w:r>
    </w:p>
  </w:footnote>
  <w:footnote w:id="7">
    <w:p w14:paraId="77C436C4" w14:textId="77777777" w:rsidR="0086389E" w:rsidRPr="009326A7" w:rsidRDefault="0086389E" w:rsidP="007E6C2C">
      <w:pPr>
        <w:spacing w:after="0"/>
        <w:rPr>
          <w:rFonts w:ascii="Times New Roman" w:hAnsi="Times New Roman" w:cs="Times New Roman"/>
        </w:rPr>
      </w:pPr>
      <w:r w:rsidRPr="009326A7">
        <w:rPr>
          <w:rStyle w:val="FootnoteReference"/>
          <w:rFonts w:ascii="Times New Roman" w:hAnsi="Times New Roman" w:cs="Times New Roman"/>
          <w:sz w:val="20"/>
          <w:szCs w:val="20"/>
        </w:rPr>
        <w:footnoteRef/>
      </w:r>
      <w:r w:rsidRPr="009326A7">
        <w:rPr>
          <w:rFonts w:ascii="Times New Roman" w:hAnsi="Times New Roman" w:cs="Times New Roman"/>
          <w:sz w:val="20"/>
          <w:szCs w:val="20"/>
        </w:rPr>
        <w:t xml:space="preserve"> </w:t>
      </w:r>
      <w:r w:rsidRPr="009326A7">
        <w:rPr>
          <w:rFonts w:ascii="Times New Roman" w:hAnsi="Times New Roman" w:cs="Times New Roman"/>
          <w:sz w:val="20"/>
          <w:szCs w:val="20"/>
          <w:lang w:val="en-US"/>
        </w:rPr>
        <w:t>EU, Communication: Strategic guidelines for sustainable development of EU aquaculture (com 2013), 229</w:t>
      </w:r>
    </w:p>
  </w:footnote>
  <w:footnote w:id="8">
    <w:p w14:paraId="3D75F2EA" w14:textId="4B1F06CC" w:rsidR="0086389E" w:rsidRPr="00695285" w:rsidRDefault="0086389E" w:rsidP="007E6C2C">
      <w:pPr>
        <w:widowControl w:val="0"/>
        <w:autoSpaceDE w:val="0"/>
        <w:autoSpaceDN w:val="0"/>
        <w:adjustRightInd w:val="0"/>
        <w:spacing w:after="0" w:line="260" w:lineRule="atLeast"/>
        <w:rPr>
          <w:rFonts w:ascii="Times New Roman" w:hAnsi="Times New Roman" w:cs="Times New Roman"/>
        </w:rPr>
      </w:pPr>
      <w:r w:rsidRPr="00A35998">
        <w:rPr>
          <w:rStyle w:val="FootnoteReference"/>
          <w:rFonts w:ascii="Calibri" w:hAnsi="Calibri"/>
          <w:sz w:val="20"/>
          <w:szCs w:val="20"/>
        </w:rPr>
        <w:footnoteRef/>
      </w:r>
      <w:r w:rsidRPr="00A35998">
        <w:rPr>
          <w:rFonts w:ascii="Calibri" w:hAnsi="Calibri"/>
          <w:sz w:val="20"/>
          <w:szCs w:val="20"/>
        </w:rPr>
        <w:t xml:space="preserve"> </w:t>
      </w:r>
      <w:r w:rsidRPr="00695285">
        <w:rPr>
          <w:rFonts w:ascii="Times New Roman" w:hAnsi="Times New Roman" w:cs="Times New Roman"/>
          <w:sz w:val="20"/>
          <w:szCs w:val="20"/>
        </w:rPr>
        <w:t xml:space="preserve">World Bank Documents. </w:t>
      </w:r>
      <w:r w:rsidRPr="00695285">
        <w:rPr>
          <w:rFonts w:ascii="Times New Roman" w:hAnsi="Times New Roman" w:cs="Times New Roman"/>
          <w:sz w:val="20"/>
          <w:szCs w:val="20"/>
          <w:lang w:val="en-US"/>
        </w:rPr>
        <w:t>Seaweed Aquaculture for Food Security, Income Generation and</w:t>
      </w:r>
      <w:r>
        <w:rPr>
          <w:rFonts w:ascii="Times New Roman" w:hAnsi="Times New Roman" w:cs="Times New Roman"/>
          <w:sz w:val="20"/>
          <w:szCs w:val="20"/>
          <w:lang w:val="en-US"/>
        </w:rPr>
        <w:t xml:space="preserve"> </w:t>
      </w:r>
      <w:r w:rsidRPr="00695285">
        <w:rPr>
          <w:rFonts w:ascii="Times New Roman" w:hAnsi="Times New Roman" w:cs="Times New Roman"/>
          <w:sz w:val="20"/>
          <w:szCs w:val="20"/>
          <w:lang w:val="en-US"/>
        </w:rPr>
        <w:t>Environmental Health. 2016 August</w:t>
      </w:r>
    </w:p>
  </w:footnote>
  <w:footnote w:id="9">
    <w:p w14:paraId="70F4E2A2" w14:textId="77777777" w:rsidR="0086389E" w:rsidRPr="00D03FBE" w:rsidRDefault="0086389E" w:rsidP="007E6C2C">
      <w:pPr>
        <w:spacing w:after="0" w:line="276" w:lineRule="auto"/>
        <w:jc w:val="both"/>
      </w:pPr>
      <w:r w:rsidRPr="00D03FBE">
        <w:rPr>
          <w:rStyle w:val="FootnoteReference"/>
          <w:rFonts w:ascii="Times New Roman" w:hAnsi="Times New Roman" w:cs="Times New Roman"/>
          <w:sz w:val="20"/>
          <w:szCs w:val="20"/>
        </w:rPr>
        <w:footnoteRef/>
      </w:r>
      <w:r w:rsidRPr="00D03FBE">
        <w:rPr>
          <w:rFonts w:ascii="Times New Roman" w:hAnsi="Times New Roman" w:cs="Times New Roman"/>
          <w:sz w:val="20"/>
          <w:szCs w:val="20"/>
        </w:rPr>
        <w:t xml:space="preserve"> </w:t>
      </w:r>
      <w:r w:rsidRPr="00D03FBE">
        <w:rPr>
          <w:rFonts w:ascii="Times New Roman" w:eastAsia="MS Mincho" w:hAnsi="Times New Roman" w:cs="Times New Roman"/>
          <w:sz w:val="20"/>
          <w:szCs w:val="20"/>
        </w:rPr>
        <w:t xml:space="preserve">Avots: K.Balina. F. Ramagnoli, D. Blumberga (2016), Vides aizsardzības un siltuma sistēmu institūts, RTU </w:t>
      </w:r>
    </w:p>
  </w:footnote>
  <w:footnote w:id="10">
    <w:p w14:paraId="7DA742B4" w14:textId="77777777" w:rsidR="0086389E" w:rsidRPr="002110F2" w:rsidRDefault="0086389E" w:rsidP="007E6C2C">
      <w:pPr>
        <w:pStyle w:val="FootnoteText"/>
        <w:rPr>
          <w:rFonts w:ascii="Times New Roman" w:hAnsi="Times New Roman" w:cs="Times New Roman"/>
          <w:lang w:val="lv-LV"/>
        </w:rPr>
      </w:pPr>
      <w:r w:rsidRPr="00531183">
        <w:rPr>
          <w:rFonts w:ascii="Times New Roman" w:hAnsi="Times New Roman" w:cs="Times New Roman"/>
        </w:rPr>
        <w:footnoteRef/>
      </w:r>
      <w:r w:rsidRPr="00531183">
        <w:rPr>
          <w:rFonts w:ascii="Times New Roman" w:hAnsi="Times New Roman" w:cs="Times New Roman"/>
          <w:lang w:val="lv-LV"/>
        </w:rPr>
        <w:t xml:space="preserve"> Eiropas Parlamenta un Padomes Regula (EK) Nr. 1069/2009 ( 2009. gada 21. oktobris ), ar ko nosaka veselības aizsardzības noteikumus attiecībā uz dzīvnieku izcelsmes blakusproduktiem un atvasinātajiem</w:t>
      </w:r>
      <w:r w:rsidRPr="00531183">
        <w:rPr>
          <w:lang w:val="lv-LV"/>
        </w:rPr>
        <w:t xml:space="preserve"> </w:t>
      </w:r>
      <w:r w:rsidRPr="002110F2">
        <w:rPr>
          <w:rFonts w:ascii="Times New Roman" w:hAnsi="Times New Roman" w:cs="Times New Roman"/>
          <w:lang w:val="lv-LV"/>
        </w:rPr>
        <w:t>produktiem, kuri nav paredzēti cilvēku patēriņam, un ar ko atceļ Regulu (EK) Nr. 1774/2002 (Dzīvnieku izcelsmes blakusproduktu regula)</w:t>
      </w:r>
    </w:p>
  </w:footnote>
  <w:footnote w:id="11">
    <w:p w14:paraId="14B6FC4A" w14:textId="77777777" w:rsidR="0086389E" w:rsidRPr="009326A7" w:rsidRDefault="0086389E" w:rsidP="007E6C2C">
      <w:pPr>
        <w:pStyle w:val="NormalWeb"/>
        <w:spacing w:after="0"/>
        <w:rPr>
          <w:rFonts w:ascii="Times New Roman" w:hAnsi="Times New Roman"/>
        </w:rPr>
      </w:pPr>
      <w:r w:rsidRPr="00E92651">
        <w:rPr>
          <w:rStyle w:val="FootnoteReference"/>
        </w:rPr>
        <w:footnoteRef/>
      </w:r>
      <w:r w:rsidRPr="00E92651">
        <w:t xml:space="preserve"> </w:t>
      </w:r>
      <w:r w:rsidRPr="009326A7">
        <w:rPr>
          <w:rFonts w:ascii="Times New Roman" w:hAnsi="Times New Roman"/>
        </w:rPr>
        <w:t>Olafsen, T., Winther U., Olsen, Y., Skjermo, J. Value created from productive oceans in 2050.</w:t>
      </w:r>
      <w:r w:rsidRPr="009326A7">
        <w:rPr>
          <w:rFonts w:ascii="Times New Roman" w:hAnsi="Times New Roman"/>
          <w:bCs/>
        </w:rPr>
        <w:t xml:space="preserve"> </w:t>
      </w:r>
      <w:r w:rsidRPr="009326A7">
        <w:rPr>
          <w:rFonts w:ascii="Times New Roman" w:hAnsi="Times New Roman"/>
        </w:rPr>
        <w:t xml:space="preserve">2012. </w:t>
      </w:r>
      <w:r w:rsidRPr="009326A7">
        <w:rPr>
          <w:rFonts w:ascii="Times New Roman" w:hAnsi="Times New Roman"/>
          <w:bCs/>
        </w:rPr>
        <w:t>A report prepared by a working group appointed by the Royal Norwegian Society of Sciences and Letters (DKNVS) and the Norwegian Academy of Technological Sciences (NTVA)</w:t>
      </w:r>
      <w:r>
        <w:rPr>
          <w:rFonts w:ascii="Times New Roman" w:hAnsi="Times New Roman"/>
          <w:bCs/>
        </w:rPr>
        <w:t>, pp28.</w:t>
      </w:r>
      <w:r w:rsidRPr="009326A7">
        <w:rPr>
          <w:rFonts w:ascii="Times New Roman" w:hAnsi="Times New Roman"/>
          <w:bCs/>
        </w:rPr>
        <w:t xml:space="preserve"> </w:t>
      </w:r>
    </w:p>
    <w:p w14:paraId="4AF950F7" w14:textId="77777777" w:rsidR="0086389E" w:rsidRPr="009326A7" w:rsidRDefault="0086389E" w:rsidP="007E6C2C">
      <w:pPr>
        <w:pStyle w:val="FootnoteText"/>
        <w:rPr>
          <w:lang w:val="lv-LV"/>
        </w:rPr>
      </w:pPr>
    </w:p>
  </w:footnote>
  <w:footnote w:id="12">
    <w:p w14:paraId="59A3E267" w14:textId="77777777" w:rsidR="0086389E" w:rsidRPr="009326A7" w:rsidRDefault="0086389E" w:rsidP="007E6C2C">
      <w:pPr>
        <w:widowControl w:val="0"/>
        <w:autoSpaceDE w:val="0"/>
        <w:autoSpaceDN w:val="0"/>
        <w:adjustRightInd w:val="0"/>
        <w:spacing w:after="0" w:line="240" w:lineRule="auto"/>
        <w:rPr>
          <w:rFonts w:ascii="Times New Roman" w:hAnsi="Times New Roman" w:cs="Times New Roman"/>
          <w:color w:val="000000"/>
        </w:rPr>
      </w:pPr>
      <w:r w:rsidRPr="009326A7">
        <w:rPr>
          <w:rStyle w:val="FootnoteReference"/>
          <w:rFonts w:ascii="Times New Roman" w:hAnsi="Times New Roman" w:cs="Times New Roman"/>
          <w:sz w:val="20"/>
          <w:szCs w:val="20"/>
        </w:rPr>
        <w:footnoteRef/>
      </w:r>
      <w:r w:rsidRPr="009326A7">
        <w:rPr>
          <w:rFonts w:ascii="Times New Roman" w:hAnsi="Times New Roman" w:cs="Times New Roman"/>
          <w:sz w:val="20"/>
          <w:szCs w:val="20"/>
        </w:rPr>
        <w:t xml:space="preserve"> </w:t>
      </w:r>
      <w:r w:rsidRPr="009326A7">
        <w:rPr>
          <w:rFonts w:ascii="Times New Roman" w:hAnsi="Times New Roman" w:cs="Times New Roman"/>
          <w:color w:val="000000"/>
          <w:sz w:val="20"/>
          <w:szCs w:val="20"/>
          <w:lang w:val="en-US"/>
        </w:rPr>
        <w:t xml:space="preserve">Davidsson, Å. (2007). Increase of biogas production at wastewater treatment plants. Doktorsavhandling, Kemiteknik, Lunds Tekniska Högskola, Lunds Universitet. ISBN 978-91-7422-143-5. </w:t>
      </w:r>
    </w:p>
  </w:footnote>
  <w:footnote w:id="13">
    <w:p w14:paraId="7F317EFA" w14:textId="77777777" w:rsidR="0086389E" w:rsidRPr="005E5099" w:rsidRDefault="0086389E" w:rsidP="007E6C2C">
      <w:pPr>
        <w:widowControl w:val="0"/>
        <w:autoSpaceDE w:val="0"/>
        <w:autoSpaceDN w:val="0"/>
        <w:adjustRightInd w:val="0"/>
        <w:spacing w:after="0" w:line="240" w:lineRule="auto"/>
      </w:pPr>
      <w:r w:rsidRPr="009326A7">
        <w:rPr>
          <w:rStyle w:val="FootnoteReference"/>
          <w:rFonts w:ascii="Times New Roman" w:hAnsi="Times New Roman" w:cs="Times New Roman"/>
          <w:sz w:val="20"/>
          <w:szCs w:val="20"/>
        </w:rPr>
        <w:footnoteRef/>
      </w:r>
      <w:r w:rsidRPr="009326A7">
        <w:rPr>
          <w:rFonts w:ascii="Times New Roman" w:hAnsi="Times New Roman" w:cs="Times New Roman"/>
          <w:sz w:val="20"/>
          <w:szCs w:val="20"/>
        </w:rPr>
        <w:t xml:space="preserve"> </w:t>
      </w:r>
      <w:r w:rsidRPr="00E021A3">
        <w:rPr>
          <w:rFonts w:ascii="Times New Roman" w:eastAsia="MS Mincho" w:hAnsi="Times New Roman" w:cs="Times New Roman"/>
          <w:color w:val="000000"/>
          <w:sz w:val="20"/>
          <w:szCs w:val="20"/>
          <w:lang w:val="en-US"/>
        </w:rPr>
        <w:t xml:space="preserve">Avots: Philippsen, A., Wild, P. and Rowe, A., 2014. </w:t>
      </w:r>
    </w:p>
  </w:footnote>
  <w:footnote w:id="14">
    <w:p w14:paraId="28E13CCD" w14:textId="77777777" w:rsidR="0086389E" w:rsidRPr="00664DC4" w:rsidRDefault="0086389E" w:rsidP="007E6C2C">
      <w:pPr>
        <w:spacing w:after="0" w:line="240" w:lineRule="auto"/>
        <w:rPr>
          <w:rFonts w:ascii="Times New Roman" w:eastAsia="MS Mincho" w:hAnsi="Times New Roman" w:cs="Times New Roman"/>
          <w:sz w:val="20"/>
          <w:szCs w:val="20"/>
          <w:lang w:val="en-US"/>
        </w:rPr>
      </w:pPr>
      <w:r>
        <w:rPr>
          <w:rStyle w:val="FootnoteReference"/>
        </w:rPr>
        <w:footnoteRef/>
      </w:r>
      <w:r>
        <w:t xml:space="preserve"> </w:t>
      </w:r>
      <w:r w:rsidRPr="0077580C">
        <w:rPr>
          <w:rFonts w:ascii="Times New Roman" w:eastAsia="Times New Roman" w:hAnsi="Times New Roman" w:cs="Times New Roman"/>
          <w:sz w:val="20"/>
          <w:szCs w:val="20"/>
        </w:rPr>
        <w:t>Avots:</w:t>
      </w:r>
      <w:r w:rsidRPr="0077580C">
        <w:rPr>
          <w:rFonts w:ascii="Times New Roman" w:eastAsia="MS Mincho" w:hAnsi="Times New Roman" w:cs="Times New Roman"/>
          <w:sz w:val="20"/>
          <w:szCs w:val="20"/>
          <w:lang w:val="en-US"/>
        </w:rPr>
        <w:t xml:space="preserve"> </w:t>
      </w:r>
      <w:r>
        <w:rPr>
          <w:rFonts w:ascii="Times New Roman" w:eastAsia="MS Mincho" w:hAnsi="Times New Roman" w:cs="Times New Roman"/>
          <w:sz w:val="20"/>
          <w:szCs w:val="20"/>
          <w:lang w:val="en-US"/>
        </w:rPr>
        <w:t>T</w:t>
      </w:r>
      <w:r w:rsidRPr="0077580C">
        <w:rPr>
          <w:rFonts w:ascii="Times New Roman" w:eastAsia="MS Mincho" w:hAnsi="Times New Roman" w:cs="Times New Roman"/>
          <w:sz w:val="20"/>
          <w:szCs w:val="20"/>
          <w:lang w:val="en-US"/>
        </w:rPr>
        <w:t xml:space="preserve">he market for seaweed-derived hydrocolloids, agars, alginates, and carrageenan in 2013 (Rhein-Knudsen et al. 2015)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D87364" w14:textId="77777777" w:rsidR="0086389E" w:rsidRDefault="0086389E" w:rsidP="0043666A">
    <w:pPr>
      <w:pStyle w:val="Heading"/>
    </w:pPr>
    <w:r w:rsidRPr="00882800">
      <w:t xml:space="preserve">JŪRAS AĻĢU SANESUMU IZVĒRTĒŠANAS UN APSAIMNIEKOŠANAS PLĀNS </w:t>
    </w:r>
  </w:p>
  <w:p w14:paraId="103027DD" w14:textId="1061FAA0" w:rsidR="0086389E" w:rsidRDefault="0086389E">
    <w:pPr>
      <w:pStyle w:val="Header"/>
    </w:pPr>
    <w:r w:rsidRPr="00882800">
      <w:t>LATVIJAS PIEKRASTĒ</w:t>
    </w:r>
  </w:p>
  <w:p w14:paraId="4E4D2846" w14:textId="77777777" w:rsidR="0086389E" w:rsidRDefault="0086389E" w:rsidP="007414C9">
    <w:pPr>
      <w:pStyle w:val="Header"/>
      <w:tabs>
        <w:tab w:val="left" w:pos="5103"/>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1.25pt;height:11.25pt" o:bullet="t">
        <v:imagedata r:id="rId1" o:title="art99A6"/>
      </v:shape>
    </w:pict>
  </w:numPicBullet>
  <w:abstractNum w:abstractNumId="0" w15:restartNumberingAfterBreak="0">
    <w:nsid w:val="060106F3"/>
    <w:multiLevelType w:val="hybridMultilevel"/>
    <w:tmpl w:val="750E2D5E"/>
    <w:lvl w:ilvl="0" w:tplc="04260011">
      <w:start w:val="1"/>
      <w:numFmt w:val="decimal"/>
      <w:lvlText w:val="%1)"/>
      <w:lvlJc w:val="left"/>
      <w:pPr>
        <w:ind w:left="1440" w:hanging="360"/>
      </w:p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1" w15:restartNumberingAfterBreak="0">
    <w:nsid w:val="095A63E4"/>
    <w:multiLevelType w:val="hybridMultilevel"/>
    <w:tmpl w:val="340E7F8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913A5A"/>
    <w:multiLevelType w:val="hybridMultilevel"/>
    <w:tmpl w:val="B218B0C6"/>
    <w:lvl w:ilvl="0" w:tplc="04260001">
      <w:start w:val="1"/>
      <w:numFmt w:val="bullet"/>
      <w:lvlText w:val=""/>
      <w:lvlJc w:val="left"/>
      <w:pPr>
        <w:ind w:left="720" w:hanging="360"/>
      </w:pPr>
      <w:rPr>
        <w:rFonts w:ascii="Symbol" w:hAnsi="Symbol"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158701BE"/>
    <w:multiLevelType w:val="multilevel"/>
    <w:tmpl w:val="02EA0F7E"/>
    <w:lvl w:ilvl="0">
      <w:start w:val="5"/>
      <w:numFmt w:val="decimal"/>
      <w:lvlText w:val="%1."/>
      <w:lvlJc w:val="left"/>
      <w:pPr>
        <w:ind w:left="480" w:hanging="480"/>
      </w:pPr>
      <w:rPr>
        <w:rFonts w:hint="default"/>
      </w:rPr>
    </w:lvl>
    <w:lvl w:ilvl="1">
      <w:start w:val="15"/>
      <w:numFmt w:val="decimal"/>
      <w:lvlText w:val="%1.%2."/>
      <w:lvlJc w:val="left"/>
      <w:pPr>
        <w:ind w:left="764"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 w15:restartNumberingAfterBreak="0">
    <w:nsid w:val="16351716"/>
    <w:multiLevelType w:val="hybridMultilevel"/>
    <w:tmpl w:val="AB3A5E72"/>
    <w:lvl w:ilvl="0" w:tplc="8F789B0E">
      <w:start w:val="1"/>
      <w:numFmt w:val="bullet"/>
      <w:lvlText w:val=""/>
      <w:lvlPicBulletId w:val="0"/>
      <w:lvlJc w:val="left"/>
      <w:pPr>
        <w:tabs>
          <w:tab w:val="num" w:pos="720"/>
        </w:tabs>
        <w:ind w:left="720" w:hanging="360"/>
      </w:pPr>
      <w:rPr>
        <w:rFonts w:ascii="Symbol" w:hAnsi="Symbol" w:hint="default"/>
      </w:rPr>
    </w:lvl>
    <w:lvl w:ilvl="1" w:tplc="FCDE55AE" w:tentative="1">
      <w:start w:val="1"/>
      <w:numFmt w:val="bullet"/>
      <w:lvlText w:val=""/>
      <w:lvlPicBulletId w:val="0"/>
      <w:lvlJc w:val="left"/>
      <w:pPr>
        <w:tabs>
          <w:tab w:val="num" w:pos="1440"/>
        </w:tabs>
        <w:ind w:left="1440" w:hanging="360"/>
      </w:pPr>
      <w:rPr>
        <w:rFonts w:ascii="Symbol" w:hAnsi="Symbol" w:hint="default"/>
      </w:rPr>
    </w:lvl>
    <w:lvl w:ilvl="2" w:tplc="7706B9A2" w:tentative="1">
      <w:start w:val="1"/>
      <w:numFmt w:val="bullet"/>
      <w:lvlText w:val=""/>
      <w:lvlPicBulletId w:val="0"/>
      <w:lvlJc w:val="left"/>
      <w:pPr>
        <w:tabs>
          <w:tab w:val="num" w:pos="2160"/>
        </w:tabs>
        <w:ind w:left="2160" w:hanging="360"/>
      </w:pPr>
      <w:rPr>
        <w:rFonts w:ascii="Symbol" w:hAnsi="Symbol" w:hint="default"/>
      </w:rPr>
    </w:lvl>
    <w:lvl w:ilvl="3" w:tplc="F356BD50" w:tentative="1">
      <w:start w:val="1"/>
      <w:numFmt w:val="bullet"/>
      <w:lvlText w:val=""/>
      <w:lvlPicBulletId w:val="0"/>
      <w:lvlJc w:val="left"/>
      <w:pPr>
        <w:tabs>
          <w:tab w:val="num" w:pos="2880"/>
        </w:tabs>
        <w:ind w:left="2880" w:hanging="360"/>
      </w:pPr>
      <w:rPr>
        <w:rFonts w:ascii="Symbol" w:hAnsi="Symbol" w:hint="default"/>
      </w:rPr>
    </w:lvl>
    <w:lvl w:ilvl="4" w:tplc="48D6CBD0" w:tentative="1">
      <w:start w:val="1"/>
      <w:numFmt w:val="bullet"/>
      <w:lvlText w:val=""/>
      <w:lvlPicBulletId w:val="0"/>
      <w:lvlJc w:val="left"/>
      <w:pPr>
        <w:tabs>
          <w:tab w:val="num" w:pos="3600"/>
        </w:tabs>
        <w:ind w:left="3600" w:hanging="360"/>
      </w:pPr>
      <w:rPr>
        <w:rFonts w:ascii="Symbol" w:hAnsi="Symbol" w:hint="default"/>
      </w:rPr>
    </w:lvl>
    <w:lvl w:ilvl="5" w:tplc="8FD42D0C" w:tentative="1">
      <w:start w:val="1"/>
      <w:numFmt w:val="bullet"/>
      <w:lvlText w:val=""/>
      <w:lvlPicBulletId w:val="0"/>
      <w:lvlJc w:val="left"/>
      <w:pPr>
        <w:tabs>
          <w:tab w:val="num" w:pos="4320"/>
        </w:tabs>
        <w:ind w:left="4320" w:hanging="360"/>
      </w:pPr>
      <w:rPr>
        <w:rFonts w:ascii="Symbol" w:hAnsi="Symbol" w:hint="default"/>
      </w:rPr>
    </w:lvl>
    <w:lvl w:ilvl="6" w:tplc="6F64DD6E" w:tentative="1">
      <w:start w:val="1"/>
      <w:numFmt w:val="bullet"/>
      <w:lvlText w:val=""/>
      <w:lvlPicBulletId w:val="0"/>
      <w:lvlJc w:val="left"/>
      <w:pPr>
        <w:tabs>
          <w:tab w:val="num" w:pos="5040"/>
        </w:tabs>
        <w:ind w:left="5040" w:hanging="360"/>
      </w:pPr>
      <w:rPr>
        <w:rFonts w:ascii="Symbol" w:hAnsi="Symbol" w:hint="default"/>
      </w:rPr>
    </w:lvl>
    <w:lvl w:ilvl="7" w:tplc="77462E64" w:tentative="1">
      <w:start w:val="1"/>
      <w:numFmt w:val="bullet"/>
      <w:lvlText w:val=""/>
      <w:lvlPicBulletId w:val="0"/>
      <w:lvlJc w:val="left"/>
      <w:pPr>
        <w:tabs>
          <w:tab w:val="num" w:pos="5760"/>
        </w:tabs>
        <w:ind w:left="5760" w:hanging="360"/>
      </w:pPr>
      <w:rPr>
        <w:rFonts w:ascii="Symbol" w:hAnsi="Symbol" w:hint="default"/>
      </w:rPr>
    </w:lvl>
    <w:lvl w:ilvl="8" w:tplc="0186A8BE" w:tentative="1">
      <w:start w:val="1"/>
      <w:numFmt w:val="bullet"/>
      <w:lvlText w:val=""/>
      <w:lvlPicBulletId w:val="0"/>
      <w:lvlJc w:val="left"/>
      <w:pPr>
        <w:tabs>
          <w:tab w:val="num" w:pos="6480"/>
        </w:tabs>
        <w:ind w:left="6480" w:hanging="360"/>
      </w:pPr>
      <w:rPr>
        <w:rFonts w:ascii="Symbol" w:hAnsi="Symbol" w:hint="default"/>
      </w:rPr>
    </w:lvl>
  </w:abstractNum>
  <w:abstractNum w:abstractNumId="5" w15:restartNumberingAfterBreak="0">
    <w:nsid w:val="18EB12AC"/>
    <w:multiLevelType w:val="hybridMultilevel"/>
    <w:tmpl w:val="2EB64C3E"/>
    <w:lvl w:ilvl="0" w:tplc="04260011">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19C726C1"/>
    <w:multiLevelType w:val="hybridMultilevel"/>
    <w:tmpl w:val="F502D4CC"/>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7" w15:restartNumberingAfterBreak="0">
    <w:nsid w:val="1EC94142"/>
    <w:multiLevelType w:val="hybridMultilevel"/>
    <w:tmpl w:val="6B623040"/>
    <w:lvl w:ilvl="0" w:tplc="04260001">
      <w:start w:val="1"/>
      <w:numFmt w:val="bullet"/>
      <w:lvlText w:val=""/>
      <w:lvlJc w:val="left"/>
      <w:pPr>
        <w:ind w:left="720" w:hanging="360"/>
      </w:pPr>
      <w:rPr>
        <w:rFonts w:ascii="Symbol" w:hAnsi="Symbol"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15:restartNumberingAfterBreak="0">
    <w:nsid w:val="1FAF3224"/>
    <w:multiLevelType w:val="multilevel"/>
    <w:tmpl w:val="A71A3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20F87DD2"/>
    <w:multiLevelType w:val="hybridMultilevel"/>
    <w:tmpl w:val="A2EE0D9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0" w15:restartNumberingAfterBreak="0">
    <w:nsid w:val="248F49FB"/>
    <w:multiLevelType w:val="hybridMultilevel"/>
    <w:tmpl w:val="F140AF18"/>
    <w:lvl w:ilvl="0" w:tplc="11EE2538">
      <w:start w:val="2"/>
      <w:numFmt w:val="decimal"/>
      <w:lvlText w:val="%1)"/>
      <w:lvlJc w:val="left"/>
      <w:pPr>
        <w:ind w:left="108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15:restartNumberingAfterBreak="0">
    <w:nsid w:val="26B51ED0"/>
    <w:multiLevelType w:val="hybridMultilevel"/>
    <w:tmpl w:val="2D849D4E"/>
    <w:lvl w:ilvl="0" w:tplc="0426000F">
      <w:start w:val="1"/>
      <w:numFmt w:val="decimal"/>
      <w:lvlText w:val="%1."/>
      <w:lvlJc w:val="left"/>
      <w:pPr>
        <w:ind w:left="108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2" w15:restartNumberingAfterBreak="0">
    <w:nsid w:val="28503D2A"/>
    <w:multiLevelType w:val="multilevel"/>
    <w:tmpl w:val="6792C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86444D3"/>
    <w:multiLevelType w:val="hybridMultilevel"/>
    <w:tmpl w:val="0CE4D7D0"/>
    <w:lvl w:ilvl="0" w:tplc="04090011">
      <w:start w:val="1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B2D1EBE"/>
    <w:multiLevelType w:val="hybridMultilevel"/>
    <w:tmpl w:val="26D417B0"/>
    <w:lvl w:ilvl="0" w:tplc="0426000F">
      <w:start w:val="10"/>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15:restartNumberingAfterBreak="0">
    <w:nsid w:val="308220F3"/>
    <w:multiLevelType w:val="multilevel"/>
    <w:tmpl w:val="A23EA150"/>
    <w:lvl w:ilvl="0">
      <w:start w:val="6"/>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33EF02BA"/>
    <w:multiLevelType w:val="hybridMultilevel"/>
    <w:tmpl w:val="82EAC01C"/>
    <w:lvl w:ilvl="0" w:tplc="A118A69C">
      <w:start w:val="1"/>
      <w:numFmt w:val="bullet"/>
      <w:lvlText w:val=""/>
      <w:lvlPicBulletId w:val="0"/>
      <w:lvlJc w:val="left"/>
      <w:pPr>
        <w:tabs>
          <w:tab w:val="num" w:pos="720"/>
        </w:tabs>
        <w:ind w:left="720" w:hanging="360"/>
      </w:pPr>
      <w:rPr>
        <w:rFonts w:ascii="Symbol" w:hAnsi="Symbol" w:hint="default"/>
      </w:rPr>
    </w:lvl>
    <w:lvl w:ilvl="1" w:tplc="52503EEA" w:tentative="1">
      <w:start w:val="1"/>
      <w:numFmt w:val="bullet"/>
      <w:lvlText w:val=""/>
      <w:lvlPicBulletId w:val="0"/>
      <w:lvlJc w:val="left"/>
      <w:pPr>
        <w:tabs>
          <w:tab w:val="num" w:pos="1440"/>
        </w:tabs>
        <w:ind w:left="1440" w:hanging="360"/>
      </w:pPr>
      <w:rPr>
        <w:rFonts w:ascii="Symbol" w:hAnsi="Symbol" w:hint="default"/>
      </w:rPr>
    </w:lvl>
    <w:lvl w:ilvl="2" w:tplc="1FD6D97E" w:tentative="1">
      <w:start w:val="1"/>
      <w:numFmt w:val="bullet"/>
      <w:lvlText w:val=""/>
      <w:lvlPicBulletId w:val="0"/>
      <w:lvlJc w:val="left"/>
      <w:pPr>
        <w:tabs>
          <w:tab w:val="num" w:pos="2160"/>
        </w:tabs>
        <w:ind w:left="2160" w:hanging="360"/>
      </w:pPr>
      <w:rPr>
        <w:rFonts w:ascii="Symbol" w:hAnsi="Symbol" w:hint="default"/>
      </w:rPr>
    </w:lvl>
    <w:lvl w:ilvl="3" w:tplc="456A7856" w:tentative="1">
      <w:start w:val="1"/>
      <w:numFmt w:val="bullet"/>
      <w:lvlText w:val=""/>
      <w:lvlPicBulletId w:val="0"/>
      <w:lvlJc w:val="left"/>
      <w:pPr>
        <w:tabs>
          <w:tab w:val="num" w:pos="2880"/>
        </w:tabs>
        <w:ind w:left="2880" w:hanging="360"/>
      </w:pPr>
      <w:rPr>
        <w:rFonts w:ascii="Symbol" w:hAnsi="Symbol" w:hint="default"/>
      </w:rPr>
    </w:lvl>
    <w:lvl w:ilvl="4" w:tplc="EBD6EF1E" w:tentative="1">
      <w:start w:val="1"/>
      <w:numFmt w:val="bullet"/>
      <w:lvlText w:val=""/>
      <w:lvlPicBulletId w:val="0"/>
      <w:lvlJc w:val="left"/>
      <w:pPr>
        <w:tabs>
          <w:tab w:val="num" w:pos="3600"/>
        </w:tabs>
        <w:ind w:left="3600" w:hanging="360"/>
      </w:pPr>
      <w:rPr>
        <w:rFonts w:ascii="Symbol" w:hAnsi="Symbol" w:hint="default"/>
      </w:rPr>
    </w:lvl>
    <w:lvl w:ilvl="5" w:tplc="0198A2D2" w:tentative="1">
      <w:start w:val="1"/>
      <w:numFmt w:val="bullet"/>
      <w:lvlText w:val=""/>
      <w:lvlPicBulletId w:val="0"/>
      <w:lvlJc w:val="left"/>
      <w:pPr>
        <w:tabs>
          <w:tab w:val="num" w:pos="4320"/>
        </w:tabs>
        <w:ind w:left="4320" w:hanging="360"/>
      </w:pPr>
      <w:rPr>
        <w:rFonts w:ascii="Symbol" w:hAnsi="Symbol" w:hint="default"/>
      </w:rPr>
    </w:lvl>
    <w:lvl w:ilvl="6" w:tplc="EF449E74" w:tentative="1">
      <w:start w:val="1"/>
      <w:numFmt w:val="bullet"/>
      <w:lvlText w:val=""/>
      <w:lvlPicBulletId w:val="0"/>
      <w:lvlJc w:val="left"/>
      <w:pPr>
        <w:tabs>
          <w:tab w:val="num" w:pos="5040"/>
        </w:tabs>
        <w:ind w:left="5040" w:hanging="360"/>
      </w:pPr>
      <w:rPr>
        <w:rFonts w:ascii="Symbol" w:hAnsi="Symbol" w:hint="default"/>
      </w:rPr>
    </w:lvl>
    <w:lvl w:ilvl="7" w:tplc="66BCC7D0" w:tentative="1">
      <w:start w:val="1"/>
      <w:numFmt w:val="bullet"/>
      <w:lvlText w:val=""/>
      <w:lvlPicBulletId w:val="0"/>
      <w:lvlJc w:val="left"/>
      <w:pPr>
        <w:tabs>
          <w:tab w:val="num" w:pos="5760"/>
        </w:tabs>
        <w:ind w:left="5760" w:hanging="360"/>
      </w:pPr>
      <w:rPr>
        <w:rFonts w:ascii="Symbol" w:hAnsi="Symbol" w:hint="default"/>
      </w:rPr>
    </w:lvl>
    <w:lvl w:ilvl="8" w:tplc="1C985426" w:tentative="1">
      <w:start w:val="1"/>
      <w:numFmt w:val="bullet"/>
      <w:lvlText w:val=""/>
      <w:lvlPicBulletId w:val="0"/>
      <w:lvlJc w:val="left"/>
      <w:pPr>
        <w:tabs>
          <w:tab w:val="num" w:pos="6480"/>
        </w:tabs>
        <w:ind w:left="6480" w:hanging="360"/>
      </w:pPr>
      <w:rPr>
        <w:rFonts w:ascii="Symbol" w:hAnsi="Symbol" w:hint="default"/>
      </w:rPr>
    </w:lvl>
  </w:abstractNum>
  <w:abstractNum w:abstractNumId="17" w15:restartNumberingAfterBreak="0">
    <w:nsid w:val="36A87949"/>
    <w:multiLevelType w:val="hybridMultilevel"/>
    <w:tmpl w:val="6472ED10"/>
    <w:lvl w:ilvl="0" w:tplc="04260011">
      <w:start w:val="1"/>
      <w:numFmt w:val="decimal"/>
      <w:lvlText w:val="%1)"/>
      <w:lvlJc w:val="left"/>
      <w:pPr>
        <w:ind w:left="108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15:restartNumberingAfterBreak="0">
    <w:nsid w:val="387823EE"/>
    <w:multiLevelType w:val="hybridMultilevel"/>
    <w:tmpl w:val="40B6E5CA"/>
    <w:lvl w:ilvl="0" w:tplc="26527746">
      <w:start w:val="2"/>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9" w15:restartNumberingAfterBreak="0">
    <w:nsid w:val="39CC7A9A"/>
    <w:multiLevelType w:val="multilevel"/>
    <w:tmpl w:val="9AEE20FE"/>
    <w:lvl w:ilvl="0">
      <w:start w:val="3"/>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0" w15:restartNumberingAfterBreak="0">
    <w:nsid w:val="3C170627"/>
    <w:multiLevelType w:val="hybridMultilevel"/>
    <w:tmpl w:val="54C69024"/>
    <w:lvl w:ilvl="0" w:tplc="04260001">
      <w:start w:val="1"/>
      <w:numFmt w:val="bullet"/>
      <w:lvlText w:val=""/>
      <w:lvlJc w:val="left"/>
      <w:pPr>
        <w:ind w:left="1440" w:hanging="360"/>
      </w:pPr>
      <w:rPr>
        <w:rFonts w:ascii="Symbol" w:hAnsi="Symbol" w:hint="default"/>
      </w:r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21" w15:restartNumberingAfterBreak="0">
    <w:nsid w:val="3FEC0D16"/>
    <w:multiLevelType w:val="hybridMultilevel"/>
    <w:tmpl w:val="5134D2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4EA093A"/>
    <w:multiLevelType w:val="hybridMultilevel"/>
    <w:tmpl w:val="B93EF6F6"/>
    <w:lvl w:ilvl="0" w:tplc="04260011">
      <w:start w:val="1"/>
      <w:numFmt w:val="decimal"/>
      <w:lvlText w:val="%1)"/>
      <w:lvlJc w:val="left"/>
      <w:pPr>
        <w:tabs>
          <w:tab w:val="num" w:pos="1080"/>
        </w:tabs>
        <w:ind w:left="1080" w:hanging="360"/>
      </w:pPr>
    </w:lvl>
    <w:lvl w:ilvl="1" w:tplc="04260019" w:tentative="1">
      <w:start w:val="1"/>
      <w:numFmt w:val="lowerLetter"/>
      <w:lvlText w:val="%2."/>
      <w:lvlJc w:val="left"/>
      <w:pPr>
        <w:tabs>
          <w:tab w:val="num" w:pos="1800"/>
        </w:tabs>
        <w:ind w:left="1800" w:hanging="360"/>
      </w:pPr>
      <w:rPr>
        <w:rFonts w:cs="Times New Roman"/>
      </w:rPr>
    </w:lvl>
    <w:lvl w:ilvl="2" w:tplc="0426001B" w:tentative="1">
      <w:start w:val="1"/>
      <w:numFmt w:val="lowerRoman"/>
      <w:lvlText w:val="%3."/>
      <w:lvlJc w:val="right"/>
      <w:pPr>
        <w:tabs>
          <w:tab w:val="num" w:pos="2520"/>
        </w:tabs>
        <w:ind w:left="2520" w:hanging="180"/>
      </w:pPr>
      <w:rPr>
        <w:rFonts w:cs="Times New Roman"/>
      </w:rPr>
    </w:lvl>
    <w:lvl w:ilvl="3" w:tplc="0426000F" w:tentative="1">
      <w:start w:val="1"/>
      <w:numFmt w:val="decimal"/>
      <w:lvlText w:val="%4."/>
      <w:lvlJc w:val="left"/>
      <w:pPr>
        <w:tabs>
          <w:tab w:val="num" w:pos="3240"/>
        </w:tabs>
        <w:ind w:left="3240" w:hanging="360"/>
      </w:pPr>
      <w:rPr>
        <w:rFonts w:cs="Times New Roman"/>
      </w:rPr>
    </w:lvl>
    <w:lvl w:ilvl="4" w:tplc="04260019" w:tentative="1">
      <w:start w:val="1"/>
      <w:numFmt w:val="lowerLetter"/>
      <w:lvlText w:val="%5."/>
      <w:lvlJc w:val="left"/>
      <w:pPr>
        <w:tabs>
          <w:tab w:val="num" w:pos="3960"/>
        </w:tabs>
        <w:ind w:left="3960" w:hanging="360"/>
      </w:pPr>
      <w:rPr>
        <w:rFonts w:cs="Times New Roman"/>
      </w:rPr>
    </w:lvl>
    <w:lvl w:ilvl="5" w:tplc="0426001B" w:tentative="1">
      <w:start w:val="1"/>
      <w:numFmt w:val="lowerRoman"/>
      <w:lvlText w:val="%6."/>
      <w:lvlJc w:val="right"/>
      <w:pPr>
        <w:tabs>
          <w:tab w:val="num" w:pos="4680"/>
        </w:tabs>
        <w:ind w:left="4680" w:hanging="180"/>
      </w:pPr>
      <w:rPr>
        <w:rFonts w:cs="Times New Roman"/>
      </w:rPr>
    </w:lvl>
    <w:lvl w:ilvl="6" w:tplc="0426000F" w:tentative="1">
      <w:start w:val="1"/>
      <w:numFmt w:val="decimal"/>
      <w:lvlText w:val="%7."/>
      <w:lvlJc w:val="left"/>
      <w:pPr>
        <w:tabs>
          <w:tab w:val="num" w:pos="5400"/>
        </w:tabs>
        <w:ind w:left="5400" w:hanging="360"/>
      </w:pPr>
      <w:rPr>
        <w:rFonts w:cs="Times New Roman"/>
      </w:rPr>
    </w:lvl>
    <w:lvl w:ilvl="7" w:tplc="04260019" w:tentative="1">
      <w:start w:val="1"/>
      <w:numFmt w:val="lowerLetter"/>
      <w:lvlText w:val="%8."/>
      <w:lvlJc w:val="left"/>
      <w:pPr>
        <w:tabs>
          <w:tab w:val="num" w:pos="6120"/>
        </w:tabs>
        <w:ind w:left="6120" w:hanging="360"/>
      </w:pPr>
      <w:rPr>
        <w:rFonts w:cs="Times New Roman"/>
      </w:rPr>
    </w:lvl>
    <w:lvl w:ilvl="8" w:tplc="0426001B" w:tentative="1">
      <w:start w:val="1"/>
      <w:numFmt w:val="lowerRoman"/>
      <w:lvlText w:val="%9."/>
      <w:lvlJc w:val="right"/>
      <w:pPr>
        <w:tabs>
          <w:tab w:val="num" w:pos="6840"/>
        </w:tabs>
        <w:ind w:left="6840" w:hanging="180"/>
      </w:pPr>
      <w:rPr>
        <w:rFonts w:cs="Times New Roman"/>
      </w:rPr>
    </w:lvl>
  </w:abstractNum>
  <w:abstractNum w:abstractNumId="23" w15:restartNumberingAfterBreak="0">
    <w:nsid w:val="46492632"/>
    <w:multiLevelType w:val="multilevel"/>
    <w:tmpl w:val="92CE61A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4A270C78"/>
    <w:multiLevelType w:val="hybridMultilevel"/>
    <w:tmpl w:val="30FEFDE0"/>
    <w:lvl w:ilvl="0" w:tplc="0F34946C">
      <w:start w:val="1"/>
      <w:numFmt w:val="bullet"/>
      <w:lvlText w:val=""/>
      <w:lvlPicBulletId w:val="0"/>
      <w:lvlJc w:val="left"/>
      <w:pPr>
        <w:tabs>
          <w:tab w:val="num" w:pos="720"/>
        </w:tabs>
        <w:ind w:left="720" w:hanging="360"/>
      </w:pPr>
      <w:rPr>
        <w:rFonts w:ascii="Symbol" w:hAnsi="Symbol" w:hint="default"/>
      </w:rPr>
    </w:lvl>
    <w:lvl w:ilvl="1" w:tplc="7B0ABE5C" w:tentative="1">
      <w:start w:val="1"/>
      <w:numFmt w:val="bullet"/>
      <w:lvlText w:val=""/>
      <w:lvlPicBulletId w:val="0"/>
      <w:lvlJc w:val="left"/>
      <w:pPr>
        <w:tabs>
          <w:tab w:val="num" w:pos="1440"/>
        </w:tabs>
        <w:ind w:left="1440" w:hanging="360"/>
      </w:pPr>
      <w:rPr>
        <w:rFonts w:ascii="Symbol" w:hAnsi="Symbol" w:hint="default"/>
      </w:rPr>
    </w:lvl>
    <w:lvl w:ilvl="2" w:tplc="4008C9DE" w:tentative="1">
      <w:start w:val="1"/>
      <w:numFmt w:val="bullet"/>
      <w:lvlText w:val=""/>
      <w:lvlPicBulletId w:val="0"/>
      <w:lvlJc w:val="left"/>
      <w:pPr>
        <w:tabs>
          <w:tab w:val="num" w:pos="2160"/>
        </w:tabs>
        <w:ind w:left="2160" w:hanging="360"/>
      </w:pPr>
      <w:rPr>
        <w:rFonts w:ascii="Symbol" w:hAnsi="Symbol" w:hint="default"/>
      </w:rPr>
    </w:lvl>
    <w:lvl w:ilvl="3" w:tplc="E1260F32" w:tentative="1">
      <w:start w:val="1"/>
      <w:numFmt w:val="bullet"/>
      <w:lvlText w:val=""/>
      <w:lvlPicBulletId w:val="0"/>
      <w:lvlJc w:val="left"/>
      <w:pPr>
        <w:tabs>
          <w:tab w:val="num" w:pos="2880"/>
        </w:tabs>
        <w:ind w:left="2880" w:hanging="360"/>
      </w:pPr>
      <w:rPr>
        <w:rFonts w:ascii="Symbol" w:hAnsi="Symbol" w:hint="default"/>
      </w:rPr>
    </w:lvl>
    <w:lvl w:ilvl="4" w:tplc="4320AAD0" w:tentative="1">
      <w:start w:val="1"/>
      <w:numFmt w:val="bullet"/>
      <w:lvlText w:val=""/>
      <w:lvlPicBulletId w:val="0"/>
      <w:lvlJc w:val="left"/>
      <w:pPr>
        <w:tabs>
          <w:tab w:val="num" w:pos="3600"/>
        </w:tabs>
        <w:ind w:left="3600" w:hanging="360"/>
      </w:pPr>
      <w:rPr>
        <w:rFonts w:ascii="Symbol" w:hAnsi="Symbol" w:hint="default"/>
      </w:rPr>
    </w:lvl>
    <w:lvl w:ilvl="5" w:tplc="9FB44BD8" w:tentative="1">
      <w:start w:val="1"/>
      <w:numFmt w:val="bullet"/>
      <w:lvlText w:val=""/>
      <w:lvlPicBulletId w:val="0"/>
      <w:lvlJc w:val="left"/>
      <w:pPr>
        <w:tabs>
          <w:tab w:val="num" w:pos="4320"/>
        </w:tabs>
        <w:ind w:left="4320" w:hanging="360"/>
      </w:pPr>
      <w:rPr>
        <w:rFonts w:ascii="Symbol" w:hAnsi="Symbol" w:hint="default"/>
      </w:rPr>
    </w:lvl>
    <w:lvl w:ilvl="6" w:tplc="F8046AB2" w:tentative="1">
      <w:start w:val="1"/>
      <w:numFmt w:val="bullet"/>
      <w:lvlText w:val=""/>
      <w:lvlPicBulletId w:val="0"/>
      <w:lvlJc w:val="left"/>
      <w:pPr>
        <w:tabs>
          <w:tab w:val="num" w:pos="5040"/>
        </w:tabs>
        <w:ind w:left="5040" w:hanging="360"/>
      </w:pPr>
      <w:rPr>
        <w:rFonts w:ascii="Symbol" w:hAnsi="Symbol" w:hint="default"/>
      </w:rPr>
    </w:lvl>
    <w:lvl w:ilvl="7" w:tplc="BC92AC6A" w:tentative="1">
      <w:start w:val="1"/>
      <w:numFmt w:val="bullet"/>
      <w:lvlText w:val=""/>
      <w:lvlPicBulletId w:val="0"/>
      <w:lvlJc w:val="left"/>
      <w:pPr>
        <w:tabs>
          <w:tab w:val="num" w:pos="5760"/>
        </w:tabs>
        <w:ind w:left="5760" w:hanging="360"/>
      </w:pPr>
      <w:rPr>
        <w:rFonts w:ascii="Symbol" w:hAnsi="Symbol" w:hint="default"/>
      </w:rPr>
    </w:lvl>
    <w:lvl w:ilvl="8" w:tplc="07EC47C8" w:tentative="1">
      <w:start w:val="1"/>
      <w:numFmt w:val="bullet"/>
      <w:lvlText w:val=""/>
      <w:lvlPicBulletId w:val="0"/>
      <w:lvlJc w:val="left"/>
      <w:pPr>
        <w:tabs>
          <w:tab w:val="num" w:pos="6480"/>
        </w:tabs>
        <w:ind w:left="6480" w:hanging="360"/>
      </w:pPr>
      <w:rPr>
        <w:rFonts w:ascii="Symbol" w:hAnsi="Symbol" w:hint="default"/>
      </w:rPr>
    </w:lvl>
  </w:abstractNum>
  <w:abstractNum w:abstractNumId="25" w15:restartNumberingAfterBreak="0">
    <w:nsid w:val="4F523842"/>
    <w:multiLevelType w:val="hybridMultilevel"/>
    <w:tmpl w:val="F9CCC35E"/>
    <w:lvl w:ilvl="0" w:tplc="755CAE88">
      <w:start w:val="1"/>
      <w:numFmt w:val="bullet"/>
      <w:lvlText w:val=""/>
      <w:lvlPicBulletId w:val="0"/>
      <w:lvlJc w:val="left"/>
      <w:pPr>
        <w:tabs>
          <w:tab w:val="num" w:pos="720"/>
        </w:tabs>
        <w:ind w:left="720" w:hanging="360"/>
      </w:pPr>
      <w:rPr>
        <w:rFonts w:ascii="Symbol" w:hAnsi="Symbol" w:hint="default"/>
      </w:rPr>
    </w:lvl>
    <w:lvl w:ilvl="1" w:tplc="10062DE2" w:tentative="1">
      <w:start w:val="1"/>
      <w:numFmt w:val="bullet"/>
      <w:lvlText w:val=""/>
      <w:lvlPicBulletId w:val="0"/>
      <w:lvlJc w:val="left"/>
      <w:pPr>
        <w:tabs>
          <w:tab w:val="num" w:pos="1440"/>
        </w:tabs>
        <w:ind w:left="1440" w:hanging="360"/>
      </w:pPr>
      <w:rPr>
        <w:rFonts w:ascii="Symbol" w:hAnsi="Symbol" w:hint="default"/>
      </w:rPr>
    </w:lvl>
    <w:lvl w:ilvl="2" w:tplc="8160B748" w:tentative="1">
      <w:start w:val="1"/>
      <w:numFmt w:val="bullet"/>
      <w:lvlText w:val=""/>
      <w:lvlPicBulletId w:val="0"/>
      <w:lvlJc w:val="left"/>
      <w:pPr>
        <w:tabs>
          <w:tab w:val="num" w:pos="2160"/>
        </w:tabs>
        <w:ind w:left="2160" w:hanging="360"/>
      </w:pPr>
      <w:rPr>
        <w:rFonts w:ascii="Symbol" w:hAnsi="Symbol" w:hint="default"/>
      </w:rPr>
    </w:lvl>
    <w:lvl w:ilvl="3" w:tplc="F7D2F69A" w:tentative="1">
      <w:start w:val="1"/>
      <w:numFmt w:val="bullet"/>
      <w:lvlText w:val=""/>
      <w:lvlPicBulletId w:val="0"/>
      <w:lvlJc w:val="left"/>
      <w:pPr>
        <w:tabs>
          <w:tab w:val="num" w:pos="2880"/>
        </w:tabs>
        <w:ind w:left="2880" w:hanging="360"/>
      </w:pPr>
      <w:rPr>
        <w:rFonts w:ascii="Symbol" w:hAnsi="Symbol" w:hint="default"/>
      </w:rPr>
    </w:lvl>
    <w:lvl w:ilvl="4" w:tplc="3B1AA2AA" w:tentative="1">
      <w:start w:val="1"/>
      <w:numFmt w:val="bullet"/>
      <w:lvlText w:val=""/>
      <w:lvlPicBulletId w:val="0"/>
      <w:lvlJc w:val="left"/>
      <w:pPr>
        <w:tabs>
          <w:tab w:val="num" w:pos="3600"/>
        </w:tabs>
        <w:ind w:left="3600" w:hanging="360"/>
      </w:pPr>
      <w:rPr>
        <w:rFonts w:ascii="Symbol" w:hAnsi="Symbol" w:hint="default"/>
      </w:rPr>
    </w:lvl>
    <w:lvl w:ilvl="5" w:tplc="E2E637D6" w:tentative="1">
      <w:start w:val="1"/>
      <w:numFmt w:val="bullet"/>
      <w:lvlText w:val=""/>
      <w:lvlPicBulletId w:val="0"/>
      <w:lvlJc w:val="left"/>
      <w:pPr>
        <w:tabs>
          <w:tab w:val="num" w:pos="4320"/>
        </w:tabs>
        <w:ind w:left="4320" w:hanging="360"/>
      </w:pPr>
      <w:rPr>
        <w:rFonts w:ascii="Symbol" w:hAnsi="Symbol" w:hint="default"/>
      </w:rPr>
    </w:lvl>
    <w:lvl w:ilvl="6" w:tplc="6CB4AD0E" w:tentative="1">
      <w:start w:val="1"/>
      <w:numFmt w:val="bullet"/>
      <w:lvlText w:val=""/>
      <w:lvlPicBulletId w:val="0"/>
      <w:lvlJc w:val="left"/>
      <w:pPr>
        <w:tabs>
          <w:tab w:val="num" w:pos="5040"/>
        </w:tabs>
        <w:ind w:left="5040" w:hanging="360"/>
      </w:pPr>
      <w:rPr>
        <w:rFonts w:ascii="Symbol" w:hAnsi="Symbol" w:hint="default"/>
      </w:rPr>
    </w:lvl>
    <w:lvl w:ilvl="7" w:tplc="9BA47F52" w:tentative="1">
      <w:start w:val="1"/>
      <w:numFmt w:val="bullet"/>
      <w:lvlText w:val=""/>
      <w:lvlPicBulletId w:val="0"/>
      <w:lvlJc w:val="left"/>
      <w:pPr>
        <w:tabs>
          <w:tab w:val="num" w:pos="5760"/>
        </w:tabs>
        <w:ind w:left="5760" w:hanging="360"/>
      </w:pPr>
      <w:rPr>
        <w:rFonts w:ascii="Symbol" w:hAnsi="Symbol" w:hint="default"/>
      </w:rPr>
    </w:lvl>
    <w:lvl w:ilvl="8" w:tplc="CCB4A54E" w:tentative="1">
      <w:start w:val="1"/>
      <w:numFmt w:val="bullet"/>
      <w:lvlText w:val=""/>
      <w:lvlPicBulletId w:val="0"/>
      <w:lvlJc w:val="left"/>
      <w:pPr>
        <w:tabs>
          <w:tab w:val="num" w:pos="6480"/>
        </w:tabs>
        <w:ind w:left="6480" w:hanging="360"/>
      </w:pPr>
      <w:rPr>
        <w:rFonts w:ascii="Symbol" w:hAnsi="Symbol" w:hint="default"/>
      </w:rPr>
    </w:lvl>
  </w:abstractNum>
  <w:abstractNum w:abstractNumId="26" w15:restartNumberingAfterBreak="0">
    <w:nsid w:val="58661CE3"/>
    <w:multiLevelType w:val="hybridMultilevel"/>
    <w:tmpl w:val="BD1A087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 w15:restartNumberingAfterBreak="0">
    <w:nsid w:val="5C3A621E"/>
    <w:multiLevelType w:val="multilevel"/>
    <w:tmpl w:val="B6F8CD78"/>
    <w:lvl w:ilvl="0">
      <w:start w:val="1"/>
      <w:numFmt w:val="decimal"/>
      <w:lvlText w:val="%1."/>
      <w:lvlJc w:val="left"/>
      <w:pPr>
        <w:ind w:left="495" w:hanging="495"/>
      </w:pPr>
      <w:rPr>
        <w:rFonts w:ascii="Calibri" w:hAnsi="Calibri" w:hint="default"/>
        <w:sz w:val="22"/>
      </w:rPr>
    </w:lvl>
    <w:lvl w:ilvl="1">
      <w:start w:val="2"/>
      <w:numFmt w:val="decimal"/>
      <w:lvlText w:val="%1.%2."/>
      <w:lvlJc w:val="left"/>
      <w:pPr>
        <w:ind w:left="1062" w:hanging="495"/>
      </w:pPr>
      <w:rPr>
        <w:rFonts w:ascii="Calibri" w:hAnsi="Calibri" w:hint="default"/>
        <w:sz w:val="22"/>
      </w:rPr>
    </w:lvl>
    <w:lvl w:ilvl="2">
      <w:start w:val="1"/>
      <w:numFmt w:val="decimal"/>
      <w:lvlText w:val="%1.%2.%3."/>
      <w:lvlJc w:val="left"/>
      <w:pPr>
        <w:ind w:left="1854" w:hanging="720"/>
      </w:pPr>
      <w:rPr>
        <w:rFonts w:ascii="Calibri" w:hAnsi="Calibri" w:hint="default"/>
        <w:sz w:val="22"/>
      </w:rPr>
    </w:lvl>
    <w:lvl w:ilvl="3">
      <w:start w:val="1"/>
      <w:numFmt w:val="decimal"/>
      <w:lvlText w:val="%1.%2.%3.%4."/>
      <w:lvlJc w:val="left"/>
      <w:pPr>
        <w:ind w:left="2421" w:hanging="720"/>
      </w:pPr>
      <w:rPr>
        <w:rFonts w:ascii="Calibri" w:hAnsi="Calibri" w:hint="default"/>
        <w:sz w:val="22"/>
      </w:rPr>
    </w:lvl>
    <w:lvl w:ilvl="4">
      <w:start w:val="1"/>
      <w:numFmt w:val="decimal"/>
      <w:lvlText w:val="%1.%2.%3.%4.%5."/>
      <w:lvlJc w:val="left"/>
      <w:pPr>
        <w:ind w:left="3348" w:hanging="1080"/>
      </w:pPr>
      <w:rPr>
        <w:rFonts w:ascii="Calibri" w:hAnsi="Calibri" w:hint="default"/>
        <w:sz w:val="22"/>
      </w:rPr>
    </w:lvl>
    <w:lvl w:ilvl="5">
      <w:start w:val="1"/>
      <w:numFmt w:val="decimal"/>
      <w:lvlText w:val="%1.%2.%3.%4.%5.%6."/>
      <w:lvlJc w:val="left"/>
      <w:pPr>
        <w:ind w:left="3915" w:hanging="1080"/>
      </w:pPr>
      <w:rPr>
        <w:rFonts w:ascii="Calibri" w:hAnsi="Calibri" w:hint="default"/>
        <w:sz w:val="22"/>
      </w:rPr>
    </w:lvl>
    <w:lvl w:ilvl="6">
      <w:start w:val="1"/>
      <w:numFmt w:val="decimal"/>
      <w:lvlText w:val="%1.%2.%3.%4.%5.%6.%7."/>
      <w:lvlJc w:val="left"/>
      <w:pPr>
        <w:ind w:left="4842" w:hanging="1440"/>
      </w:pPr>
      <w:rPr>
        <w:rFonts w:ascii="Calibri" w:hAnsi="Calibri" w:hint="default"/>
        <w:sz w:val="22"/>
      </w:rPr>
    </w:lvl>
    <w:lvl w:ilvl="7">
      <w:start w:val="1"/>
      <w:numFmt w:val="decimal"/>
      <w:lvlText w:val="%1.%2.%3.%4.%5.%6.%7.%8."/>
      <w:lvlJc w:val="left"/>
      <w:pPr>
        <w:ind w:left="5409" w:hanging="1440"/>
      </w:pPr>
      <w:rPr>
        <w:rFonts w:ascii="Calibri" w:hAnsi="Calibri" w:hint="default"/>
        <w:sz w:val="22"/>
      </w:rPr>
    </w:lvl>
    <w:lvl w:ilvl="8">
      <w:start w:val="1"/>
      <w:numFmt w:val="decimal"/>
      <w:lvlText w:val="%1.%2.%3.%4.%5.%6.%7.%8.%9."/>
      <w:lvlJc w:val="left"/>
      <w:pPr>
        <w:ind w:left="6336" w:hanging="1800"/>
      </w:pPr>
      <w:rPr>
        <w:rFonts w:ascii="Calibri" w:hAnsi="Calibri" w:hint="default"/>
        <w:sz w:val="22"/>
      </w:rPr>
    </w:lvl>
  </w:abstractNum>
  <w:abstractNum w:abstractNumId="28" w15:restartNumberingAfterBreak="0">
    <w:nsid w:val="5D44501A"/>
    <w:multiLevelType w:val="hybridMultilevel"/>
    <w:tmpl w:val="D2FE0942"/>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9" w15:restartNumberingAfterBreak="0">
    <w:nsid w:val="5EEE2D13"/>
    <w:multiLevelType w:val="hybridMultilevel"/>
    <w:tmpl w:val="A6BAD6B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 w15:restartNumberingAfterBreak="0">
    <w:nsid w:val="5FDD6160"/>
    <w:multiLevelType w:val="multilevel"/>
    <w:tmpl w:val="B83077C4"/>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68C472A3"/>
    <w:multiLevelType w:val="multilevel"/>
    <w:tmpl w:val="B80C2B22"/>
    <w:lvl w:ilvl="0">
      <w:start w:val="1"/>
      <w:numFmt w:val="decimal"/>
      <w:lvlText w:val="%1."/>
      <w:lvlJc w:val="left"/>
      <w:pPr>
        <w:ind w:left="360" w:hanging="360"/>
      </w:pPr>
      <w:rPr>
        <w:rFonts w:hint="default"/>
      </w:rPr>
    </w:lvl>
    <w:lvl w:ilvl="1">
      <w:start w:val="1"/>
      <w:numFmt w:val="decimal"/>
      <w:isLgl/>
      <w:lvlText w:val="%1.%2."/>
      <w:lvlJc w:val="left"/>
      <w:pPr>
        <w:ind w:left="810" w:hanging="720"/>
      </w:pPr>
      <w:rPr>
        <w:rFonts w:hint="default"/>
      </w:rPr>
    </w:lvl>
    <w:lvl w:ilvl="2">
      <w:start w:val="1"/>
      <w:numFmt w:val="decimal"/>
      <w:isLgl/>
      <w:lvlText w:val="%1.%2.%3."/>
      <w:lvlJc w:val="left"/>
      <w:pPr>
        <w:ind w:left="810" w:hanging="720"/>
      </w:pPr>
      <w:rPr>
        <w:rFonts w:hint="default"/>
      </w:rPr>
    </w:lvl>
    <w:lvl w:ilvl="3">
      <w:start w:val="1"/>
      <w:numFmt w:val="decimal"/>
      <w:isLgl/>
      <w:lvlText w:val="%1.%2.%3.%4."/>
      <w:lvlJc w:val="left"/>
      <w:pPr>
        <w:ind w:left="1170" w:hanging="1080"/>
      </w:pPr>
      <w:rPr>
        <w:rFonts w:hint="default"/>
      </w:rPr>
    </w:lvl>
    <w:lvl w:ilvl="4">
      <w:start w:val="1"/>
      <w:numFmt w:val="decimal"/>
      <w:isLgl/>
      <w:lvlText w:val="%1.%2.%3.%4.%5."/>
      <w:lvlJc w:val="left"/>
      <w:pPr>
        <w:ind w:left="1170" w:hanging="1080"/>
      </w:pPr>
      <w:rPr>
        <w:rFonts w:hint="default"/>
      </w:rPr>
    </w:lvl>
    <w:lvl w:ilvl="5">
      <w:start w:val="1"/>
      <w:numFmt w:val="decimal"/>
      <w:isLgl/>
      <w:lvlText w:val="%1.%2.%3.%4.%5.%6."/>
      <w:lvlJc w:val="left"/>
      <w:pPr>
        <w:ind w:left="1530" w:hanging="1440"/>
      </w:pPr>
      <w:rPr>
        <w:rFonts w:hint="default"/>
      </w:rPr>
    </w:lvl>
    <w:lvl w:ilvl="6">
      <w:start w:val="1"/>
      <w:numFmt w:val="decimal"/>
      <w:isLgl/>
      <w:lvlText w:val="%1.%2.%3.%4.%5.%6.%7."/>
      <w:lvlJc w:val="left"/>
      <w:pPr>
        <w:ind w:left="1530" w:hanging="1440"/>
      </w:pPr>
      <w:rPr>
        <w:rFonts w:hint="default"/>
      </w:rPr>
    </w:lvl>
    <w:lvl w:ilvl="7">
      <w:start w:val="1"/>
      <w:numFmt w:val="decimal"/>
      <w:isLgl/>
      <w:lvlText w:val="%1.%2.%3.%4.%5.%6.%7.%8."/>
      <w:lvlJc w:val="left"/>
      <w:pPr>
        <w:ind w:left="1890" w:hanging="1800"/>
      </w:pPr>
      <w:rPr>
        <w:rFonts w:hint="default"/>
      </w:rPr>
    </w:lvl>
    <w:lvl w:ilvl="8">
      <w:start w:val="1"/>
      <w:numFmt w:val="decimal"/>
      <w:isLgl/>
      <w:lvlText w:val="%1.%2.%3.%4.%5.%6.%7.%8.%9."/>
      <w:lvlJc w:val="left"/>
      <w:pPr>
        <w:ind w:left="1890" w:hanging="1800"/>
      </w:pPr>
      <w:rPr>
        <w:rFonts w:hint="default"/>
      </w:rPr>
    </w:lvl>
  </w:abstractNum>
  <w:abstractNum w:abstractNumId="32" w15:restartNumberingAfterBreak="0">
    <w:nsid w:val="6E921437"/>
    <w:multiLevelType w:val="hybridMultilevel"/>
    <w:tmpl w:val="6C46112C"/>
    <w:lvl w:ilvl="0" w:tplc="04260001">
      <w:start w:val="1"/>
      <w:numFmt w:val="bullet"/>
      <w:lvlText w:val=""/>
      <w:lvlJc w:val="left"/>
      <w:pPr>
        <w:ind w:left="0" w:hanging="360"/>
      </w:pPr>
      <w:rPr>
        <w:rFonts w:ascii="Symbol" w:hAnsi="Symbol" w:hint="default"/>
      </w:rPr>
    </w:lvl>
    <w:lvl w:ilvl="1" w:tplc="04260003" w:tentative="1">
      <w:start w:val="1"/>
      <w:numFmt w:val="bullet"/>
      <w:lvlText w:val="o"/>
      <w:lvlJc w:val="left"/>
      <w:pPr>
        <w:ind w:left="720" w:hanging="360"/>
      </w:pPr>
      <w:rPr>
        <w:rFonts w:ascii="Courier New" w:hAnsi="Courier New" w:cs="Courier New" w:hint="default"/>
      </w:rPr>
    </w:lvl>
    <w:lvl w:ilvl="2" w:tplc="04260005" w:tentative="1">
      <w:start w:val="1"/>
      <w:numFmt w:val="bullet"/>
      <w:lvlText w:val=""/>
      <w:lvlJc w:val="left"/>
      <w:pPr>
        <w:ind w:left="1440" w:hanging="360"/>
      </w:pPr>
      <w:rPr>
        <w:rFonts w:ascii="Wingdings" w:hAnsi="Wingdings" w:hint="default"/>
      </w:rPr>
    </w:lvl>
    <w:lvl w:ilvl="3" w:tplc="04260001" w:tentative="1">
      <w:start w:val="1"/>
      <w:numFmt w:val="bullet"/>
      <w:lvlText w:val=""/>
      <w:lvlJc w:val="left"/>
      <w:pPr>
        <w:ind w:left="2160" w:hanging="360"/>
      </w:pPr>
      <w:rPr>
        <w:rFonts w:ascii="Symbol" w:hAnsi="Symbol" w:hint="default"/>
      </w:rPr>
    </w:lvl>
    <w:lvl w:ilvl="4" w:tplc="04260003" w:tentative="1">
      <w:start w:val="1"/>
      <w:numFmt w:val="bullet"/>
      <w:lvlText w:val="o"/>
      <w:lvlJc w:val="left"/>
      <w:pPr>
        <w:ind w:left="2880" w:hanging="360"/>
      </w:pPr>
      <w:rPr>
        <w:rFonts w:ascii="Courier New" w:hAnsi="Courier New" w:cs="Courier New" w:hint="default"/>
      </w:rPr>
    </w:lvl>
    <w:lvl w:ilvl="5" w:tplc="04260005" w:tentative="1">
      <w:start w:val="1"/>
      <w:numFmt w:val="bullet"/>
      <w:lvlText w:val=""/>
      <w:lvlJc w:val="left"/>
      <w:pPr>
        <w:ind w:left="3600" w:hanging="360"/>
      </w:pPr>
      <w:rPr>
        <w:rFonts w:ascii="Wingdings" w:hAnsi="Wingdings" w:hint="default"/>
      </w:rPr>
    </w:lvl>
    <w:lvl w:ilvl="6" w:tplc="04260001" w:tentative="1">
      <w:start w:val="1"/>
      <w:numFmt w:val="bullet"/>
      <w:lvlText w:val=""/>
      <w:lvlJc w:val="left"/>
      <w:pPr>
        <w:ind w:left="4320" w:hanging="360"/>
      </w:pPr>
      <w:rPr>
        <w:rFonts w:ascii="Symbol" w:hAnsi="Symbol" w:hint="default"/>
      </w:rPr>
    </w:lvl>
    <w:lvl w:ilvl="7" w:tplc="04260003" w:tentative="1">
      <w:start w:val="1"/>
      <w:numFmt w:val="bullet"/>
      <w:lvlText w:val="o"/>
      <w:lvlJc w:val="left"/>
      <w:pPr>
        <w:ind w:left="5040" w:hanging="360"/>
      </w:pPr>
      <w:rPr>
        <w:rFonts w:ascii="Courier New" w:hAnsi="Courier New" w:cs="Courier New" w:hint="default"/>
      </w:rPr>
    </w:lvl>
    <w:lvl w:ilvl="8" w:tplc="04260005" w:tentative="1">
      <w:start w:val="1"/>
      <w:numFmt w:val="bullet"/>
      <w:lvlText w:val=""/>
      <w:lvlJc w:val="left"/>
      <w:pPr>
        <w:ind w:left="5760" w:hanging="360"/>
      </w:pPr>
      <w:rPr>
        <w:rFonts w:ascii="Wingdings" w:hAnsi="Wingdings" w:hint="default"/>
      </w:rPr>
    </w:lvl>
  </w:abstractNum>
  <w:abstractNum w:abstractNumId="33" w15:restartNumberingAfterBreak="0">
    <w:nsid w:val="6F5024B5"/>
    <w:multiLevelType w:val="hybridMultilevel"/>
    <w:tmpl w:val="F9FE0EA2"/>
    <w:lvl w:ilvl="0" w:tplc="04260001">
      <w:start w:val="1"/>
      <w:numFmt w:val="bullet"/>
      <w:lvlText w:val=""/>
      <w:lvlJc w:val="left"/>
      <w:pPr>
        <w:ind w:left="1080" w:hanging="720"/>
      </w:pPr>
      <w:rPr>
        <w:rFonts w:ascii="Symbol" w:hAnsi="Symbol"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4" w15:restartNumberingAfterBreak="0">
    <w:nsid w:val="704D7BE6"/>
    <w:multiLevelType w:val="hybridMultilevel"/>
    <w:tmpl w:val="6986B5BC"/>
    <w:lvl w:ilvl="0" w:tplc="0426000F">
      <w:start w:val="2"/>
      <w:numFmt w:val="decimal"/>
      <w:lvlText w:val="%1."/>
      <w:lvlJc w:val="left"/>
      <w:pPr>
        <w:ind w:left="644" w:hanging="360"/>
      </w:pPr>
      <w:rPr>
        <w:rFonts w:hint="default"/>
      </w:rPr>
    </w:lvl>
    <w:lvl w:ilvl="1" w:tplc="04260019">
      <w:start w:val="1"/>
      <w:numFmt w:val="lowerLetter"/>
      <w:lvlText w:val="%2."/>
      <w:lvlJc w:val="left"/>
      <w:pPr>
        <w:ind w:left="1364" w:hanging="360"/>
      </w:pPr>
    </w:lvl>
    <w:lvl w:ilvl="2" w:tplc="0426001B" w:tentative="1">
      <w:start w:val="1"/>
      <w:numFmt w:val="lowerRoman"/>
      <w:lvlText w:val="%3."/>
      <w:lvlJc w:val="right"/>
      <w:pPr>
        <w:ind w:left="2084" w:hanging="180"/>
      </w:pPr>
    </w:lvl>
    <w:lvl w:ilvl="3" w:tplc="0426000F" w:tentative="1">
      <w:start w:val="1"/>
      <w:numFmt w:val="decimal"/>
      <w:lvlText w:val="%4."/>
      <w:lvlJc w:val="left"/>
      <w:pPr>
        <w:ind w:left="2804" w:hanging="360"/>
      </w:pPr>
    </w:lvl>
    <w:lvl w:ilvl="4" w:tplc="04260019" w:tentative="1">
      <w:start w:val="1"/>
      <w:numFmt w:val="lowerLetter"/>
      <w:lvlText w:val="%5."/>
      <w:lvlJc w:val="left"/>
      <w:pPr>
        <w:ind w:left="3524" w:hanging="360"/>
      </w:pPr>
    </w:lvl>
    <w:lvl w:ilvl="5" w:tplc="0426001B" w:tentative="1">
      <w:start w:val="1"/>
      <w:numFmt w:val="lowerRoman"/>
      <w:lvlText w:val="%6."/>
      <w:lvlJc w:val="right"/>
      <w:pPr>
        <w:ind w:left="4244" w:hanging="180"/>
      </w:pPr>
    </w:lvl>
    <w:lvl w:ilvl="6" w:tplc="0426000F" w:tentative="1">
      <w:start w:val="1"/>
      <w:numFmt w:val="decimal"/>
      <w:lvlText w:val="%7."/>
      <w:lvlJc w:val="left"/>
      <w:pPr>
        <w:ind w:left="4964" w:hanging="360"/>
      </w:pPr>
    </w:lvl>
    <w:lvl w:ilvl="7" w:tplc="04260019" w:tentative="1">
      <w:start w:val="1"/>
      <w:numFmt w:val="lowerLetter"/>
      <w:lvlText w:val="%8."/>
      <w:lvlJc w:val="left"/>
      <w:pPr>
        <w:ind w:left="5684" w:hanging="360"/>
      </w:pPr>
    </w:lvl>
    <w:lvl w:ilvl="8" w:tplc="0426001B" w:tentative="1">
      <w:start w:val="1"/>
      <w:numFmt w:val="lowerRoman"/>
      <w:lvlText w:val="%9."/>
      <w:lvlJc w:val="right"/>
      <w:pPr>
        <w:ind w:left="6404" w:hanging="180"/>
      </w:pPr>
    </w:lvl>
  </w:abstractNum>
  <w:abstractNum w:abstractNumId="35" w15:restartNumberingAfterBreak="0">
    <w:nsid w:val="73706A85"/>
    <w:multiLevelType w:val="hybridMultilevel"/>
    <w:tmpl w:val="9056B254"/>
    <w:lvl w:ilvl="0" w:tplc="B81E014E">
      <w:start w:val="1"/>
      <w:numFmt w:val="bullet"/>
      <w:lvlText w:val="•"/>
      <w:lvlJc w:val="left"/>
      <w:pPr>
        <w:tabs>
          <w:tab w:val="num" w:pos="720"/>
        </w:tabs>
        <w:ind w:left="720" w:hanging="360"/>
      </w:pPr>
      <w:rPr>
        <w:rFonts w:ascii="Arial" w:hAnsi="Arial" w:hint="default"/>
      </w:rPr>
    </w:lvl>
    <w:lvl w:ilvl="1" w:tplc="9048B91E">
      <w:start w:val="1"/>
      <w:numFmt w:val="bullet"/>
      <w:lvlText w:val="•"/>
      <w:lvlJc w:val="left"/>
      <w:pPr>
        <w:tabs>
          <w:tab w:val="num" w:pos="1440"/>
        </w:tabs>
        <w:ind w:left="1440" w:hanging="360"/>
      </w:pPr>
      <w:rPr>
        <w:rFonts w:ascii="Arial" w:hAnsi="Arial" w:hint="default"/>
      </w:rPr>
    </w:lvl>
    <w:lvl w:ilvl="2" w:tplc="2C4847A0" w:tentative="1">
      <w:start w:val="1"/>
      <w:numFmt w:val="bullet"/>
      <w:lvlText w:val="•"/>
      <w:lvlJc w:val="left"/>
      <w:pPr>
        <w:tabs>
          <w:tab w:val="num" w:pos="2160"/>
        </w:tabs>
        <w:ind w:left="2160" w:hanging="360"/>
      </w:pPr>
      <w:rPr>
        <w:rFonts w:ascii="Arial" w:hAnsi="Arial" w:hint="default"/>
      </w:rPr>
    </w:lvl>
    <w:lvl w:ilvl="3" w:tplc="30C8EA08" w:tentative="1">
      <w:start w:val="1"/>
      <w:numFmt w:val="bullet"/>
      <w:lvlText w:val="•"/>
      <w:lvlJc w:val="left"/>
      <w:pPr>
        <w:tabs>
          <w:tab w:val="num" w:pos="2880"/>
        </w:tabs>
        <w:ind w:left="2880" w:hanging="360"/>
      </w:pPr>
      <w:rPr>
        <w:rFonts w:ascii="Arial" w:hAnsi="Arial" w:hint="default"/>
      </w:rPr>
    </w:lvl>
    <w:lvl w:ilvl="4" w:tplc="BF22EB68" w:tentative="1">
      <w:start w:val="1"/>
      <w:numFmt w:val="bullet"/>
      <w:lvlText w:val="•"/>
      <w:lvlJc w:val="left"/>
      <w:pPr>
        <w:tabs>
          <w:tab w:val="num" w:pos="3600"/>
        </w:tabs>
        <w:ind w:left="3600" w:hanging="360"/>
      </w:pPr>
      <w:rPr>
        <w:rFonts w:ascii="Arial" w:hAnsi="Arial" w:hint="default"/>
      </w:rPr>
    </w:lvl>
    <w:lvl w:ilvl="5" w:tplc="979836FE" w:tentative="1">
      <w:start w:val="1"/>
      <w:numFmt w:val="bullet"/>
      <w:lvlText w:val="•"/>
      <w:lvlJc w:val="left"/>
      <w:pPr>
        <w:tabs>
          <w:tab w:val="num" w:pos="4320"/>
        </w:tabs>
        <w:ind w:left="4320" w:hanging="360"/>
      </w:pPr>
      <w:rPr>
        <w:rFonts w:ascii="Arial" w:hAnsi="Arial" w:hint="default"/>
      </w:rPr>
    </w:lvl>
    <w:lvl w:ilvl="6" w:tplc="01D47220" w:tentative="1">
      <w:start w:val="1"/>
      <w:numFmt w:val="bullet"/>
      <w:lvlText w:val="•"/>
      <w:lvlJc w:val="left"/>
      <w:pPr>
        <w:tabs>
          <w:tab w:val="num" w:pos="5040"/>
        </w:tabs>
        <w:ind w:left="5040" w:hanging="360"/>
      </w:pPr>
      <w:rPr>
        <w:rFonts w:ascii="Arial" w:hAnsi="Arial" w:hint="default"/>
      </w:rPr>
    </w:lvl>
    <w:lvl w:ilvl="7" w:tplc="9D9E5810" w:tentative="1">
      <w:start w:val="1"/>
      <w:numFmt w:val="bullet"/>
      <w:lvlText w:val="•"/>
      <w:lvlJc w:val="left"/>
      <w:pPr>
        <w:tabs>
          <w:tab w:val="num" w:pos="5760"/>
        </w:tabs>
        <w:ind w:left="5760" w:hanging="360"/>
      </w:pPr>
      <w:rPr>
        <w:rFonts w:ascii="Arial" w:hAnsi="Arial" w:hint="default"/>
      </w:rPr>
    </w:lvl>
    <w:lvl w:ilvl="8" w:tplc="B32044BC"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73D576DD"/>
    <w:multiLevelType w:val="hybridMultilevel"/>
    <w:tmpl w:val="1D3C0ABA"/>
    <w:lvl w:ilvl="0" w:tplc="B6882216">
      <w:start w:val="3"/>
      <w:numFmt w:val="decimal"/>
      <w:lvlText w:val="%1."/>
      <w:lvlJc w:val="left"/>
      <w:pPr>
        <w:ind w:left="630" w:hanging="360"/>
      </w:pPr>
      <w:rPr>
        <w:rFonts w:hint="default"/>
      </w:rPr>
    </w:lvl>
    <w:lvl w:ilvl="1" w:tplc="04260019">
      <w:start w:val="1"/>
      <w:numFmt w:val="lowerLetter"/>
      <w:lvlText w:val="%2."/>
      <w:lvlJc w:val="left"/>
      <w:pPr>
        <w:ind w:left="1350" w:hanging="360"/>
      </w:pPr>
    </w:lvl>
    <w:lvl w:ilvl="2" w:tplc="0426001B" w:tentative="1">
      <w:start w:val="1"/>
      <w:numFmt w:val="lowerRoman"/>
      <w:lvlText w:val="%3."/>
      <w:lvlJc w:val="right"/>
      <w:pPr>
        <w:ind w:left="2070" w:hanging="180"/>
      </w:pPr>
    </w:lvl>
    <w:lvl w:ilvl="3" w:tplc="0426000F" w:tentative="1">
      <w:start w:val="1"/>
      <w:numFmt w:val="decimal"/>
      <w:lvlText w:val="%4."/>
      <w:lvlJc w:val="left"/>
      <w:pPr>
        <w:ind w:left="2790" w:hanging="360"/>
      </w:pPr>
    </w:lvl>
    <w:lvl w:ilvl="4" w:tplc="04260019" w:tentative="1">
      <w:start w:val="1"/>
      <w:numFmt w:val="lowerLetter"/>
      <w:lvlText w:val="%5."/>
      <w:lvlJc w:val="left"/>
      <w:pPr>
        <w:ind w:left="3510" w:hanging="360"/>
      </w:pPr>
    </w:lvl>
    <w:lvl w:ilvl="5" w:tplc="0426001B" w:tentative="1">
      <w:start w:val="1"/>
      <w:numFmt w:val="lowerRoman"/>
      <w:lvlText w:val="%6."/>
      <w:lvlJc w:val="right"/>
      <w:pPr>
        <w:ind w:left="4230" w:hanging="180"/>
      </w:pPr>
    </w:lvl>
    <w:lvl w:ilvl="6" w:tplc="0426000F" w:tentative="1">
      <w:start w:val="1"/>
      <w:numFmt w:val="decimal"/>
      <w:lvlText w:val="%7."/>
      <w:lvlJc w:val="left"/>
      <w:pPr>
        <w:ind w:left="4950" w:hanging="360"/>
      </w:pPr>
    </w:lvl>
    <w:lvl w:ilvl="7" w:tplc="04260019" w:tentative="1">
      <w:start w:val="1"/>
      <w:numFmt w:val="lowerLetter"/>
      <w:lvlText w:val="%8."/>
      <w:lvlJc w:val="left"/>
      <w:pPr>
        <w:ind w:left="5670" w:hanging="360"/>
      </w:pPr>
    </w:lvl>
    <w:lvl w:ilvl="8" w:tplc="0426001B" w:tentative="1">
      <w:start w:val="1"/>
      <w:numFmt w:val="lowerRoman"/>
      <w:lvlText w:val="%9."/>
      <w:lvlJc w:val="right"/>
      <w:pPr>
        <w:ind w:left="6390" w:hanging="180"/>
      </w:pPr>
    </w:lvl>
  </w:abstractNum>
  <w:abstractNum w:abstractNumId="37" w15:restartNumberingAfterBreak="0">
    <w:nsid w:val="74C21A16"/>
    <w:multiLevelType w:val="hybridMultilevel"/>
    <w:tmpl w:val="05C25FB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8" w15:restartNumberingAfterBreak="0">
    <w:nsid w:val="764D4CAF"/>
    <w:multiLevelType w:val="hybridMultilevel"/>
    <w:tmpl w:val="54D4BC0A"/>
    <w:lvl w:ilvl="0" w:tplc="04260011">
      <w:start w:val="1"/>
      <w:numFmt w:val="decimal"/>
      <w:lvlText w:val="%1)"/>
      <w:lvlJc w:val="left"/>
      <w:pPr>
        <w:ind w:left="1440" w:hanging="360"/>
      </w:pPr>
    </w:lvl>
    <w:lvl w:ilvl="1" w:tplc="04260019" w:tentative="1">
      <w:start w:val="1"/>
      <w:numFmt w:val="lowerLetter"/>
      <w:lvlText w:val="%2."/>
      <w:lvlJc w:val="left"/>
      <w:pPr>
        <w:ind w:left="2160" w:hanging="360"/>
      </w:pPr>
    </w:lvl>
    <w:lvl w:ilvl="2" w:tplc="0426001B" w:tentative="1">
      <w:start w:val="1"/>
      <w:numFmt w:val="lowerRoman"/>
      <w:lvlText w:val="%3."/>
      <w:lvlJc w:val="right"/>
      <w:pPr>
        <w:ind w:left="2880" w:hanging="180"/>
      </w:pPr>
    </w:lvl>
    <w:lvl w:ilvl="3" w:tplc="0426000F" w:tentative="1">
      <w:start w:val="1"/>
      <w:numFmt w:val="decimal"/>
      <w:lvlText w:val="%4."/>
      <w:lvlJc w:val="left"/>
      <w:pPr>
        <w:ind w:left="3600" w:hanging="360"/>
      </w:pPr>
    </w:lvl>
    <w:lvl w:ilvl="4" w:tplc="04260019" w:tentative="1">
      <w:start w:val="1"/>
      <w:numFmt w:val="lowerLetter"/>
      <w:lvlText w:val="%5."/>
      <w:lvlJc w:val="left"/>
      <w:pPr>
        <w:ind w:left="4320" w:hanging="360"/>
      </w:pPr>
    </w:lvl>
    <w:lvl w:ilvl="5" w:tplc="0426001B" w:tentative="1">
      <w:start w:val="1"/>
      <w:numFmt w:val="lowerRoman"/>
      <w:lvlText w:val="%6."/>
      <w:lvlJc w:val="right"/>
      <w:pPr>
        <w:ind w:left="5040" w:hanging="180"/>
      </w:pPr>
    </w:lvl>
    <w:lvl w:ilvl="6" w:tplc="0426000F" w:tentative="1">
      <w:start w:val="1"/>
      <w:numFmt w:val="decimal"/>
      <w:lvlText w:val="%7."/>
      <w:lvlJc w:val="left"/>
      <w:pPr>
        <w:ind w:left="5760" w:hanging="360"/>
      </w:pPr>
    </w:lvl>
    <w:lvl w:ilvl="7" w:tplc="04260019" w:tentative="1">
      <w:start w:val="1"/>
      <w:numFmt w:val="lowerLetter"/>
      <w:lvlText w:val="%8."/>
      <w:lvlJc w:val="left"/>
      <w:pPr>
        <w:ind w:left="6480" w:hanging="360"/>
      </w:pPr>
    </w:lvl>
    <w:lvl w:ilvl="8" w:tplc="0426001B" w:tentative="1">
      <w:start w:val="1"/>
      <w:numFmt w:val="lowerRoman"/>
      <w:lvlText w:val="%9."/>
      <w:lvlJc w:val="right"/>
      <w:pPr>
        <w:ind w:left="7200" w:hanging="180"/>
      </w:pPr>
    </w:lvl>
  </w:abstractNum>
  <w:abstractNum w:abstractNumId="39" w15:restartNumberingAfterBreak="0">
    <w:nsid w:val="76865523"/>
    <w:multiLevelType w:val="hybridMultilevel"/>
    <w:tmpl w:val="EC924F14"/>
    <w:lvl w:ilvl="0" w:tplc="285CB640">
      <w:start w:val="1"/>
      <w:numFmt w:val="bullet"/>
      <w:lvlText w:val=""/>
      <w:lvlPicBulletId w:val="0"/>
      <w:lvlJc w:val="left"/>
      <w:pPr>
        <w:tabs>
          <w:tab w:val="num" w:pos="720"/>
        </w:tabs>
        <w:ind w:left="720" w:hanging="360"/>
      </w:pPr>
      <w:rPr>
        <w:rFonts w:ascii="Symbol" w:hAnsi="Symbol" w:hint="default"/>
      </w:rPr>
    </w:lvl>
    <w:lvl w:ilvl="1" w:tplc="595CA7C4" w:tentative="1">
      <w:start w:val="1"/>
      <w:numFmt w:val="bullet"/>
      <w:lvlText w:val=""/>
      <w:lvlPicBulletId w:val="0"/>
      <w:lvlJc w:val="left"/>
      <w:pPr>
        <w:tabs>
          <w:tab w:val="num" w:pos="1440"/>
        </w:tabs>
        <w:ind w:left="1440" w:hanging="360"/>
      </w:pPr>
      <w:rPr>
        <w:rFonts w:ascii="Symbol" w:hAnsi="Symbol" w:hint="default"/>
      </w:rPr>
    </w:lvl>
    <w:lvl w:ilvl="2" w:tplc="A036AEF2" w:tentative="1">
      <w:start w:val="1"/>
      <w:numFmt w:val="bullet"/>
      <w:lvlText w:val=""/>
      <w:lvlPicBulletId w:val="0"/>
      <w:lvlJc w:val="left"/>
      <w:pPr>
        <w:tabs>
          <w:tab w:val="num" w:pos="2160"/>
        </w:tabs>
        <w:ind w:left="2160" w:hanging="360"/>
      </w:pPr>
      <w:rPr>
        <w:rFonts w:ascii="Symbol" w:hAnsi="Symbol" w:hint="default"/>
      </w:rPr>
    </w:lvl>
    <w:lvl w:ilvl="3" w:tplc="EF74DC74" w:tentative="1">
      <w:start w:val="1"/>
      <w:numFmt w:val="bullet"/>
      <w:lvlText w:val=""/>
      <w:lvlPicBulletId w:val="0"/>
      <w:lvlJc w:val="left"/>
      <w:pPr>
        <w:tabs>
          <w:tab w:val="num" w:pos="2880"/>
        </w:tabs>
        <w:ind w:left="2880" w:hanging="360"/>
      </w:pPr>
      <w:rPr>
        <w:rFonts w:ascii="Symbol" w:hAnsi="Symbol" w:hint="default"/>
      </w:rPr>
    </w:lvl>
    <w:lvl w:ilvl="4" w:tplc="09462656" w:tentative="1">
      <w:start w:val="1"/>
      <w:numFmt w:val="bullet"/>
      <w:lvlText w:val=""/>
      <w:lvlPicBulletId w:val="0"/>
      <w:lvlJc w:val="left"/>
      <w:pPr>
        <w:tabs>
          <w:tab w:val="num" w:pos="3600"/>
        </w:tabs>
        <w:ind w:left="3600" w:hanging="360"/>
      </w:pPr>
      <w:rPr>
        <w:rFonts w:ascii="Symbol" w:hAnsi="Symbol" w:hint="default"/>
      </w:rPr>
    </w:lvl>
    <w:lvl w:ilvl="5" w:tplc="275C5D52" w:tentative="1">
      <w:start w:val="1"/>
      <w:numFmt w:val="bullet"/>
      <w:lvlText w:val=""/>
      <w:lvlPicBulletId w:val="0"/>
      <w:lvlJc w:val="left"/>
      <w:pPr>
        <w:tabs>
          <w:tab w:val="num" w:pos="4320"/>
        </w:tabs>
        <w:ind w:left="4320" w:hanging="360"/>
      </w:pPr>
      <w:rPr>
        <w:rFonts w:ascii="Symbol" w:hAnsi="Symbol" w:hint="default"/>
      </w:rPr>
    </w:lvl>
    <w:lvl w:ilvl="6" w:tplc="ABD0B796" w:tentative="1">
      <w:start w:val="1"/>
      <w:numFmt w:val="bullet"/>
      <w:lvlText w:val=""/>
      <w:lvlPicBulletId w:val="0"/>
      <w:lvlJc w:val="left"/>
      <w:pPr>
        <w:tabs>
          <w:tab w:val="num" w:pos="5040"/>
        </w:tabs>
        <w:ind w:left="5040" w:hanging="360"/>
      </w:pPr>
      <w:rPr>
        <w:rFonts w:ascii="Symbol" w:hAnsi="Symbol" w:hint="default"/>
      </w:rPr>
    </w:lvl>
    <w:lvl w:ilvl="7" w:tplc="879E51E4" w:tentative="1">
      <w:start w:val="1"/>
      <w:numFmt w:val="bullet"/>
      <w:lvlText w:val=""/>
      <w:lvlPicBulletId w:val="0"/>
      <w:lvlJc w:val="left"/>
      <w:pPr>
        <w:tabs>
          <w:tab w:val="num" w:pos="5760"/>
        </w:tabs>
        <w:ind w:left="5760" w:hanging="360"/>
      </w:pPr>
      <w:rPr>
        <w:rFonts w:ascii="Symbol" w:hAnsi="Symbol" w:hint="default"/>
      </w:rPr>
    </w:lvl>
    <w:lvl w:ilvl="8" w:tplc="1AE2D464" w:tentative="1">
      <w:start w:val="1"/>
      <w:numFmt w:val="bullet"/>
      <w:lvlText w:val=""/>
      <w:lvlPicBulletId w:val="0"/>
      <w:lvlJc w:val="left"/>
      <w:pPr>
        <w:tabs>
          <w:tab w:val="num" w:pos="6480"/>
        </w:tabs>
        <w:ind w:left="6480" w:hanging="360"/>
      </w:pPr>
      <w:rPr>
        <w:rFonts w:ascii="Symbol" w:hAnsi="Symbol" w:hint="default"/>
      </w:rPr>
    </w:lvl>
  </w:abstractNum>
  <w:abstractNum w:abstractNumId="40" w15:restartNumberingAfterBreak="0">
    <w:nsid w:val="76D35F18"/>
    <w:multiLevelType w:val="multilevel"/>
    <w:tmpl w:val="92CE61A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1" w15:restartNumberingAfterBreak="0">
    <w:nsid w:val="76E75587"/>
    <w:multiLevelType w:val="hybridMultilevel"/>
    <w:tmpl w:val="28CA2152"/>
    <w:lvl w:ilvl="0" w:tplc="11EE2538">
      <w:start w:val="2"/>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42" w15:restartNumberingAfterBreak="0">
    <w:nsid w:val="78885D61"/>
    <w:multiLevelType w:val="hybridMultilevel"/>
    <w:tmpl w:val="3110A5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B6C215D"/>
    <w:multiLevelType w:val="hybridMultilevel"/>
    <w:tmpl w:val="47A03BE6"/>
    <w:lvl w:ilvl="0" w:tplc="433E1C3A">
      <w:start w:val="1"/>
      <w:numFmt w:val="decimal"/>
      <w:lvlText w:val="%1)"/>
      <w:lvlJc w:val="left"/>
      <w:pPr>
        <w:ind w:left="1080" w:hanging="72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31"/>
  </w:num>
  <w:num w:numId="2">
    <w:abstractNumId w:val="42"/>
  </w:num>
  <w:num w:numId="3">
    <w:abstractNumId w:val="6"/>
  </w:num>
  <w:num w:numId="4">
    <w:abstractNumId w:val="34"/>
  </w:num>
  <w:num w:numId="5">
    <w:abstractNumId w:val="36"/>
  </w:num>
  <w:num w:numId="6">
    <w:abstractNumId w:val="25"/>
  </w:num>
  <w:num w:numId="7">
    <w:abstractNumId w:val="16"/>
  </w:num>
  <w:num w:numId="8">
    <w:abstractNumId w:val="39"/>
  </w:num>
  <w:num w:numId="9">
    <w:abstractNumId w:val="24"/>
  </w:num>
  <w:num w:numId="10">
    <w:abstractNumId w:val="4"/>
  </w:num>
  <w:num w:numId="11">
    <w:abstractNumId w:val="23"/>
  </w:num>
  <w:num w:numId="12">
    <w:abstractNumId w:val="40"/>
  </w:num>
  <w:num w:numId="13">
    <w:abstractNumId w:val="27"/>
  </w:num>
  <w:num w:numId="14">
    <w:abstractNumId w:val="8"/>
  </w:num>
  <w:num w:numId="15">
    <w:abstractNumId w:val="1"/>
  </w:num>
  <w:num w:numId="16">
    <w:abstractNumId w:val="12"/>
  </w:num>
  <w:num w:numId="17">
    <w:abstractNumId w:val="21"/>
  </w:num>
  <w:num w:numId="18">
    <w:abstractNumId w:val="9"/>
  </w:num>
  <w:num w:numId="19">
    <w:abstractNumId w:val="35"/>
  </w:num>
  <w:num w:numId="20">
    <w:abstractNumId w:val="22"/>
  </w:num>
  <w:num w:numId="21">
    <w:abstractNumId w:val="43"/>
  </w:num>
  <w:num w:numId="22">
    <w:abstractNumId w:val="37"/>
  </w:num>
  <w:num w:numId="23">
    <w:abstractNumId w:val="38"/>
  </w:num>
  <w:num w:numId="24">
    <w:abstractNumId w:val="26"/>
  </w:num>
  <w:num w:numId="25">
    <w:abstractNumId w:val="19"/>
  </w:num>
  <w:num w:numId="26">
    <w:abstractNumId w:val="33"/>
  </w:num>
  <w:num w:numId="27">
    <w:abstractNumId w:val="32"/>
  </w:num>
  <w:num w:numId="28">
    <w:abstractNumId w:val="30"/>
  </w:num>
  <w:num w:numId="29">
    <w:abstractNumId w:val="29"/>
  </w:num>
  <w:num w:numId="30">
    <w:abstractNumId w:val="0"/>
  </w:num>
  <w:num w:numId="31">
    <w:abstractNumId w:val="20"/>
  </w:num>
  <w:num w:numId="32">
    <w:abstractNumId w:val="2"/>
  </w:num>
  <w:num w:numId="33">
    <w:abstractNumId w:val="7"/>
  </w:num>
  <w:num w:numId="34">
    <w:abstractNumId w:val="18"/>
  </w:num>
  <w:num w:numId="35">
    <w:abstractNumId w:val="5"/>
  </w:num>
  <w:num w:numId="36">
    <w:abstractNumId w:val="41"/>
  </w:num>
  <w:num w:numId="37">
    <w:abstractNumId w:val="10"/>
  </w:num>
  <w:num w:numId="38">
    <w:abstractNumId w:val="11"/>
  </w:num>
  <w:num w:numId="39">
    <w:abstractNumId w:val="13"/>
  </w:num>
  <w:num w:numId="40">
    <w:abstractNumId w:val="17"/>
  </w:num>
  <w:num w:numId="41">
    <w:abstractNumId w:val="3"/>
  </w:num>
  <w:num w:numId="42">
    <w:abstractNumId w:val="15"/>
  </w:num>
  <w:num w:numId="43">
    <w:abstractNumId w:val="28"/>
  </w:num>
  <w:num w:numId="4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5D15"/>
    <w:rsid w:val="00050A35"/>
    <w:rsid w:val="00056B24"/>
    <w:rsid w:val="000651B6"/>
    <w:rsid w:val="000700F8"/>
    <w:rsid w:val="0007152F"/>
    <w:rsid w:val="00073FC4"/>
    <w:rsid w:val="000B20A6"/>
    <w:rsid w:val="000C760E"/>
    <w:rsid w:val="000D1234"/>
    <w:rsid w:val="000D2A34"/>
    <w:rsid w:val="000E62F3"/>
    <w:rsid w:val="000F27DC"/>
    <w:rsid w:val="000F6D79"/>
    <w:rsid w:val="000F7DD2"/>
    <w:rsid w:val="00101AB3"/>
    <w:rsid w:val="001043DB"/>
    <w:rsid w:val="00125C5D"/>
    <w:rsid w:val="001312AD"/>
    <w:rsid w:val="00134712"/>
    <w:rsid w:val="00140D5F"/>
    <w:rsid w:val="00146B4D"/>
    <w:rsid w:val="00147DB0"/>
    <w:rsid w:val="00152506"/>
    <w:rsid w:val="001529FE"/>
    <w:rsid w:val="00165DC0"/>
    <w:rsid w:val="001826ED"/>
    <w:rsid w:val="0019101A"/>
    <w:rsid w:val="001A4B50"/>
    <w:rsid w:val="001C1982"/>
    <w:rsid w:val="001D0676"/>
    <w:rsid w:val="001F2552"/>
    <w:rsid w:val="00205EC3"/>
    <w:rsid w:val="002110F2"/>
    <w:rsid w:val="002124B0"/>
    <w:rsid w:val="00223BAA"/>
    <w:rsid w:val="002539E2"/>
    <w:rsid w:val="00264D51"/>
    <w:rsid w:val="002B10FE"/>
    <w:rsid w:val="002D54B8"/>
    <w:rsid w:val="002E745F"/>
    <w:rsid w:val="00300CC6"/>
    <w:rsid w:val="0032209C"/>
    <w:rsid w:val="003416B4"/>
    <w:rsid w:val="0034210A"/>
    <w:rsid w:val="0037315C"/>
    <w:rsid w:val="00390E5E"/>
    <w:rsid w:val="0039310B"/>
    <w:rsid w:val="003A43F9"/>
    <w:rsid w:val="003B580A"/>
    <w:rsid w:val="003C2D82"/>
    <w:rsid w:val="003C5B9B"/>
    <w:rsid w:val="003F5D15"/>
    <w:rsid w:val="00412350"/>
    <w:rsid w:val="00414272"/>
    <w:rsid w:val="00424198"/>
    <w:rsid w:val="0043666A"/>
    <w:rsid w:val="0047483C"/>
    <w:rsid w:val="004776BF"/>
    <w:rsid w:val="00481EA4"/>
    <w:rsid w:val="00493B1F"/>
    <w:rsid w:val="0049523D"/>
    <w:rsid w:val="004974CB"/>
    <w:rsid w:val="00497BF2"/>
    <w:rsid w:val="004A3304"/>
    <w:rsid w:val="004A6A28"/>
    <w:rsid w:val="004C6329"/>
    <w:rsid w:val="004F0145"/>
    <w:rsid w:val="005057E3"/>
    <w:rsid w:val="005275DC"/>
    <w:rsid w:val="00531183"/>
    <w:rsid w:val="005918EE"/>
    <w:rsid w:val="005960F0"/>
    <w:rsid w:val="005C1CC6"/>
    <w:rsid w:val="005D0D9B"/>
    <w:rsid w:val="005E0D54"/>
    <w:rsid w:val="005E4608"/>
    <w:rsid w:val="00624139"/>
    <w:rsid w:val="00636152"/>
    <w:rsid w:val="00664DC4"/>
    <w:rsid w:val="00695285"/>
    <w:rsid w:val="0069620A"/>
    <w:rsid w:val="006A753B"/>
    <w:rsid w:val="006C3315"/>
    <w:rsid w:val="006D48FF"/>
    <w:rsid w:val="006D545F"/>
    <w:rsid w:val="006D65EF"/>
    <w:rsid w:val="006F0D4E"/>
    <w:rsid w:val="006F2054"/>
    <w:rsid w:val="00700F42"/>
    <w:rsid w:val="007123F3"/>
    <w:rsid w:val="00713537"/>
    <w:rsid w:val="00715DE5"/>
    <w:rsid w:val="0072504D"/>
    <w:rsid w:val="007273C5"/>
    <w:rsid w:val="007414C9"/>
    <w:rsid w:val="00754ADE"/>
    <w:rsid w:val="00755252"/>
    <w:rsid w:val="0077580C"/>
    <w:rsid w:val="007914D7"/>
    <w:rsid w:val="007B1196"/>
    <w:rsid w:val="007D477B"/>
    <w:rsid w:val="007E6C2C"/>
    <w:rsid w:val="00807111"/>
    <w:rsid w:val="00811D51"/>
    <w:rsid w:val="00844617"/>
    <w:rsid w:val="00862E94"/>
    <w:rsid w:val="0086389E"/>
    <w:rsid w:val="00882800"/>
    <w:rsid w:val="008962C3"/>
    <w:rsid w:val="008A12A1"/>
    <w:rsid w:val="008A26A6"/>
    <w:rsid w:val="008D09C5"/>
    <w:rsid w:val="008E43E2"/>
    <w:rsid w:val="008E5C5C"/>
    <w:rsid w:val="008F32B3"/>
    <w:rsid w:val="00923A4E"/>
    <w:rsid w:val="009415BC"/>
    <w:rsid w:val="009504AC"/>
    <w:rsid w:val="00954B50"/>
    <w:rsid w:val="00976370"/>
    <w:rsid w:val="00981A1C"/>
    <w:rsid w:val="00985A15"/>
    <w:rsid w:val="009A0C60"/>
    <w:rsid w:val="009B2C7D"/>
    <w:rsid w:val="009D04D1"/>
    <w:rsid w:val="009D65C8"/>
    <w:rsid w:val="00A036EF"/>
    <w:rsid w:val="00A11BB8"/>
    <w:rsid w:val="00A17154"/>
    <w:rsid w:val="00A254A5"/>
    <w:rsid w:val="00A31BA8"/>
    <w:rsid w:val="00A35998"/>
    <w:rsid w:val="00AD441E"/>
    <w:rsid w:val="00AD6F9F"/>
    <w:rsid w:val="00AF692F"/>
    <w:rsid w:val="00B14A56"/>
    <w:rsid w:val="00B2299B"/>
    <w:rsid w:val="00B247F4"/>
    <w:rsid w:val="00B3100E"/>
    <w:rsid w:val="00B5183C"/>
    <w:rsid w:val="00B6101C"/>
    <w:rsid w:val="00B7409F"/>
    <w:rsid w:val="00B772D2"/>
    <w:rsid w:val="00B8166B"/>
    <w:rsid w:val="00B82585"/>
    <w:rsid w:val="00BF0A43"/>
    <w:rsid w:val="00BF58E6"/>
    <w:rsid w:val="00BF692C"/>
    <w:rsid w:val="00BF7550"/>
    <w:rsid w:val="00C11E7C"/>
    <w:rsid w:val="00C154C7"/>
    <w:rsid w:val="00C22E20"/>
    <w:rsid w:val="00C26D3C"/>
    <w:rsid w:val="00C46D11"/>
    <w:rsid w:val="00C5405C"/>
    <w:rsid w:val="00C70875"/>
    <w:rsid w:val="00C77922"/>
    <w:rsid w:val="00C8593B"/>
    <w:rsid w:val="00CA4304"/>
    <w:rsid w:val="00CA6C56"/>
    <w:rsid w:val="00CB2F82"/>
    <w:rsid w:val="00CD30A8"/>
    <w:rsid w:val="00CF717D"/>
    <w:rsid w:val="00D03A57"/>
    <w:rsid w:val="00D03FBE"/>
    <w:rsid w:val="00D061D9"/>
    <w:rsid w:val="00D209E6"/>
    <w:rsid w:val="00D350AB"/>
    <w:rsid w:val="00D41C9D"/>
    <w:rsid w:val="00D42AEE"/>
    <w:rsid w:val="00D539ED"/>
    <w:rsid w:val="00D603F4"/>
    <w:rsid w:val="00D74C19"/>
    <w:rsid w:val="00D9104F"/>
    <w:rsid w:val="00DA15D3"/>
    <w:rsid w:val="00DA23CD"/>
    <w:rsid w:val="00DD1D30"/>
    <w:rsid w:val="00DF6472"/>
    <w:rsid w:val="00E119C1"/>
    <w:rsid w:val="00E12199"/>
    <w:rsid w:val="00E16888"/>
    <w:rsid w:val="00E22559"/>
    <w:rsid w:val="00E46336"/>
    <w:rsid w:val="00E543EB"/>
    <w:rsid w:val="00E55CF6"/>
    <w:rsid w:val="00E72028"/>
    <w:rsid w:val="00E754EF"/>
    <w:rsid w:val="00E96FC1"/>
    <w:rsid w:val="00EA498F"/>
    <w:rsid w:val="00EB4AED"/>
    <w:rsid w:val="00EC73A7"/>
    <w:rsid w:val="00ED15BF"/>
    <w:rsid w:val="00EF110F"/>
    <w:rsid w:val="00EF42AA"/>
    <w:rsid w:val="00F25B07"/>
    <w:rsid w:val="00F37E81"/>
    <w:rsid w:val="00F4152C"/>
    <w:rsid w:val="00F4712D"/>
    <w:rsid w:val="00F71F64"/>
    <w:rsid w:val="00F87D7C"/>
    <w:rsid w:val="00FB2218"/>
    <w:rsid w:val="00FB60B3"/>
    <w:rsid w:val="00FC259E"/>
    <w:rsid w:val="00FC43C7"/>
    <w:rsid w:val="00FC5223"/>
    <w:rsid w:val="00FD270C"/>
    <w:rsid w:val="00FF72AD"/>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8CB5704"/>
  <w15:chartTrackingRefBased/>
  <w15:docId w15:val="{DF100194-263F-4EB1-AFE0-78954CAB74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3F5D15"/>
    <w:pPr>
      <w:keepNext/>
      <w:keepLines/>
      <w:spacing w:before="240" w:after="0"/>
      <w:outlineLvl w:val="0"/>
    </w:pPr>
    <w:rPr>
      <w:rFonts w:asciiTheme="majorHAnsi" w:eastAsiaTheme="majorEastAsia" w:hAnsiTheme="majorHAnsi" w:cstheme="majorBidi"/>
      <w:color w:val="2F5496" w:themeColor="accent1" w:themeShade="BF"/>
      <w:sz w:val="32"/>
      <w:szCs w:val="32"/>
      <w:lang w:val="en-US"/>
    </w:rPr>
  </w:style>
  <w:style w:type="paragraph" w:styleId="Heading2">
    <w:name w:val="heading 2"/>
    <w:basedOn w:val="Normal"/>
    <w:next w:val="Normal"/>
    <w:link w:val="Heading2Char"/>
    <w:uiPriority w:val="9"/>
    <w:unhideWhenUsed/>
    <w:qFormat/>
    <w:rsid w:val="003F5D15"/>
    <w:pPr>
      <w:keepNext/>
      <w:keepLines/>
      <w:spacing w:before="40" w:after="0"/>
      <w:outlineLvl w:val="1"/>
    </w:pPr>
    <w:rPr>
      <w:rFonts w:asciiTheme="majorHAnsi" w:eastAsiaTheme="majorEastAsia" w:hAnsiTheme="majorHAnsi" w:cstheme="majorBidi"/>
      <w:color w:val="2F5496" w:themeColor="accent1" w:themeShade="BF"/>
      <w:sz w:val="26"/>
      <w:szCs w:val="26"/>
      <w:lang w:val="en-US"/>
    </w:rPr>
  </w:style>
  <w:style w:type="paragraph" w:styleId="Heading3">
    <w:name w:val="heading 3"/>
    <w:basedOn w:val="Normal"/>
    <w:next w:val="Normal"/>
    <w:link w:val="Heading3Char"/>
    <w:uiPriority w:val="9"/>
    <w:unhideWhenUsed/>
    <w:qFormat/>
    <w:rsid w:val="004A3304"/>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ListNo">
    <w:name w:val="List No"/>
    <w:uiPriority w:val="99"/>
    <w:semiHidden/>
    <w:unhideWhenUsed/>
  </w:style>
  <w:style w:type="paragraph" w:styleId="NoSpacing">
    <w:name w:val="No Spacing"/>
    <w:link w:val="NoSpacingChar"/>
    <w:uiPriority w:val="1"/>
    <w:qFormat/>
    <w:rsid w:val="003F5D15"/>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3F5D15"/>
    <w:rPr>
      <w:rFonts w:eastAsiaTheme="minorEastAsia"/>
      <w:lang w:val="en-US"/>
    </w:rPr>
  </w:style>
  <w:style w:type="paragraph" w:styleId="Title">
    <w:name w:val="Title"/>
    <w:basedOn w:val="Normal"/>
    <w:next w:val="Normal"/>
    <w:link w:val="TitleChar"/>
    <w:uiPriority w:val="10"/>
    <w:qFormat/>
    <w:rsid w:val="003F5D15"/>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F5D15"/>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3F5D15"/>
    <w:rPr>
      <w:rFonts w:asciiTheme="majorHAnsi" w:eastAsiaTheme="majorEastAsia" w:hAnsiTheme="majorHAnsi" w:cstheme="majorBidi"/>
      <w:color w:val="2F5496" w:themeColor="accent1" w:themeShade="BF"/>
      <w:sz w:val="32"/>
      <w:szCs w:val="32"/>
      <w:lang w:val="en-US"/>
    </w:rPr>
  </w:style>
  <w:style w:type="character" w:customStyle="1" w:styleId="Heading2Char">
    <w:name w:val="Heading 2 Char"/>
    <w:basedOn w:val="DefaultParagraphFont"/>
    <w:link w:val="Heading2"/>
    <w:uiPriority w:val="9"/>
    <w:rsid w:val="003F5D15"/>
    <w:rPr>
      <w:rFonts w:asciiTheme="majorHAnsi" w:eastAsiaTheme="majorEastAsia" w:hAnsiTheme="majorHAnsi" w:cstheme="majorBidi"/>
      <w:color w:val="2F5496" w:themeColor="accent1" w:themeShade="BF"/>
      <w:sz w:val="26"/>
      <w:szCs w:val="26"/>
      <w:lang w:val="en-US"/>
    </w:rPr>
  </w:style>
  <w:style w:type="paragraph" w:styleId="ListParagraph">
    <w:name w:val="List Paragraph"/>
    <w:basedOn w:val="Normal"/>
    <w:uiPriority w:val="34"/>
    <w:qFormat/>
    <w:rsid w:val="003F5D15"/>
    <w:pPr>
      <w:spacing w:after="200" w:line="276" w:lineRule="auto"/>
      <w:ind w:left="720"/>
      <w:contextualSpacing/>
    </w:pPr>
    <w:rPr>
      <w:lang w:val="en-US"/>
    </w:rPr>
  </w:style>
  <w:style w:type="table" w:styleId="TableGrid">
    <w:name w:val="Table Grid"/>
    <w:basedOn w:val="TableNormal"/>
    <w:uiPriority w:val="39"/>
    <w:rsid w:val="003F5D15"/>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3F5D15"/>
    <w:pPr>
      <w:spacing w:after="0" w:line="240" w:lineRule="auto"/>
    </w:pPr>
    <w:rPr>
      <w:sz w:val="20"/>
      <w:szCs w:val="20"/>
      <w:lang w:val="en-US"/>
    </w:rPr>
  </w:style>
  <w:style w:type="character" w:customStyle="1" w:styleId="FootnoteTextChar">
    <w:name w:val="Footnote Text Char"/>
    <w:basedOn w:val="DefaultParagraphFont"/>
    <w:link w:val="FootnoteText"/>
    <w:uiPriority w:val="99"/>
    <w:rsid w:val="003F5D15"/>
    <w:rPr>
      <w:sz w:val="20"/>
      <w:szCs w:val="20"/>
      <w:lang w:val="en-US"/>
    </w:rPr>
  </w:style>
  <w:style w:type="character" w:styleId="FootnoteReference">
    <w:name w:val="footnote reference"/>
    <w:basedOn w:val="DefaultParagraphFont"/>
    <w:uiPriority w:val="99"/>
    <w:unhideWhenUsed/>
    <w:rsid w:val="003F5D15"/>
    <w:rPr>
      <w:vertAlign w:val="superscript"/>
    </w:rPr>
  </w:style>
  <w:style w:type="character" w:styleId="Hyperlink">
    <w:name w:val="Hyperlink"/>
    <w:basedOn w:val="DefaultParagraphFont"/>
    <w:uiPriority w:val="99"/>
    <w:unhideWhenUsed/>
    <w:rsid w:val="003F5D15"/>
    <w:rPr>
      <w:color w:val="0563C1" w:themeColor="hyperlink"/>
      <w:u w:val="single"/>
    </w:rPr>
  </w:style>
  <w:style w:type="paragraph" w:styleId="TOCHeading">
    <w:name w:val="TOC Heading"/>
    <w:basedOn w:val="Heading1"/>
    <w:next w:val="Normal"/>
    <w:uiPriority w:val="39"/>
    <w:unhideWhenUsed/>
    <w:qFormat/>
    <w:rsid w:val="003F5D15"/>
    <w:pPr>
      <w:outlineLvl w:val="9"/>
    </w:pPr>
  </w:style>
  <w:style w:type="paragraph" w:styleId="TOC1">
    <w:name w:val="toc 1"/>
    <w:basedOn w:val="Normal"/>
    <w:next w:val="Normal"/>
    <w:autoRedefine/>
    <w:uiPriority w:val="39"/>
    <w:unhideWhenUsed/>
    <w:rsid w:val="003F5D15"/>
    <w:pPr>
      <w:spacing w:after="100"/>
    </w:pPr>
  </w:style>
  <w:style w:type="paragraph" w:styleId="TOC2">
    <w:name w:val="toc 2"/>
    <w:basedOn w:val="Normal"/>
    <w:next w:val="Normal"/>
    <w:autoRedefine/>
    <w:uiPriority w:val="39"/>
    <w:unhideWhenUsed/>
    <w:rsid w:val="003F5D15"/>
    <w:pPr>
      <w:spacing w:after="100"/>
      <w:ind w:left="220"/>
    </w:pPr>
  </w:style>
  <w:style w:type="character" w:customStyle="1" w:styleId="Heading3Char">
    <w:name w:val="Heading 3 Char"/>
    <w:basedOn w:val="DefaultParagraphFont"/>
    <w:link w:val="Heading3"/>
    <w:uiPriority w:val="9"/>
    <w:rsid w:val="004A3304"/>
    <w:rPr>
      <w:rFonts w:asciiTheme="majorHAnsi" w:eastAsiaTheme="majorEastAsia" w:hAnsiTheme="majorHAnsi" w:cstheme="majorBidi"/>
      <w:color w:val="1F3763" w:themeColor="accent1" w:themeShade="7F"/>
      <w:sz w:val="24"/>
      <w:szCs w:val="24"/>
    </w:rPr>
  </w:style>
  <w:style w:type="character" w:customStyle="1" w:styleId="MentionUnresolved">
    <w:name w:val="Mention Unresolved"/>
    <w:basedOn w:val="DefaultParagraphFont"/>
    <w:uiPriority w:val="99"/>
    <w:semiHidden/>
    <w:unhideWhenUsed/>
    <w:rsid w:val="00C22E20"/>
    <w:rPr>
      <w:color w:val="605E5C"/>
      <w:shd w:val="clear" w:color="auto" w:fill="E1DFDD"/>
    </w:rPr>
  </w:style>
  <w:style w:type="numbering" w:customStyle="1" w:styleId="NoList1">
    <w:name w:val="No List1"/>
    <w:next w:val="ListNo"/>
    <w:uiPriority w:val="99"/>
    <w:semiHidden/>
    <w:unhideWhenUsed/>
    <w:rsid w:val="00A35998"/>
  </w:style>
  <w:style w:type="paragraph" w:styleId="Footer">
    <w:name w:val="footer"/>
    <w:basedOn w:val="Normal"/>
    <w:link w:val="FooterChar"/>
    <w:uiPriority w:val="99"/>
    <w:unhideWhenUsed/>
    <w:rsid w:val="00A35998"/>
    <w:pPr>
      <w:tabs>
        <w:tab w:val="center" w:pos="4320"/>
        <w:tab w:val="right" w:pos="8640"/>
      </w:tabs>
      <w:spacing w:after="0" w:line="240" w:lineRule="auto"/>
    </w:pPr>
    <w:rPr>
      <w:rFonts w:eastAsia="MS Mincho"/>
      <w:sz w:val="24"/>
      <w:szCs w:val="24"/>
      <w:lang w:val="cs-CZ"/>
    </w:rPr>
  </w:style>
  <w:style w:type="character" w:customStyle="1" w:styleId="FooterChar">
    <w:name w:val="Footer Char"/>
    <w:basedOn w:val="DefaultParagraphFont"/>
    <w:link w:val="Footer"/>
    <w:uiPriority w:val="99"/>
    <w:rsid w:val="00A35998"/>
    <w:rPr>
      <w:rFonts w:eastAsia="MS Mincho"/>
      <w:sz w:val="24"/>
      <w:szCs w:val="24"/>
      <w:lang w:val="cs-CZ"/>
    </w:rPr>
  </w:style>
  <w:style w:type="character" w:styleId="PageNumber">
    <w:name w:val="page number"/>
    <w:basedOn w:val="DefaultParagraphFont"/>
    <w:uiPriority w:val="99"/>
    <w:semiHidden/>
    <w:unhideWhenUsed/>
    <w:rsid w:val="00A35998"/>
  </w:style>
  <w:style w:type="table" w:customStyle="1" w:styleId="TableGrid1">
    <w:name w:val="Table Grid1"/>
    <w:basedOn w:val="TableNormal"/>
    <w:next w:val="TableGrid"/>
    <w:uiPriority w:val="59"/>
    <w:rsid w:val="00A35998"/>
    <w:pPr>
      <w:spacing w:after="0" w:line="240" w:lineRule="auto"/>
    </w:pPr>
    <w:rPr>
      <w:rFonts w:eastAsia="MS Mincho"/>
      <w:sz w:val="24"/>
      <w:szCs w:val="24"/>
      <w:lang w:val="cs-C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A35998"/>
    <w:pPr>
      <w:spacing w:after="0" w:line="240" w:lineRule="auto"/>
    </w:pPr>
    <w:rPr>
      <w:rFonts w:ascii="Lucida Grande" w:eastAsia="MS Mincho" w:hAnsi="Lucida Grande" w:cs="Lucida Grande"/>
      <w:sz w:val="18"/>
      <w:szCs w:val="18"/>
      <w:lang w:val="cs-CZ"/>
    </w:rPr>
  </w:style>
  <w:style w:type="character" w:customStyle="1" w:styleId="BalloonTextChar">
    <w:name w:val="Balloon Text Char"/>
    <w:basedOn w:val="DefaultParagraphFont"/>
    <w:link w:val="BalloonText"/>
    <w:uiPriority w:val="99"/>
    <w:semiHidden/>
    <w:rsid w:val="00A35998"/>
    <w:rPr>
      <w:rFonts w:ascii="Lucida Grande" w:eastAsia="MS Mincho" w:hAnsi="Lucida Grande" w:cs="Lucida Grande"/>
      <w:sz w:val="18"/>
      <w:szCs w:val="18"/>
      <w:lang w:val="cs-CZ"/>
    </w:rPr>
  </w:style>
  <w:style w:type="paragraph" w:styleId="NormalWeb">
    <w:name w:val="Normal (Web)"/>
    <w:basedOn w:val="Normal"/>
    <w:uiPriority w:val="99"/>
    <w:unhideWhenUsed/>
    <w:rsid w:val="00A35998"/>
    <w:pPr>
      <w:spacing w:before="100" w:beforeAutospacing="1" w:after="100" w:afterAutospacing="1" w:line="240" w:lineRule="auto"/>
    </w:pPr>
    <w:rPr>
      <w:rFonts w:ascii="Times" w:eastAsia="MS Mincho" w:hAnsi="Times" w:cs="Times New Roman"/>
      <w:sz w:val="20"/>
      <w:szCs w:val="20"/>
      <w:lang w:val="en-US"/>
    </w:rPr>
  </w:style>
  <w:style w:type="character" w:customStyle="1" w:styleId="apple-converted-space">
    <w:name w:val="apple-converted-space"/>
    <w:basedOn w:val="DefaultParagraphFont"/>
    <w:rsid w:val="00A35998"/>
  </w:style>
  <w:style w:type="paragraph" w:styleId="TOC3">
    <w:name w:val="toc 3"/>
    <w:basedOn w:val="Normal"/>
    <w:next w:val="Normal"/>
    <w:autoRedefine/>
    <w:uiPriority w:val="39"/>
    <w:unhideWhenUsed/>
    <w:rsid w:val="00A35998"/>
    <w:pPr>
      <w:spacing w:after="100"/>
      <w:ind w:left="440"/>
    </w:pPr>
  </w:style>
  <w:style w:type="paragraph" w:styleId="Header">
    <w:name w:val="header"/>
    <w:basedOn w:val="Normal"/>
    <w:link w:val="HeaderChar"/>
    <w:uiPriority w:val="99"/>
    <w:unhideWhenUsed/>
    <w:rsid w:val="005C1CC6"/>
    <w:pPr>
      <w:tabs>
        <w:tab w:val="center" w:pos="4153"/>
        <w:tab w:val="right" w:pos="8306"/>
      </w:tabs>
      <w:spacing w:after="0" w:line="240" w:lineRule="auto"/>
    </w:pPr>
  </w:style>
  <w:style w:type="character" w:customStyle="1" w:styleId="HeaderChar">
    <w:name w:val="Header Char"/>
    <w:basedOn w:val="DefaultParagraphFont"/>
    <w:link w:val="Header"/>
    <w:uiPriority w:val="99"/>
    <w:rsid w:val="005C1CC6"/>
  </w:style>
  <w:style w:type="paragraph" w:customStyle="1" w:styleId="Default">
    <w:name w:val="Default"/>
    <w:rsid w:val="003C2D82"/>
    <w:pPr>
      <w:autoSpaceDE w:val="0"/>
      <w:autoSpaceDN w:val="0"/>
      <w:adjustRightInd w:val="0"/>
      <w:spacing w:after="0" w:line="240" w:lineRule="auto"/>
    </w:pPr>
    <w:rPr>
      <w:rFonts w:ascii="Times New Roman" w:hAnsi="Times New Roman" w:cs="Times New Roman"/>
      <w:color w:val="000000"/>
      <w:sz w:val="24"/>
      <w:szCs w:val="24"/>
      <w:lang w:val="en-GB"/>
    </w:rPr>
  </w:style>
  <w:style w:type="character" w:styleId="CommentReference">
    <w:name w:val="annotation reference"/>
    <w:basedOn w:val="DefaultParagraphFont"/>
    <w:uiPriority w:val="99"/>
    <w:semiHidden/>
    <w:unhideWhenUsed/>
    <w:rsid w:val="00264D51"/>
    <w:rPr>
      <w:sz w:val="16"/>
      <w:szCs w:val="16"/>
    </w:rPr>
  </w:style>
  <w:style w:type="paragraph" w:styleId="CommentText">
    <w:name w:val="annotation text"/>
    <w:basedOn w:val="Normal"/>
    <w:link w:val="CommentTextChar"/>
    <w:uiPriority w:val="99"/>
    <w:semiHidden/>
    <w:unhideWhenUsed/>
    <w:rsid w:val="00264D51"/>
    <w:pPr>
      <w:spacing w:line="240" w:lineRule="auto"/>
    </w:pPr>
    <w:rPr>
      <w:sz w:val="20"/>
      <w:szCs w:val="20"/>
    </w:rPr>
  </w:style>
  <w:style w:type="character" w:customStyle="1" w:styleId="CommentTextChar">
    <w:name w:val="Comment Text Char"/>
    <w:basedOn w:val="DefaultParagraphFont"/>
    <w:link w:val="CommentText"/>
    <w:uiPriority w:val="99"/>
    <w:semiHidden/>
    <w:rsid w:val="00264D51"/>
    <w:rPr>
      <w:sz w:val="20"/>
      <w:szCs w:val="20"/>
    </w:rPr>
  </w:style>
  <w:style w:type="paragraph" w:styleId="CommentSubject">
    <w:name w:val="annotation subject"/>
    <w:basedOn w:val="CommentText"/>
    <w:next w:val="CommentText"/>
    <w:link w:val="CommentSubjectChar"/>
    <w:uiPriority w:val="99"/>
    <w:semiHidden/>
    <w:unhideWhenUsed/>
    <w:rsid w:val="00264D51"/>
    <w:rPr>
      <w:b/>
      <w:bCs/>
    </w:rPr>
  </w:style>
  <w:style w:type="character" w:customStyle="1" w:styleId="CommentSubjectChar">
    <w:name w:val="Comment Subject Char"/>
    <w:basedOn w:val="CommentTextChar"/>
    <w:link w:val="CommentSubject"/>
    <w:uiPriority w:val="99"/>
    <w:semiHidden/>
    <w:rsid w:val="00264D51"/>
    <w:rPr>
      <w:b/>
      <w:bCs/>
      <w:sz w:val="20"/>
      <w:szCs w:val="20"/>
    </w:rPr>
  </w:style>
  <w:style w:type="paragraph" w:customStyle="1" w:styleId="rindkopa">
    <w:name w:val="rindkopa"/>
    <w:basedOn w:val="Normal"/>
    <w:qFormat/>
    <w:rsid w:val="00BF692C"/>
    <w:pPr>
      <w:spacing w:after="80" w:line="360" w:lineRule="auto"/>
      <w:jc w:val="both"/>
    </w:pPr>
    <w:rPr>
      <w:rFonts w:ascii="Times New Roman" w:eastAsia="Times New Roman" w:hAnsi="Times New Roman" w:cs="Times New Roman"/>
      <w:sz w:val="24"/>
    </w:rPr>
  </w:style>
  <w:style w:type="table" w:customStyle="1" w:styleId="TableGrid2">
    <w:name w:val="Table Grid2"/>
    <w:basedOn w:val="TableNormal"/>
    <w:next w:val="TableGrid"/>
    <w:uiPriority w:val="39"/>
    <w:rsid w:val="008F32B3"/>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
    <w:name w:val="Heading"/>
    <w:aliases w:val="3"/>
    <w:basedOn w:val="Header"/>
    <w:rsid w:val="0043666A"/>
  </w:style>
  <w:style w:type="character" w:styleId="UnresolvedMention">
    <w:name w:val="Unresolved Mention"/>
    <w:basedOn w:val="DefaultParagraphFont"/>
    <w:uiPriority w:val="99"/>
    <w:semiHidden/>
    <w:unhideWhenUsed/>
    <w:rsid w:val="001A4B5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673039">
      <w:bodyDiv w:val="1"/>
      <w:marLeft w:val="0"/>
      <w:marRight w:val="0"/>
      <w:marTop w:val="0"/>
      <w:marBottom w:val="0"/>
      <w:divBdr>
        <w:top w:val="none" w:sz="0" w:space="0" w:color="auto"/>
        <w:left w:val="none" w:sz="0" w:space="0" w:color="auto"/>
        <w:bottom w:val="none" w:sz="0" w:space="0" w:color="auto"/>
        <w:right w:val="none" w:sz="0" w:space="0" w:color="auto"/>
      </w:divBdr>
      <w:divsChild>
        <w:div w:id="1926306047">
          <w:marLeft w:val="0"/>
          <w:marRight w:val="0"/>
          <w:marTop w:val="0"/>
          <w:marBottom w:val="0"/>
          <w:divBdr>
            <w:top w:val="none" w:sz="0" w:space="0" w:color="auto"/>
            <w:left w:val="none" w:sz="0" w:space="0" w:color="auto"/>
            <w:bottom w:val="none" w:sz="0" w:space="0" w:color="auto"/>
            <w:right w:val="none" w:sz="0" w:space="0" w:color="auto"/>
          </w:divBdr>
        </w:div>
        <w:div w:id="1982732789">
          <w:marLeft w:val="0"/>
          <w:marRight w:val="0"/>
          <w:marTop w:val="0"/>
          <w:marBottom w:val="0"/>
          <w:divBdr>
            <w:top w:val="none" w:sz="0" w:space="0" w:color="auto"/>
            <w:left w:val="none" w:sz="0" w:space="0" w:color="auto"/>
            <w:bottom w:val="none" w:sz="0" w:space="0" w:color="auto"/>
            <w:right w:val="none" w:sz="0" w:space="0" w:color="auto"/>
          </w:divBdr>
        </w:div>
        <w:div w:id="1423380364">
          <w:marLeft w:val="0"/>
          <w:marRight w:val="0"/>
          <w:marTop w:val="0"/>
          <w:marBottom w:val="0"/>
          <w:divBdr>
            <w:top w:val="none" w:sz="0" w:space="0" w:color="auto"/>
            <w:left w:val="none" w:sz="0" w:space="0" w:color="auto"/>
            <w:bottom w:val="none" w:sz="0" w:space="0" w:color="auto"/>
            <w:right w:val="none" w:sz="0" w:space="0" w:color="auto"/>
          </w:divBdr>
        </w:div>
        <w:div w:id="79986622">
          <w:marLeft w:val="0"/>
          <w:marRight w:val="0"/>
          <w:marTop w:val="0"/>
          <w:marBottom w:val="0"/>
          <w:divBdr>
            <w:top w:val="none" w:sz="0" w:space="0" w:color="auto"/>
            <w:left w:val="none" w:sz="0" w:space="0" w:color="auto"/>
            <w:bottom w:val="none" w:sz="0" w:space="0" w:color="auto"/>
            <w:right w:val="none" w:sz="0" w:space="0" w:color="auto"/>
          </w:divBdr>
        </w:div>
        <w:div w:id="115378874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117" Type="http://schemas.openxmlformats.org/officeDocument/2006/relationships/image" Target="media/image89.png"/><Relationship Id="rId21" Type="http://schemas.openxmlformats.org/officeDocument/2006/relationships/chart" Target="charts/chart5.xml"/><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hyperlink" Target="https://www.daba.gov.lv/upload/File/Publikacijas_b_vadlinijas/GRAM_17_biotopu_vadlinijas_1_piejura_1d.pdf" TargetMode="External"/><Relationship Id="rId68" Type="http://schemas.openxmlformats.org/officeDocument/2006/relationships/image" Target="media/image45.png"/><Relationship Id="rId84" Type="http://schemas.openxmlformats.org/officeDocument/2006/relationships/image" Target="media/image61.png"/><Relationship Id="rId89" Type="http://schemas.openxmlformats.org/officeDocument/2006/relationships/footer" Target="footer1.xml"/><Relationship Id="rId112" Type="http://schemas.openxmlformats.org/officeDocument/2006/relationships/image" Target="media/image84.png"/><Relationship Id="rId16" Type="http://schemas.openxmlformats.org/officeDocument/2006/relationships/chart" Target="charts/chart3.xml"/><Relationship Id="rId107" Type="http://schemas.openxmlformats.org/officeDocument/2006/relationships/image" Target="media/image79.png"/><Relationship Id="rId11" Type="http://schemas.openxmlformats.org/officeDocument/2006/relationships/chart" Target="charts/chart1.xml"/><Relationship Id="rId32" Type="http://schemas.openxmlformats.org/officeDocument/2006/relationships/chart" Target="charts/chart10.xml"/><Relationship Id="rId37" Type="http://schemas.openxmlformats.org/officeDocument/2006/relationships/hyperlink" Target="http://jncc.defra.gov.uk/page-2684" TargetMode="External"/><Relationship Id="rId53" Type="http://schemas.openxmlformats.org/officeDocument/2006/relationships/image" Target="media/image34.jpg"/><Relationship Id="rId58" Type="http://schemas.openxmlformats.org/officeDocument/2006/relationships/image" Target="media/image39.jpe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footer" Target="footer4.xml"/><Relationship Id="rId123" Type="http://schemas.openxmlformats.org/officeDocument/2006/relationships/image" Target="media/image95.png"/><Relationship Id="rId5" Type="http://schemas.openxmlformats.org/officeDocument/2006/relationships/webSettings" Target="webSettings.xml"/><Relationship Id="rId61" Type="http://schemas.openxmlformats.org/officeDocument/2006/relationships/hyperlink" Target="https://dspace.lu.lv/dspace/bitstream/handle/7/4613/17388-Brigita_Laime_2010.pdf?sequence=1" TargetMode="External"/><Relationship Id="rId82" Type="http://schemas.openxmlformats.org/officeDocument/2006/relationships/image" Target="media/image59.png"/><Relationship Id="rId90" Type="http://schemas.openxmlformats.org/officeDocument/2006/relationships/footer" Target="footer2.xml"/><Relationship Id="rId95" Type="http://schemas.openxmlformats.org/officeDocument/2006/relationships/image" Target="media/image68.png"/><Relationship Id="rId19" Type="http://schemas.openxmlformats.org/officeDocument/2006/relationships/image" Target="media/image9.png"/><Relationship Id="rId14" Type="http://schemas.openxmlformats.org/officeDocument/2006/relationships/image" Target="media/image6.png"/><Relationship Id="rId22" Type="http://schemas.openxmlformats.org/officeDocument/2006/relationships/image" Target="media/image11.png"/><Relationship Id="rId27" Type="http://schemas.openxmlformats.org/officeDocument/2006/relationships/chart" Target="charts/chart6.xml"/><Relationship Id="rId30" Type="http://schemas.openxmlformats.org/officeDocument/2006/relationships/chart" Target="charts/chart8.xml"/><Relationship Id="rId35" Type="http://schemas.openxmlformats.org/officeDocument/2006/relationships/image" Target="media/image17.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64" Type="http://schemas.openxmlformats.org/officeDocument/2006/relationships/hyperlink" Target="https://www.daba.gov.lv/upload/File/Publikacijas_b_vadlinijas/GRAM_17_biotopu_vadlinijas_1_piejura_2d.pdf" TargetMode="External"/><Relationship Id="rId69" Type="http://schemas.openxmlformats.org/officeDocument/2006/relationships/image" Target="media/image46.png"/><Relationship Id="rId77" Type="http://schemas.openxmlformats.org/officeDocument/2006/relationships/image" Target="media/image54.png"/><Relationship Id="rId100" Type="http://schemas.openxmlformats.org/officeDocument/2006/relationships/image" Target="media/image73.png"/><Relationship Id="rId105" Type="http://schemas.openxmlformats.org/officeDocument/2006/relationships/image" Target="media/image77.png"/><Relationship Id="rId113" Type="http://schemas.openxmlformats.org/officeDocument/2006/relationships/image" Target="media/image85.png"/><Relationship Id="rId118" Type="http://schemas.openxmlformats.org/officeDocument/2006/relationships/image" Target="media/image90.png"/><Relationship Id="rId126"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32.png"/><Relationship Id="rId72" Type="http://schemas.openxmlformats.org/officeDocument/2006/relationships/image" Target="media/image49.png"/><Relationship Id="rId80" Type="http://schemas.openxmlformats.org/officeDocument/2006/relationships/image" Target="media/image57.png"/><Relationship Id="rId85" Type="http://schemas.openxmlformats.org/officeDocument/2006/relationships/image" Target="media/image62.png"/><Relationship Id="rId93" Type="http://schemas.openxmlformats.org/officeDocument/2006/relationships/image" Target="media/image66.png"/><Relationship Id="rId98" Type="http://schemas.openxmlformats.org/officeDocument/2006/relationships/image" Target="media/image71.png"/><Relationship Id="rId121" Type="http://schemas.openxmlformats.org/officeDocument/2006/relationships/image" Target="media/image93.png"/><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4.xml"/><Relationship Id="rId25" Type="http://schemas.openxmlformats.org/officeDocument/2006/relationships/image" Target="media/image14.jpeg"/><Relationship Id="rId33" Type="http://schemas.openxmlformats.org/officeDocument/2006/relationships/chart" Target="charts/chart11.xml"/><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jpg"/><Relationship Id="rId67" Type="http://schemas.openxmlformats.org/officeDocument/2006/relationships/image" Target="media/image44.png"/><Relationship Id="rId103" Type="http://schemas.openxmlformats.org/officeDocument/2006/relationships/image" Target="media/image75.png"/><Relationship Id="rId108" Type="http://schemas.openxmlformats.org/officeDocument/2006/relationships/image" Target="media/image80.png"/><Relationship Id="rId116" Type="http://schemas.openxmlformats.org/officeDocument/2006/relationships/image" Target="media/image88.png"/><Relationship Id="rId124" Type="http://schemas.openxmlformats.org/officeDocument/2006/relationships/image" Target="media/image96.png"/><Relationship Id="rId20" Type="http://schemas.openxmlformats.org/officeDocument/2006/relationships/image" Target="media/image10.pn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hyperlink" Target="https://www.daba.gov.lv/upload/File/Publikacijas/ROKASGR_biotopi_LV.pdf" TargetMode="External"/><Relationship Id="rId70" Type="http://schemas.openxmlformats.org/officeDocument/2006/relationships/image" Target="media/image47.png"/><Relationship Id="rId75" Type="http://schemas.openxmlformats.org/officeDocument/2006/relationships/image" Target="media/image52.png"/><Relationship Id="rId83" Type="http://schemas.openxmlformats.org/officeDocument/2006/relationships/image" Target="media/image60.png"/><Relationship Id="rId88" Type="http://schemas.openxmlformats.org/officeDocument/2006/relationships/header" Target="header1.xml"/><Relationship Id="rId91" Type="http://schemas.openxmlformats.org/officeDocument/2006/relationships/footer" Target="footer3.xml"/><Relationship Id="rId96" Type="http://schemas.openxmlformats.org/officeDocument/2006/relationships/image" Target="media/image69.png"/><Relationship Id="rId111"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2.png"/><Relationship Id="rId28" Type="http://schemas.openxmlformats.org/officeDocument/2006/relationships/image" Target="media/image16.jpeg"/><Relationship Id="rId36" Type="http://schemas.openxmlformats.org/officeDocument/2006/relationships/image" Target="media/image18.png"/><Relationship Id="rId49" Type="http://schemas.openxmlformats.org/officeDocument/2006/relationships/image" Target="media/image30.png"/><Relationship Id="rId57" Type="http://schemas.openxmlformats.org/officeDocument/2006/relationships/image" Target="media/image38.jpg"/><Relationship Id="rId106" Type="http://schemas.openxmlformats.org/officeDocument/2006/relationships/image" Target="media/image78.png"/><Relationship Id="rId114" Type="http://schemas.openxmlformats.org/officeDocument/2006/relationships/image" Target="media/image86.png"/><Relationship Id="rId119" Type="http://schemas.openxmlformats.org/officeDocument/2006/relationships/image" Target="media/image91.png"/><Relationship Id="rId10" Type="http://schemas.openxmlformats.org/officeDocument/2006/relationships/image" Target="media/image4.emf"/><Relationship Id="rId31" Type="http://schemas.openxmlformats.org/officeDocument/2006/relationships/chart" Target="charts/chart9.xml"/><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emf"/><Relationship Id="rId65" Type="http://schemas.openxmlformats.org/officeDocument/2006/relationships/image" Target="media/image42.png"/><Relationship Id="rId73" Type="http://schemas.openxmlformats.org/officeDocument/2006/relationships/image" Target="media/image50.png"/><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image" Target="media/image63.png"/><Relationship Id="rId94" Type="http://schemas.openxmlformats.org/officeDocument/2006/relationships/image" Target="media/image67.png"/><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4.pn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5.jpeg"/><Relationship Id="rId18" Type="http://schemas.openxmlformats.org/officeDocument/2006/relationships/image" Target="media/image8.png"/><Relationship Id="rId39" Type="http://schemas.openxmlformats.org/officeDocument/2006/relationships/image" Target="media/image20.png"/><Relationship Id="rId109" Type="http://schemas.openxmlformats.org/officeDocument/2006/relationships/image" Target="media/image81.png"/><Relationship Id="rId34" Type="http://schemas.openxmlformats.org/officeDocument/2006/relationships/chart" Target="charts/chart12.xml"/><Relationship Id="rId50" Type="http://schemas.openxmlformats.org/officeDocument/2006/relationships/image" Target="media/image31.png"/><Relationship Id="rId55" Type="http://schemas.openxmlformats.org/officeDocument/2006/relationships/image" Target="media/image36.jpeg"/><Relationship Id="rId76" Type="http://schemas.openxmlformats.org/officeDocument/2006/relationships/image" Target="media/image53.png"/><Relationship Id="rId97" Type="http://schemas.openxmlformats.org/officeDocument/2006/relationships/image" Target="media/image70.png"/><Relationship Id="rId104" Type="http://schemas.openxmlformats.org/officeDocument/2006/relationships/image" Target="media/image76.png"/><Relationship Id="rId120" Type="http://schemas.openxmlformats.org/officeDocument/2006/relationships/image" Target="media/image92.pn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5.png"/><Relationship Id="rId2" Type="http://schemas.openxmlformats.org/officeDocument/2006/relationships/numbering" Target="numbering.xml"/><Relationship Id="rId29" Type="http://schemas.openxmlformats.org/officeDocument/2006/relationships/chart" Target="charts/chart7.xml"/><Relationship Id="rId24" Type="http://schemas.openxmlformats.org/officeDocument/2006/relationships/image" Target="media/image13.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3.png"/><Relationship Id="rId87" Type="http://schemas.openxmlformats.org/officeDocument/2006/relationships/image" Target="media/image64.png"/><Relationship Id="rId110" Type="http://schemas.openxmlformats.org/officeDocument/2006/relationships/image" Target="media/image82.png"/><Relationship Id="rId115" Type="http://schemas.openxmlformats.org/officeDocument/2006/relationships/image" Target="media/image87.png"/></Relationships>
</file>

<file path=word/_rels/footnotes.xml.rels><?xml version="1.0" encoding="UTF-8" standalone="yes"?>
<Relationships xmlns="http://schemas.openxmlformats.org/package/2006/relationships"><Relationship Id="rId2" Type="http://schemas.openxmlformats.org/officeDocument/2006/relationships/hyperlink" Target="https://www.mapcustomizer.com/map/Zil%C4%81%20karoga%20pludmales%20un%20jahtu%20osta" TargetMode="External"/><Relationship Id="rId1" Type="http://schemas.openxmlformats.org/officeDocument/2006/relationships/hyperlink" Target="https://old.windguru.cz/lv"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oleObject" Target="file:///F:\!%20A&#315;&#290;U%20PROJEKTS%20BALTIJAS%20KRASTI\REZULTATI\ZIMEJUMI%20par%20%20R&#299;gas%20l&#299;&#269;a%20Vidzemes%20piekraste,%20Kurzemes%20piekraste%20un%20Baltijas%20j&#363;ras%20atkl&#257;to%20da&#316;u.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home\Downloads\RUDENS%20Taksonomisk&#257;%20pieder&#299;ba%20Grafiki.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F:\!%20A&#315;&#290;U%20PROJEKTS%20BALTIJAS%20KRASTI\REZULTATI\Taksonomisk_&#252;%20pieder_&#189;ba%20Grafiki.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home\Downloads\RUDENS%20Taksonomisk&#257;%20pieder&#299;ba%20Grafiki.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I:\!%20A&#315;&#290;U%20PROJEKTS%20BALTIJAS%20KRASTI\REZULTATI\RUDENS%20ekspedicija\ATT&#274;LI%20%20Rudens%20eksped%20Vidzemes%20piekr.%20Kurzemes%20piekraste%20un%20Baltijas%20j.%20atkl.%20d..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20A&#315;&#290;U%20PROJEKTS%20BALTIJAS%20KRASTI\REZULTATI\ZIMEJUMI%20par%20%20R&#299;gas%20l&#299;&#269;a%20Vidzemes%20piekraste,%20Kurzemes%20piekraste%20un%20Baltijas%20j&#363;ras%20atkl&#257;to%20da&#316;u.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I:\!%20A&#315;&#290;U%20PROJEKTS%20BALTIJAS%20KRASTI\REZULTATI\RUDENS%20ekspedicija\ATT&#274;LI%20%20Rudens%20eksped%20Vidzemes%20piekr.%20Kurzemes%20piekraste%20un%20Baltijas%20j.%20atkl.%20d..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20A&#315;&#290;U%20PROJEKTS%20BALTIJAS%20KRASTI\REZULTATI\ZIMEJUMI%20par%20%20R&#299;gas%20l&#299;&#269;a%20Vidzemes%20piekraste,%20Kurzemes%20piekraste%20un%20Baltijas%20j&#363;ras%20atkl&#257;to%20da&#316;u.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I:\!%20A&#315;&#290;U%20PROJEKTS%20BALTIJAS%20KRASTI\REZULTATI\RUDENS%20ekspedicija\ATT&#274;LI%20%20Rudens%20eksped%20Vidzemes%20piekr.%20Kurzemes%20piekraste%20un%20Baltijas%20j.%20atkl.%20d..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F:\!%20A&#315;&#290;U%20PROJEKTS%20BALTIJAS%20KRASTI\REZULTATI\Taksonomisk_&#252;%20pieder_&#189;ba%20Grafiki.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home\Downloads\RUDENS%20Taksonomisk&#257;%20pieder&#299;ba%20Grafiki.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F:\!%20A&#315;&#290;U%20PROJEKTS%20BALTIJAS%20KRASTI\REZULTATI\Taksonomisk_&#252;%20pieder_&#189;ba%20Grafiki.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400" b="0" i="0" u="none" strike="noStrike" kern="1200" baseline="0">
                <a:solidFill>
                  <a:schemeClr val="dk1">
                    <a:lumMod val="65000"/>
                    <a:lumOff val="35000"/>
                  </a:schemeClr>
                </a:solidFill>
                <a:effectLst/>
                <a:latin typeface="+mn-lt"/>
                <a:ea typeface="+mn-ea"/>
                <a:cs typeface="+mn-cs"/>
              </a:defRPr>
            </a:pPr>
            <a:r>
              <a:rPr lang="lv-LV" sz="1400" baseline="0" dirty="0"/>
              <a:t>Aļģu sanesumu izkliede Rīgas līča Austrumu piekrastē </a:t>
            </a:r>
          </a:p>
        </c:rich>
      </c:tx>
      <c:layout>
        <c:manualLayout>
          <c:xMode val="edge"/>
          <c:yMode val="edge"/>
          <c:x val="0.18040008979140837"/>
          <c:y val="3.4744842562432224E-2"/>
        </c:manualLayout>
      </c:layout>
      <c:overlay val="0"/>
      <c:spPr>
        <a:noFill/>
        <a:ln>
          <a:noFill/>
        </a:ln>
        <a:effectLst/>
      </c:spPr>
    </c:title>
    <c:autoTitleDeleted val="0"/>
    <c:plotArea>
      <c:layout/>
      <c:barChart>
        <c:barDir val="col"/>
        <c:grouping val="clustered"/>
        <c:varyColors val="0"/>
        <c:ser>
          <c:idx val="0"/>
          <c:order val="0"/>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dLbl>
              <c:idx val="0"/>
              <c:tx>
                <c:rich>
                  <a:bodyPr/>
                  <a:lstStyle/>
                  <a:p>
                    <a:r>
                      <a:rPr lang="en-US"/>
                      <a:t>0,59</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AB6-4B81-83B6-9990B73BCBC7}"/>
                </c:ext>
              </c:extLst>
            </c:dLbl>
            <c:dLbl>
              <c:idx val="1"/>
              <c:tx>
                <c:rich>
                  <a:bodyPr/>
                  <a:lstStyle/>
                  <a:p>
                    <a:r>
                      <a:rPr lang="en-US"/>
                      <a:t>0,08</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AB6-4B81-83B6-9990B73BCBC7}"/>
                </c:ext>
              </c:extLst>
            </c:dLbl>
            <c:dLbl>
              <c:idx val="2"/>
              <c:layout>
                <c:manualLayout>
                  <c:x val="-7.6754385964912339E-2"/>
                  <c:y val="2.1867022322535411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AB6-4B81-83B6-9990B73BCBC7}"/>
                </c:ext>
              </c:extLst>
            </c:dLbl>
            <c:dLbl>
              <c:idx val="3"/>
              <c:tx>
                <c:rich>
                  <a:bodyPr/>
                  <a:lstStyle/>
                  <a:p>
                    <a:r>
                      <a:rPr lang="en-US"/>
                      <a:t>0,48</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AB6-4B81-83B6-9990B73BCBC7}"/>
                </c:ext>
              </c:extLst>
            </c:dLbl>
            <c:dLbl>
              <c:idx val="4"/>
              <c:tx>
                <c:rich>
                  <a:bodyPr/>
                  <a:lstStyle/>
                  <a:p>
                    <a:r>
                      <a:rPr lang="en-US"/>
                      <a:t>1,16</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AB6-4B81-83B6-9990B73BCBC7}"/>
                </c:ext>
              </c:extLst>
            </c:dLbl>
            <c:dLbl>
              <c:idx val="5"/>
              <c:tx>
                <c:rich>
                  <a:bodyPr/>
                  <a:lstStyle/>
                  <a:p>
                    <a:r>
                      <a:rPr lang="en-US"/>
                      <a:t>1,73</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AB6-4B81-83B6-9990B73BCBC7}"/>
                </c:ext>
              </c:extLst>
            </c:dLbl>
            <c:dLbl>
              <c:idx val="6"/>
              <c:tx>
                <c:rich>
                  <a:bodyPr/>
                  <a:lstStyle/>
                  <a:p>
                    <a:r>
                      <a:rPr lang="en-US"/>
                      <a:t>1,68</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AB6-4B81-83B6-9990B73BCBC7}"/>
                </c:ext>
              </c:extLst>
            </c:dLbl>
            <c:dLbl>
              <c:idx val="7"/>
              <c:tx>
                <c:rich>
                  <a:bodyPr/>
                  <a:lstStyle/>
                  <a:p>
                    <a:r>
                      <a:rPr lang="en-US"/>
                      <a:t>0,27</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AB6-4B81-83B6-9990B73BCBC7}"/>
                </c:ext>
              </c:extLst>
            </c:dLbl>
            <c:dLbl>
              <c:idx val="8"/>
              <c:layout>
                <c:manualLayout>
                  <c:x val="-5.5420033280153824E-3"/>
                  <c:y val="-5.9521919264224232E-2"/>
                </c:manualLayout>
              </c:layout>
              <c:tx>
                <c:rich>
                  <a:bodyPr/>
                  <a:lstStyle/>
                  <a:p>
                    <a:r>
                      <a:rPr lang="en-US"/>
                      <a:t>11,0</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AB6-4B81-83B6-9990B73BCBC7}"/>
                </c:ext>
              </c:extLst>
            </c:dLbl>
            <c:spPr>
              <a:noFill/>
              <a:ln>
                <a:noFill/>
              </a:ln>
              <a:effectLst/>
            </c:spPr>
            <c:txPr>
              <a:bodyPr rot="0" spcFirstLastPara="1" vertOverflow="ellipsis" vert="horz" wrap="square" lIns="38100" tIns="19050" rIns="38100" bIns="19050" anchor="ctr" anchorCtr="1">
                <a:spAutoFit/>
              </a:bodyPr>
              <a:lstStyle/>
              <a:p>
                <a:pPr>
                  <a:defRPr lang="en-US" sz="1000" b="1" i="0" u="none" strike="noStrike" kern="1200" baseline="0">
                    <a:solidFill>
                      <a:schemeClr val="accent1">
                        <a:lumMod val="50000"/>
                      </a:schemeClr>
                    </a:solidFill>
                    <a:latin typeface="Times New Roman" pitchFamily="18" charset="0"/>
                    <a:ea typeface="+mn-ea"/>
                    <a:cs typeface="Times New Roman" pitchFamily="18" charset="0"/>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'Vidzemes piekraste'!$A$1:$J$1</c:f>
              <c:strCache>
                <c:ptCount val="10"/>
                <c:pt idx="0">
                  <c:v>Ainaži 1</c:v>
                </c:pt>
                <c:pt idx="1">
                  <c:v>Ainaži 2</c:v>
                </c:pt>
                <c:pt idx="2">
                  <c:v>Salacgrīva (Ziemeļu mols)</c:v>
                </c:pt>
                <c:pt idx="3">
                  <c:v>Salacgrīva (Dienvidu daļa, pilsētas pludmale)</c:v>
                </c:pt>
                <c:pt idx="4">
                  <c:v>Vitrupe (1.stāvvieta)</c:v>
                </c:pt>
                <c:pt idx="5">
                  <c:v>Vitrupe (2.stāvvieta)</c:v>
                </c:pt>
                <c:pt idx="6">
                  <c:v>Tūja</c:v>
                </c:pt>
                <c:pt idx="7">
                  <c:v>Dunte</c:v>
                </c:pt>
                <c:pt idx="8">
                  <c:v>Saulkrasti</c:v>
                </c:pt>
                <c:pt idx="9">
                  <c:v>Garciems</c:v>
                </c:pt>
              </c:strCache>
            </c:strRef>
          </c:cat>
          <c:val>
            <c:numRef>
              <c:f>'Vidzemes piekraste'!$A$2:$J$2</c:f>
              <c:numCache>
                <c:formatCode>General</c:formatCode>
                <c:ptCount val="10"/>
                <c:pt idx="0">
                  <c:v>0.5936000000000019</c:v>
                </c:pt>
                <c:pt idx="1">
                  <c:v>7.8400000000000122E-2</c:v>
                </c:pt>
                <c:pt idx="2">
                  <c:v>112.2</c:v>
                </c:pt>
                <c:pt idx="3">
                  <c:v>0.48176000000000002</c:v>
                </c:pt>
                <c:pt idx="4">
                  <c:v>1.1619999999999919</c:v>
                </c:pt>
                <c:pt idx="5">
                  <c:v>1.732899999999995</c:v>
                </c:pt>
                <c:pt idx="6">
                  <c:v>1.67872</c:v>
                </c:pt>
                <c:pt idx="7">
                  <c:v>0.26623999999999998</c:v>
                </c:pt>
                <c:pt idx="8">
                  <c:v>10.97125</c:v>
                </c:pt>
                <c:pt idx="9">
                  <c:v>0</c:v>
                </c:pt>
              </c:numCache>
            </c:numRef>
          </c:val>
          <c:extLst>
            <c:ext xmlns:c16="http://schemas.microsoft.com/office/drawing/2014/chart" uri="{C3380CC4-5D6E-409C-BE32-E72D297353CC}">
              <c16:uniqueId val="{00000009-FAB6-4B81-83B6-9990B73BCBC7}"/>
            </c:ext>
          </c:extLst>
        </c:ser>
        <c:dLbls>
          <c:showLegendKey val="0"/>
          <c:showVal val="1"/>
          <c:showCatName val="0"/>
          <c:showSerName val="0"/>
          <c:showPercent val="0"/>
          <c:showBubbleSize val="0"/>
        </c:dLbls>
        <c:gapWidth val="41"/>
        <c:axId val="167282560"/>
        <c:axId val="167311232"/>
      </c:barChart>
      <c:catAx>
        <c:axId val="167282560"/>
        <c:scaling>
          <c:orientation val="minMax"/>
        </c:scaling>
        <c:delete val="0"/>
        <c:axPos val="b"/>
        <c:title>
          <c:tx>
            <c:rich>
              <a:bodyPr rot="0" spcFirstLastPara="1" vertOverflow="ellipsis" vert="horz" wrap="square" anchor="ctr" anchorCtr="1"/>
              <a:lstStyle/>
              <a:p>
                <a:pPr>
                  <a:defRPr lang="en-US" sz="900" b="1" i="0" u="none" strike="noStrike" kern="1200" baseline="0">
                    <a:solidFill>
                      <a:schemeClr val="dk1">
                        <a:lumMod val="65000"/>
                        <a:lumOff val="35000"/>
                      </a:schemeClr>
                    </a:solidFill>
                    <a:latin typeface="+mn-lt"/>
                    <a:ea typeface="+mn-ea"/>
                    <a:cs typeface="+mn-cs"/>
                  </a:defRPr>
                </a:pPr>
                <a:r>
                  <a:rPr lang="lv-LV"/>
                  <a:t>Pilotteritorijas</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dk1">
                    <a:lumMod val="65000"/>
                    <a:lumOff val="35000"/>
                  </a:schemeClr>
                </a:solidFill>
                <a:effectLst/>
                <a:latin typeface="+mn-lt"/>
                <a:ea typeface="+mn-ea"/>
                <a:cs typeface="+mn-cs"/>
              </a:defRPr>
            </a:pPr>
            <a:endParaRPr lang="lv-LV"/>
          </a:p>
        </c:txPr>
        <c:crossAx val="167311232"/>
        <c:crosses val="autoZero"/>
        <c:auto val="1"/>
        <c:lblAlgn val="ctr"/>
        <c:lblOffset val="100"/>
        <c:noMultiLvlLbl val="0"/>
      </c:catAx>
      <c:valAx>
        <c:axId val="167311232"/>
        <c:scaling>
          <c:orientation val="minMax"/>
        </c:scaling>
        <c:delete val="1"/>
        <c:axPos val="l"/>
        <c:title>
          <c:tx>
            <c:rich>
              <a:bodyPr rot="-5400000" spcFirstLastPara="1" vertOverflow="ellipsis" vert="horz" wrap="square" anchor="ctr" anchorCtr="1"/>
              <a:lstStyle/>
              <a:p>
                <a:pPr>
                  <a:defRPr lang="en-US" sz="900" b="1" i="0" u="none" strike="noStrike" kern="1200" baseline="0">
                    <a:solidFill>
                      <a:schemeClr val="dk1">
                        <a:lumMod val="65000"/>
                        <a:lumOff val="35000"/>
                      </a:schemeClr>
                    </a:solidFill>
                    <a:latin typeface="+mn-lt"/>
                    <a:ea typeface="+mn-ea"/>
                    <a:cs typeface="+mn-cs"/>
                  </a:defRPr>
                </a:pPr>
                <a:r>
                  <a:rPr lang="en-GB"/>
                  <a:t>Izskaloto makrofīta</a:t>
                </a:r>
                <a:r>
                  <a:rPr lang="lv-LV"/>
                  <a:t>ļģu daudzums,</a:t>
                </a:r>
                <a:r>
                  <a:rPr lang="lv-LV" baseline="0"/>
                  <a:t> </a:t>
                </a:r>
                <a:r>
                  <a:rPr lang="lv-LV"/>
                  <a:t>m</a:t>
                </a:r>
                <a:r>
                  <a:rPr lang="lv-LV" baseline="30000"/>
                  <a:t>3</a:t>
                </a:r>
                <a:r>
                  <a:rPr lang="en-GB"/>
                  <a:t>/100m</a:t>
                </a:r>
                <a:endParaRPr lang="lv-LV"/>
              </a:p>
            </c:rich>
          </c:tx>
          <c:overlay val="0"/>
          <c:spPr>
            <a:noFill/>
            <a:ln>
              <a:noFill/>
            </a:ln>
            <a:effectLst/>
          </c:spPr>
        </c:title>
        <c:numFmt formatCode="General" sourceLinked="1"/>
        <c:majorTickMark val="none"/>
        <c:minorTickMark val="none"/>
        <c:tickLblPos val="nextTo"/>
        <c:crossAx val="16728256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lv-LV"/>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n-US"/>
            </a:pPr>
            <a:r>
              <a:rPr lang="lv-LV"/>
              <a:t>Rīgas līča Rietumu piekrastes makrofītu</a:t>
            </a:r>
            <a:r>
              <a:rPr lang="lv-LV" baseline="0"/>
              <a:t> sastāvs</a:t>
            </a:r>
            <a:endParaRPr lang="lv-LV"/>
          </a:p>
        </c:rich>
      </c:tx>
      <c:overlay val="0"/>
    </c:title>
    <c:autoTitleDeleted val="0"/>
    <c:plotArea>
      <c:layout/>
      <c:barChart>
        <c:barDir val="col"/>
        <c:grouping val="percentStacked"/>
        <c:varyColors val="0"/>
        <c:ser>
          <c:idx val="0"/>
          <c:order val="0"/>
          <c:tx>
            <c:strRef>
              <c:f>Grafiki!$B$1</c:f>
              <c:strCache>
                <c:ptCount val="1"/>
                <c:pt idx="0">
                  <c:v>Brūnaļģes </c:v>
                </c:pt>
              </c:strCache>
            </c:strRef>
          </c:tx>
          <c:spPr>
            <a:solidFill>
              <a:srgbClr val="FFC000"/>
            </a:solidFill>
          </c:spPr>
          <c:invertIfNegative val="0"/>
          <c:cat>
            <c:strRef>
              <c:f>Grafiki!$A$2:$A$6</c:f>
              <c:strCache>
                <c:ptCount val="5"/>
                <c:pt idx="0">
                  <c:v>Mērsrags</c:v>
                </c:pt>
                <c:pt idx="1">
                  <c:v>Engure</c:v>
                </c:pt>
                <c:pt idx="2">
                  <c:v>Lapmežciems</c:v>
                </c:pt>
                <c:pt idx="3">
                  <c:v>Jaunķemeri</c:v>
                </c:pt>
                <c:pt idx="4">
                  <c:v>Melluži</c:v>
                </c:pt>
              </c:strCache>
            </c:strRef>
          </c:cat>
          <c:val>
            <c:numRef>
              <c:f>Grafiki!$B$2:$B$6</c:f>
              <c:numCache>
                <c:formatCode>General</c:formatCode>
                <c:ptCount val="5"/>
                <c:pt idx="0">
                  <c:v>81.400000000000006</c:v>
                </c:pt>
                <c:pt idx="1">
                  <c:v>94.1</c:v>
                </c:pt>
                <c:pt idx="2">
                  <c:v>98.3</c:v>
                </c:pt>
                <c:pt idx="3">
                  <c:v>58.8</c:v>
                </c:pt>
                <c:pt idx="4">
                  <c:v>95.9</c:v>
                </c:pt>
              </c:numCache>
            </c:numRef>
          </c:val>
          <c:extLst>
            <c:ext xmlns:c16="http://schemas.microsoft.com/office/drawing/2014/chart" uri="{C3380CC4-5D6E-409C-BE32-E72D297353CC}">
              <c16:uniqueId val="{00000000-8DB2-4BCF-B852-61E58DC54147}"/>
            </c:ext>
          </c:extLst>
        </c:ser>
        <c:ser>
          <c:idx val="1"/>
          <c:order val="1"/>
          <c:tx>
            <c:strRef>
              <c:f>Grafiki!$C$1</c:f>
              <c:strCache>
                <c:ptCount val="1"/>
                <c:pt idx="0">
                  <c:v>Sārtaļģes</c:v>
                </c:pt>
              </c:strCache>
            </c:strRef>
          </c:tx>
          <c:spPr>
            <a:solidFill>
              <a:srgbClr val="C00000"/>
            </a:solidFill>
          </c:spPr>
          <c:invertIfNegative val="0"/>
          <c:cat>
            <c:strRef>
              <c:f>Grafiki!$A$2:$A$6</c:f>
              <c:strCache>
                <c:ptCount val="5"/>
                <c:pt idx="0">
                  <c:v>Mērsrags</c:v>
                </c:pt>
                <c:pt idx="1">
                  <c:v>Engure</c:v>
                </c:pt>
                <c:pt idx="2">
                  <c:v>Lapmežciems</c:v>
                </c:pt>
                <c:pt idx="3">
                  <c:v>Jaunķemeri</c:v>
                </c:pt>
                <c:pt idx="4">
                  <c:v>Melluži</c:v>
                </c:pt>
              </c:strCache>
            </c:strRef>
          </c:cat>
          <c:val>
            <c:numRef>
              <c:f>Grafiki!$C$2:$C$6</c:f>
              <c:numCache>
                <c:formatCode>General</c:formatCode>
                <c:ptCount val="5"/>
                <c:pt idx="0">
                  <c:v>16.899999999999999</c:v>
                </c:pt>
                <c:pt idx="1">
                  <c:v>3.1</c:v>
                </c:pt>
                <c:pt idx="2">
                  <c:v>0</c:v>
                </c:pt>
                <c:pt idx="3">
                  <c:v>2.1</c:v>
                </c:pt>
                <c:pt idx="4">
                  <c:v>2.7</c:v>
                </c:pt>
              </c:numCache>
            </c:numRef>
          </c:val>
          <c:extLst>
            <c:ext xmlns:c16="http://schemas.microsoft.com/office/drawing/2014/chart" uri="{C3380CC4-5D6E-409C-BE32-E72D297353CC}">
              <c16:uniqueId val="{00000001-8DB2-4BCF-B852-61E58DC54147}"/>
            </c:ext>
          </c:extLst>
        </c:ser>
        <c:ser>
          <c:idx val="2"/>
          <c:order val="2"/>
          <c:tx>
            <c:strRef>
              <c:f>Grafiki!$D$1</c:f>
              <c:strCache>
                <c:ptCount val="1"/>
                <c:pt idx="0">
                  <c:v>Zaļaļģes</c:v>
                </c:pt>
              </c:strCache>
            </c:strRef>
          </c:tx>
          <c:spPr>
            <a:solidFill>
              <a:srgbClr val="00B050"/>
            </a:solidFill>
          </c:spPr>
          <c:invertIfNegative val="0"/>
          <c:cat>
            <c:strRef>
              <c:f>Grafiki!$A$2:$A$6</c:f>
              <c:strCache>
                <c:ptCount val="5"/>
                <c:pt idx="0">
                  <c:v>Mērsrags</c:v>
                </c:pt>
                <c:pt idx="1">
                  <c:v>Engure</c:v>
                </c:pt>
                <c:pt idx="2">
                  <c:v>Lapmežciems</c:v>
                </c:pt>
                <c:pt idx="3">
                  <c:v>Jaunķemeri</c:v>
                </c:pt>
                <c:pt idx="4">
                  <c:v>Melluži</c:v>
                </c:pt>
              </c:strCache>
            </c:strRef>
          </c:cat>
          <c:val>
            <c:numRef>
              <c:f>Grafiki!$D$2:$D$6</c:f>
              <c:numCache>
                <c:formatCode>General</c:formatCode>
                <c:ptCount val="5"/>
                <c:pt idx="0">
                  <c:v>1.7</c:v>
                </c:pt>
                <c:pt idx="1">
                  <c:v>2.8</c:v>
                </c:pt>
                <c:pt idx="2">
                  <c:v>1.7</c:v>
                </c:pt>
                <c:pt idx="3">
                  <c:v>39.1</c:v>
                </c:pt>
                <c:pt idx="4">
                  <c:v>1.4</c:v>
                </c:pt>
              </c:numCache>
            </c:numRef>
          </c:val>
          <c:extLst>
            <c:ext xmlns:c16="http://schemas.microsoft.com/office/drawing/2014/chart" uri="{C3380CC4-5D6E-409C-BE32-E72D297353CC}">
              <c16:uniqueId val="{00000002-8DB2-4BCF-B852-61E58DC54147}"/>
            </c:ext>
          </c:extLst>
        </c:ser>
        <c:dLbls>
          <c:showLegendKey val="0"/>
          <c:showVal val="0"/>
          <c:showCatName val="0"/>
          <c:showSerName val="0"/>
          <c:showPercent val="0"/>
          <c:showBubbleSize val="0"/>
        </c:dLbls>
        <c:gapWidth val="150"/>
        <c:overlap val="100"/>
        <c:axId val="173115264"/>
        <c:axId val="173116800"/>
      </c:barChart>
      <c:catAx>
        <c:axId val="173115264"/>
        <c:scaling>
          <c:orientation val="minMax"/>
        </c:scaling>
        <c:delete val="0"/>
        <c:axPos val="b"/>
        <c:numFmt formatCode="General" sourceLinked="0"/>
        <c:majorTickMark val="out"/>
        <c:minorTickMark val="none"/>
        <c:tickLblPos val="nextTo"/>
        <c:txPr>
          <a:bodyPr/>
          <a:lstStyle/>
          <a:p>
            <a:pPr>
              <a:defRPr lang="en-US"/>
            </a:pPr>
            <a:endParaRPr lang="lv-LV"/>
          </a:p>
        </c:txPr>
        <c:crossAx val="173116800"/>
        <c:crosses val="autoZero"/>
        <c:auto val="1"/>
        <c:lblAlgn val="ctr"/>
        <c:lblOffset val="100"/>
        <c:noMultiLvlLbl val="0"/>
      </c:catAx>
      <c:valAx>
        <c:axId val="173116800"/>
        <c:scaling>
          <c:orientation val="minMax"/>
        </c:scaling>
        <c:delete val="0"/>
        <c:axPos val="l"/>
        <c:majorGridlines/>
        <c:numFmt formatCode="0%" sourceLinked="1"/>
        <c:majorTickMark val="out"/>
        <c:minorTickMark val="none"/>
        <c:tickLblPos val="nextTo"/>
        <c:txPr>
          <a:bodyPr/>
          <a:lstStyle/>
          <a:p>
            <a:pPr>
              <a:defRPr lang="en-US"/>
            </a:pPr>
            <a:endParaRPr lang="lv-LV"/>
          </a:p>
        </c:txPr>
        <c:crossAx val="173115264"/>
        <c:crosses val="autoZero"/>
        <c:crossBetween val="between"/>
      </c:valAx>
    </c:plotArea>
    <c:legend>
      <c:legendPos val="r"/>
      <c:overlay val="0"/>
      <c:txPr>
        <a:bodyPr/>
        <a:lstStyle/>
        <a:p>
          <a:pPr>
            <a:defRPr lang="en-US"/>
          </a:pPr>
          <a:endParaRPr lang="lv-LV"/>
        </a:p>
      </c:txPr>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n-US"/>
            </a:pPr>
            <a:r>
              <a:rPr lang="lv-LV"/>
              <a:t>Baltijas jūras atklātās</a:t>
            </a:r>
            <a:r>
              <a:rPr lang="lv-LV" baseline="0"/>
              <a:t> daļas piekrastes makrofītu sastāvs</a:t>
            </a:r>
            <a:endParaRPr lang="lv-LV"/>
          </a:p>
        </c:rich>
      </c:tx>
      <c:overlay val="0"/>
    </c:title>
    <c:autoTitleDeleted val="0"/>
    <c:plotArea>
      <c:layout/>
      <c:barChart>
        <c:barDir val="col"/>
        <c:grouping val="percentStacked"/>
        <c:varyColors val="0"/>
        <c:ser>
          <c:idx val="0"/>
          <c:order val="0"/>
          <c:tx>
            <c:strRef>
              <c:f>Grafiki!$B$18</c:f>
              <c:strCache>
                <c:ptCount val="1"/>
                <c:pt idx="0">
                  <c:v>Brūnaļģes </c:v>
                </c:pt>
              </c:strCache>
            </c:strRef>
          </c:tx>
          <c:spPr>
            <a:solidFill>
              <a:srgbClr val="FFC000"/>
            </a:solidFill>
          </c:spPr>
          <c:invertIfNegative val="0"/>
          <c:cat>
            <c:strRef>
              <c:f>Grafiki!$A$19:$A$23</c:f>
              <c:strCache>
                <c:ptCount val="5"/>
                <c:pt idx="0">
                  <c:v>Liepāja</c:v>
                </c:pt>
                <c:pt idx="1">
                  <c:v>Liepāja2</c:v>
                </c:pt>
                <c:pt idx="2">
                  <c:v>Pāvilosta</c:v>
                </c:pt>
                <c:pt idx="3">
                  <c:v>Jūrkalne</c:v>
                </c:pt>
                <c:pt idx="4">
                  <c:v>Sīkrags</c:v>
                </c:pt>
              </c:strCache>
            </c:strRef>
          </c:cat>
          <c:val>
            <c:numRef>
              <c:f>Grafiki!$B$19:$B$23</c:f>
              <c:numCache>
                <c:formatCode>General</c:formatCode>
                <c:ptCount val="5"/>
                <c:pt idx="0">
                  <c:v>0</c:v>
                </c:pt>
                <c:pt idx="1">
                  <c:v>0.1</c:v>
                </c:pt>
                <c:pt idx="2">
                  <c:v>0</c:v>
                </c:pt>
                <c:pt idx="3">
                  <c:v>25</c:v>
                </c:pt>
                <c:pt idx="4">
                  <c:v>0.60000000000000064</c:v>
                </c:pt>
              </c:numCache>
            </c:numRef>
          </c:val>
          <c:extLst>
            <c:ext xmlns:c16="http://schemas.microsoft.com/office/drawing/2014/chart" uri="{C3380CC4-5D6E-409C-BE32-E72D297353CC}">
              <c16:uniqueId val="{00000000-3315-4660-9EB8-DB64A832F317}"/>
            </c:ext>
          </c:extLst>
        </c:ser>
        <c:ser>
          <c:idx val="1"/>
          <c:order val="1"/>
          <c:tx>
            <c:strRef>
              <c:f>Grafiki!$C$18</c:f>
              <c:strCache>
                <c:ptCount val="1"/>
                <c:pt idx="0">
                  <c:v>Sārtaļģes</c:v>
                </c:pt>
              </c:strCache>
            </c:strRef>
          </c:tx>
          <c:spPr>
            <a:solidFill>
              <a:srgbClr val="C00000"/>
            </a:solidFill>
          </c:spPr>
          <c:invertIfNegative val="0"/>
          <c:cat>
            <c:strRef>
              <c:f>Grafiki!$A$19:$A$23</c:f>
              <c:strCache>
                <c:ptCount val="5"/>
                <c:pt idx="0">
                  <c:v>Liepāja</c:v>
                </c:pt>
                <c:pt idx="1">
                  <c:v>Liepāja2</c:v>
                </c:pt>
                <c:pt idx="2">
                  <c:v>Pāvilosta</c:v>
                </c:pt>
                <c:pt idx="3">
                  <c:v>Jūrkalne</c:v>
                </c:pt>
                <c:pt idx="4">
                  <c:v>Sīkrags</c:v>
                </c:pt>
              </c:strCache>
            </c:strRef>
          </c:cat>
          <c:val>
            <c:numRef>
              <c:f>Grafiki!$C$19:$C$23</c:f>
              <c:numCache>
                <c:formatCode>General</c:formatCode>
                <c:ptCount val="5"/>
                <c:pt idx="0">
                  <c:v>99.9</c:v>
                </c:pt>
                <c:pt idx="1">
                  <c:v>96.8</c:v>
                </c:pt>
                <c:pt idx="2">
                  <c:v>98.4</c:v>
                </c:pt>
                <c:pt idx="3">
                  <c:v>50</c:v>
                </c:pt>
                <c:pt idx="4">
                  <c:v>59.9</c:v>
                </c:pt>
              </c:numCache>
            </c:numRef>
          </c:val>
          <c:extLst>
            <c:ext xmlns:c16="http://schemas.microsoft.com/office/drawing/2014/chart" uri="{C3380CC4-5D6E-409C-BE32-E72D297353CC}">
              <c16:uniqueId val="{00000001-3315-4660-9EB8-DB64A832F317}"/>
            </c:ext>
          </c:extLst>
        </c:ser>
        <c:ser>
          <c:idx val="2"/>
          <c:order val="2"/>
          <c:tx>
            <c:strRef>
              <c:f>Grafiki!$D$18</c:f>
              <c:strCache>
                <c:ptCount val="1"/>
                <c:pt idx="0">
                  <c:v>Zaļaļģes</c:v>
                </c:pt>
              </c:strCache>
            </c:strRef>
          </c:tx>
          <c:spPr>
            <a:solidFill>
              <a:srgbClr val="00B050"/>
            </a:solidFill>
          </c:spPr>
          <c:invertIfNegative val="0"/>
          <c:cat>
            <c:strRef>
              <c:f>Grafiki!$A$19:$A$23</c:f>
              <c:strCache>
                <c:ptCount val="5"/>
                <c:pt idx="0">
                  <c:v>Liepāja</c:v>
                </c:pt>
                <c:pt idx="1">
                  <c:v>Liepāja2</c:v>
                </c:pt>
                <c:pt idx="2">
                  <c:v>Pāvilosta</c:v>
                </c:pt>
                <c:pt idx="3">
                  <c:v>Jūrkalne</c:v>
                </c:pt>
                <c:pt idx="4">
                  <c:v>Sīkrags</c:v>
                </c:pt>
              </c:strCache>
            </c:strRef>
          </c:cat>
          <c:val>
            <c:numRef>
              <c:f>Grafiki!$D$19:$D$23</c:f>
              <c:numCache>
                <c:formatCode>General</c:formatCode>
                <c:ptCount val="5"/>
                <c:pt idx="0">
                  <c:v>1.0000000000000005E-2</c:v>
                </c:pt>
                <c:pt idx="1">
                  <c:v>3.1</c:v>
                </c:pt>
                <c:pt idx="2">
                  <c:v>1.6</c:v>
                </c:pt>
                <c:pt idx="3">
                  <c:v>25</c:v>
                </c:pt>
                <c:pt idx="4">
                  <c:v>39.5</c:v>
                </c:pt>
              </c:numCache>
            </c:numRef>
          </c:val>
          <c:extLst>
            <c:ext xmlns:c16="http://schemas.microsoft.com/office/drawing/2014/chart" uri="{C3380CC4-5D6E-409C-BE32-E72D297353CC}">
              <c16:uniqueId val="{00000002-3315-4660-9EB8-DB64A832F317}"/>
            </c:ext>
          </c:extLst>
        </c:ser>
        <c:dLbls>
          <c:showLegendKey val="0"/>
          <c:showVal val="0"/>
          <c:showCatName val="0"/>
          <c:showSerName val="0"/>
          <c:showPercent val="0"/>
          <c:showBubbleSize val="0"/>
        </c:dLbls>
        <c:gapWidth val="150"/>
        <c:overlap val="100"/>
        <c:axId val="173400832"/>
        <c:axId val="173402368"/>
      </c:barChart>
      <c:catAx>
        <c:axId val="173400832"/>
        <c:scaling>
          <c:orientation val="minMax"/>
        </c:scaling>
        <c:delete val="0"/>
        <c:axPos val="b"/>
        <c:numFmt formatCode="General" sourceLinked="0"/>
        <c:majorTickMark val="out"/>
        <c:minorTickMark val="none"/>
        <c:tickLblPos val="nextTo"/>
        <c:txPr>
          <a:bodyPr/>
          <a:lstStyle/>
          <a:p>
            <a:pPr>
              <a:defRPr lang="en-US"/>
            </a:pPr>
            <a:endParaRPr lang="lv-LV"/>
          </a:p>
        </c:txPr>
        <c:crossAx val="173402368"/>
        <c:crosses val="autoZero"/>
        <c:auto val="1"/>
        <c:lblAlgn val="ctr"/>
        <c:lblOffset val="100"/>
        <c:noMultiLvlLbl val="0"/>
      </c:catAx>
      <c:valAx>
        <c:axId val="173402368"/>
        <c:scaling>
          <c:orientation val="minMax"/>
        </c:scaling>
        <c:delete val="0"/>
        <c:axPos val="l"/>
        <c:majorGridlines/>
        <c:numFmt formatCode="0%" sourceLinked="1"/>
        <c:majorTickMark val="out"/>
        <c:minorTickMark val="none"/>
        <c:tickLblPos val="nextTo"/>
        <c:txPr>
          <a:bodyPr/>
          <a:lstStyle/>
          <a:p>
            <a:pPr>
              <a:defRPr lang="en-US"/>
            </a:pPr>
            <a:endParaRPr lang="lv-LV"/>
          </a:p>
        </c:txPr>
        <c:crossAx val="173400832"/>
        <c:crosses val="autoZero"/>
        <c:crossBetween val="between"/>
      </c:valAx>
    </c:plotArea>
    <c:legend>
      <c:legendPos val="r"/>
      <c:legendEntry>
        <c:idx val="0"/>
        <c:txPr>
          <a:bodyPr/>
          <a:lstStyle/>
          <a:p>
            <a:pPr>
              <a:defRPr sz="1200" b="1"/>
            </a:pPr>
            <a:endParaRPr lang="lv-LV"/>
          </a:p>
        </c:txPr>
      </c:legendEntry>
      <c:legendEntry>
        <c:idx val="1"/>
        <c:txPr>
          <a:bodyPr/>
          <a:lstStyle/>
          <a:p>
            <a:pPr>
              <a:defRPr sz="1200" b="1"/>
            </a:pPr>
            <a:endParaRPr lang="lv-LV"/>
          </a:p>
        </c:txPr>
      </c:legendEntry>
      <c:legendEntry>
        <c:idx val="2"/>
        <c:txPr>
          <a:bodyPr/>
          <a:lstStyle/>
          <a:p>
            <a:pPr>
              <a:defRPr sz="1200" b="1"/>
            </a:pPr>
            <a:endParaRPr lang="lv-LV"/>
          </a:p>
        </c:txPr>
      </c:legendEntry>
      <c:overlay val="0"/>
      <c:txPr>
        <a:bodyPr/>
        <a:lstStyle/>
        <a:p>
          <a:pPr>
            <a:defRPr lang="en-US"/>
          </a:pPr>
          <a:endParaRPr lang="lv-LV"/>
        </a:p>
      </c:txPr>
    </c:legend>
    <c:plotVisOnly val="1"/>
    <c:dispBlanksAs val="gap"/>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n-US"/>
            </a:pPr>
            <a:r>
              <a:rPr lang="lv-LV"/>
              <a:t>Baltijas jūras atklātās</a:t>
            </a:r>
            <a:r>
              <a:rPr lang="lv-LV" baseline="0"/>
              <a:t> daļas piekrastes makrofītu sastāvs</a:t>
            </a:r>
            <a:endParaRPr lang="lv-LV"/>
          </a:p>
        </c:rich>
      </c:tx>
      <c:overlay val="0"/>
    </c:title>
    <c:autoTitleDeleted val="0"/>
    <c:plotArea>
      <c:layout/>
      <c:barChart>
        <c:barDir val="col"/>
        <c:grouping val="percentStacked"/>
        <c:varyColors val="0"/>
        <c:ser>
          <c:idx val="0"/>
          <c:order val="0"/>
          <c:tx>
            <c:strRef>
              <c:f>Grafiki!$B$10</c:f>
              <c:strCache>
                <c:ptCount val="1"/>
                <c:pt idx="0">
                  <c:v>Brūnaļģes </c:v>
                </c:pt>
              </c:strCache>
            </c:strRef>
          </c:tx>
          <c:spPr>
            <a:solidFill>
              <a:srgbClr val="FFC000"/>
            </a:solidFill>
          </c:spPr>
          <c:invertIfNegative val="0"/>
          <c:cat>
            <c:strRef>
              <c:f>Grafiki!$A$11:$A$17</c:f>
              <c:strCache>
                <c:ptCount val="7"/>
                <c:pt idx="0">
                  <c:v>Liepāja</c:v>
                </c:pt>
                <c:pt idx="1">
                  <c:v>Ziemupe</c:v>
                </c:pt>
                <c:pt idx="2">
                  <c:v>Pāvilosta</c:v>
                </c:pt>
                <c:pt idx="3">
                  <c:v>Jūrkalne</c:v>
                </c:pt>
                <c:pt idx="4">
                  <c:v>Jūrmalciems</c:v>
                </c:pt>
                <c:pt idx="5">
                  <c:v>Užava</c:v>
                </c:pt>
                <c:pt idx="6">
                  <c:v>Ventspils</c:v>
                </c:pt>
              </c:strCache>
            </c:strRef>
          </c:cat>
          <c:val>
            <c:numRef>
              <c:f>Grafiki!$B$11:$B$17</c:f>
              <c:numCache>
                <c:formatCode>General</c:formatCode>
                <c:ptCount val="7"/>
                <c:pt idx="0">
                  <c:v>0</c:v>
                </c:pt>
                <c:pt idx="1">
                  <c:v>0</c:v>
                </c:pt>
                <c:pt idx="2">
                  <c:v>0</c:v>
                </c:pt>
                <c:pt idx="3">
                  <c:v>0</c:v>
                </c:pt>
                <c:pt idx="4">
                  <c:v>0</c:v>
                </c:pt>
                <c:pt idx="5">
                  <c:v>0.1</c:v>
                </c:pt>
                <c:pt idx="6">
                  <c:v>0</c:v>
                </c:pt>
              </c:numCache>
            </c:numRef>
          </c:val>
          <c:extLst>
            <c:ext xmlns:c16="http://schemas.microsoft.com/office/drawing/2014/chart" uri="{C3380CC4-5D6E-409C-BE32-E72D297353CC}">
              <c16:uniqueId val="{00000000-0F4C-4B18-B64C-4AC5D1BA254F}"/>
            </c:ext>
          </c:extLst>
        </c:ser>
        <c:ser>
          <c:idx val="1"/>
          <c:order val="1"/>
          <c:tx>
            <c:strRef>
              <c:f>Grafiki!$C$10</c:f>
              <c:strCache>
                <c:ptCount val="1"/>
                <c:pt idx="0">
                  <c:v>Sārtaļģes</c:v>
                </c:pt>
              </c:strCache>
            </c:strRef>
          </c:tx>
          <c:spPr>
            <a:solidFill>
              <a:srgbClr val="C00000"/>
            </a:solidFill>
          </c:spPr>
          <c:invertIfNegative val="0"/>
          <c:cat>
            <c:strRef>
              <c:f>Grafiki!$A$11:$A$17</c:f>
              <c:strCache>
                <c:ptCount val="7"/>
                <c:pt idx="0">
                  <c:v>Liepāja</c:v>
                </c:pt>
                <c:pt idx="1">
                  <c:v>Ziemupe</c:v>
                </c:pt>
                <c:pt idx="2">
                  <c:v>Pāvilosta</c:v>
                </c:pt>
                <c:pt idx="3">
                  <c:v>Jūrkalne</c:v>
                </c:pt>
                <c:pt idx="4">
                  <c:v>Jūrmalciems</c:v>
                </c:pt>
                <c:pt idx="5">
                  <c:v>Užava</c:v>
                </c:pt>
                <c:pt idx="6">
                  <c:v>Ventspils</c:v>
                </c:pt>
              </c:strCache>
            </c:strRef>
          </c:cat>
          <c:val>
            <c:numRef>
              <c:f>Grafiki!$C$11:$C$17</c:f>
              <c:numCache>
                <c:formatCode>General</c:formatCode>
                <c:ptCount val="7"/>
                <c:pt idx="0">
                  <c:v>100</c:v>
                </c:pt>
                <c:pt idx="1">
                  <c:v>100</c:v>
                </c:pt>
                <c:pt idx="2">
                  <c:v>100</c:v>
                </c:pt>
                <c:pt idx="3">
                  <c:v>100</c:v>
                </c:pt>
                <c:pt idx="4">
                  <c:v>100</c:v>
                </c:pt>
                <c:pt idx="5">
                  <c:v>99.9</c:v>
                </c:pt>
                <c:pt idx="6">
                  <c:v>100</c:v>
                </c:pt>
              </c:numCache>
            </c:numRef>
          </c:val>
          <c:extLst>
            <c:ext xmlns:c16="http://schemas.microsoft.com/office/drawing/2014/chart" uri="{C3380CC4-5D6E-409C-BE32-E72D297353CC}">
              <c16:uniqueId val="{00000001-0F4C-4B18-B64C-4AC5D1BA254F}"/>
            </c:ext>
          </c:extLst>
        </c:ser>
        <c:ser>
          <c:idx val="2"/>
          <c:order val="2"/>
          <c:tx>
            <c:strRef>
              <c:f>Grafiki!$D$10</c:f>
              <c:strCache>
                <c:ptCount val="1"/>
                <c:pt idx="0">
                  <c:v>Zaļaļģes</c:v>
                </c:pt>
              </c:strCache>
            </c:strRef>
          </c:tx>
          <c:spPr>
            <a:solidFill>
              <a:srgbClr val="00B050"/>
            </a:solidFill>
          </c:spPr>
          <c:invertIfNegative val="0"/>
          <c:cat>
            <c:strRef>
              <c:f>Grafiki!$A$11:$A$17</c:f>
              <c:strCache>
                <c:ptCount val="7"/>
                <c:pt idx="0">
                  <c:v>Liepāja</c:v>
                </c:pt>
                <c:pt idx="1">
                  <c:v>Ziemupe</c:v>
                </c:pt>
                <c:pt idx="2">
                  <c:v>Pāvilosta</c:v>
                </c:pt>
                <c:pt idx="3">
                  <c:v>Jūrkalne</c:v>
                </c:pt>
                <c:pt idx="4">
                  <c:v>Jūrmalciems</c:v>
                </c:pt>
                <c:pt idx="5">
                  <c:v>Užava</c:v>
                </c:pt>
                <c:pt idx="6">
                  <c:v>Ventspils</c:v>
                </c:pt>
              </c:strCache>
            </c:strRef>
          </c:cat>
          <c:val>
            <c:numRef>
              <c:f>Grafiki!$D$11:$D$17</c:f>
              <c:numCache>
                <c:formatCode>General</c:formatCode>
                <c:ptCount val="7"/>
                <c:pt idx="0">
                  <c:v>0</c:v>
                </c:pt>
                <c:pt idx="1">
                  <c:v>0</c:v>
                </c:pt>
                <c:pt idx="2">
                  <c:v>0</c:v>
                </c:pt>
                <c:pt idx="3">
                  <c:v>0</c:v>
                </c:pt>
                <c:pt idx="4">
                  <c:v>0</c:v>
                </c:pt>
                <c:pt idx="5">
                  <c:v>0</c:v>
                </c:pt>
                <c:pt idx="6">
                  <c:v>0</c:v>
                </c:pt>
              </c:numCache>
            </c:numRef>
          </c:val>
          <c:extLst>
            <c:ext xmlns:c16="http://schemas.microsoft.com/office/drawing/2014/chart" uri="{C3380CC4-5D6E-409C-BE32-E72D297353CC}">
              <c16:uniqueId val="{00000002-0F4C-4B18-B64C-4AC5D1BA254F}"/>
            </c:ext>
          </c:extLst>
        </c:ser>
        <c:dLbls>
          <c:showLegendKey val="0"/>
          <c:showVal val="0"/>
          <c:showCatName val="0"/>
          <c:showSerName val="0"/>
          <c:showPercent val="0"/>
          <c:showBubbleSize val="0"/>
        </c:dLbls>
        <c:gapWidth val="150"/>
        <c:overlap val="100"/>
        <c:axId val="190739200"/>
        <c:axId val="190740736"/>
      </c:barChart>
      <c:catAx>
        <c:axId val="190739200"/>
        <c:scaling>
          <c:orientation val="minMax"/>
        </c:scaling>
        <c:delete val="0"/>
        <c:axPos val="b"/>
        <c:numFmt formatCode="General" sourceLinked="0"/>
        <c:majorTickMark val="out"/>
        <c:minorTickMark val="none"/>
        <c:tickLblPos val="nextTo"/>
        <c:txPr>
          <a:bodyPr/>
          <a:lstStyle/>
          <a:p>
            <a:pPr>
              <a:defRPr lang="en-US"/>
            </a:pPr>
            <a:endParaRPr lang="lv-LV"/>
          </a:p>
        </c:txPr>
        <c:crossAx val="190740736"/>
        <c:crosses val="autoZero"/>
        <c:auto val="1"/>
        <c:lblAlgn val="ctr"/>
        <c:lblOffset val="100"/>
        <c:noMultiLvlLbl val="0"/>
      </c:catAx>
      <c:valAx>
        <c:axId val="190740736"/>
        <c:scaling>
          <c:orientation val="minMax"/>
        </c:scaling>
        <c:delete val="0"/>
        <c:axPos val="l"/>
        <c:majorGridlines/>
        <c:numFmt formatCode="0%" sourceLinked="1"/>
        <c:majorTickMark val="out"/>
        <c:minorTickMark val="none"/>
        <c:tickLblPos val="nextTo"/>
        <c:txPr>
          <a:bodyPr/>
          <a:lstStyle/>
          <a:p>
            <a:pPr>
              <a:defRPr lang="en-US"/>
            </a:pPr>
            <a:endParaRPr lang="lv-LV"/>
          </a:p>
        </c:txPr>
        <c:crossAx val="190739200"/>
        <c:crosses val="autoZero"/>
        <c:crossBetween val="between"/>
      </c:valAx>
    </c:plotArea>
    <c:legend>
      <c:legendPos val="r"/>
      <c:overlay val="0"/>
      <c:txPr>
        <a:bodyPr/>
        <a:lstStyle/>
        <a:p>
          <a:pPr>
            <a:defRPr lang="en-US"/>
          </a:pPr>
          <a:endParaRPr lang="lv-LV"/>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400" b="0" i="0" u="none" strike="noStrike" kern="1200" baseline="0">
                <a:solidFill>
                  <a:schemeClr val="dk1">
                    <a:lumMod val="65000"/>
                    <a:lumOff val="35000"/>
                  </a:schemeClr>
                </a:solidFill>
                <a:effectLst/>
                <a:latin typeface="+mn-lt"/>
                <a:ea typeface="+mn-ea"/>
                <a:cs typeface="+mn-cs"/>
              </a:defRPr>
            </a:pPr>
            <a:r>
              <a:rPr lang="lv-LV" sz="1400" baseline="0"/>
              <a:t>Aļģu sanesumu izkliede Rīgas līča Vidzemes piekrastē </a:t>
            </a:r>
          </a:p>
        </c:rich>
      </c:tx>
      <c:overlay val="0"/>
      <c:spPr>
        <a:noFill/>
        <a:ln>
          <a:noFill/>
        </a:ln>
        <a:effectLst/>
      </c:spPr>
    </c:title>
    <c:autoTitleDeleted val="0"/>
    <c:plotArea>
      <c:layout>
        <c:manualLayout>
          <c:layoutTarget val="inner"/>
          <c:xMode val="edge"/>
          <c:yMode val="edge"/>
          <c:x val="4.918354193019854E-2"/>
          <c:y val="0.16749971470957434"/>
          <c:w val="0.89403361038203555"/>
          <c:h val="0.56904460429478265"/>
        </c:manualLayout>
      </c:layout>
      <c:barChart>
        <c:barDir val="col"/>
        <c:grouping val="clustered"/>
        <c:varyColors val="0"/>
        <c:ser>
          <c:idx val="0"/>
          <c:order val="0"/>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dLbl>
              <c:idx val="1"/>
              <c:layout>
                <c:manualLayout>
                  <c:x val="0"/>
                  <c:y val="-9.4202898550724723E-2"/>
                </c:manualLayout>
              </c:layout>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BAE-48F5-A72E-7487935A625A}"/>
                </c:ext>
              </c:extLst>
            </c:dLbl>
            <c:dLbl>
              <c:idx val="6"/>
              <c:layout>
                <c:manualLayout>
                  <c:x val="-4.6296296296296528E-3"/>
                  <c:y val="-8.6956521739130543E-2"/>
                </c:manualLayout>
              </c:layout>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BAE-48F5-A72E-7487935A625A}"/>
                </c:ext>
              </c:extLst>
            </c:dLbl>
            <c:spPr>
              <a:noFill/>
              <a:ln>
                <a:noFill/>
              </a:ln>
              <a:effectLst/>
            </c:spPr>
            <c:txPr>
              <a:bodyPr rot="0" spcFirstLastPara="1" vertOverflow="ellipsis" vert="horz" wrap="square" lIns="38100" tIns="19050" rIns="38100" bIns="19050" anchor="ctr" anchorCtr="1">
                <a:spAutoFit/>
              </a:bodyPr>
              <a:lstStyle/>
              <a:p>
                <a:pPr>
                  <a:defRPr lang="en-US" sz="1000" b="1" i="0" u="none" strike="noStrike" kern="1200" baseline="0">
                    <a:solidFill>
                      <a:schemeClr val="accent1">
                        <a:lumMod val="50000"/>
                      </a:schemeClr>
                    </a:solidFill>
                    <a:latin typeface="+mn-lt"/>
                    <a:ea typeface="+mn-ea"/>
                    <a:cs typeface="+mn-cs"/>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'Vidzemes piekraste'!$A$1:$H$1</c:f>
              <c:strCache>
                <c:ptCount val="8"/>
                <c:pt idx="0">
                  <c:v>Ainaži </c:v>
                </c:pt>
                <c:pt idx="1">
                  <c:v>Salacgrīva (Ziemeļu mols)</c:v>
                </c:pt>
                <c:pt idx="2">
                  <c:v>Vitrupe </c:v>
                </c:pt>
                <c:pt idx="3">
                  <c:v>Tūja</c:v>
                </c:pt>
                <c:pt idx="4">
                  <c:v>Dunte</c:v>
                </c:pt>
                <c:pt idx="5">
                  <c:v>Saulkrasti</c:v>
                </c:pt>
                <c:pt idx="6">
                  <c:v>Zvejniekciems</c:v>
                </c:pt>
                <c:pt idx="7">
                  <c:v>Garciems</c:v>
                </c:pt>
              </c:strCache>
            </c:strRef>
          </c:cat>
          <c:val>
            <c:numRef>
              <c:f>'Vidzemes piekraste'!$A$2:$H$2</c:f>
              <c:numCache>
                <c:formatCode>General</c:formatCode>
                <c:ptCount val="8"/>
                <c:pt idx="0">
                  <c:v>0</c:v>
                </c:pt>
                <c:pt idx="1">
                  <c:v>1.5000000000000044E-3</c:v>
                </c:pt>
                <c:pt idx="2">
                  <c:v>0</c:v>
                </c:pt>
                <c:pt idx="3">
                  <c:v>0</c:v>
                </c:pt>
                <c:pt idx="4">
                  <c:v>0</c:v>
                </c:pt>
                <c:pt idx="5">
                  <c:v>0</c:v>
                </c:pt>
                <c:pt idx="6">
                  <c:v>2.0000000000000052E-3</c:v>
                </c:pt>
                <c:pt idx="7">
                  <c:v>0</c:v>
                </c:pt>
              </c:numCache>
            </c:numRef>
          </c:val>
          <c:extLst>
            <c:ext xmlns:c16="http://schemas.microsoft.com/office/drawing/2014/chart" uri="{C3380CC4-5D6E-409C-BE32-E72D297353CC}">
              <c16:uniqueId val="{00000002-DBAE-48F5-A72E-7487935A625A}"/>
            </c:ext>
          </c:extLst>
        </c:ser>
        <c:dLbls>
          <c:showLegendKey val="0"/>
          <c:showVal val="1"/>
          <c:showCatName val="0"/>
          <c:showSerName val="0"/>
          <c:showPercent val="0"/>
          <c:showBubbleSize val="0"/>
        </c:dLbls>
        <c:gapWidth val="41"/>
        <c:axId val="172268160"/>
        <c:axId val="181328512"/>
      </c:barChart>
      <c:catAx>
        <c:axId val="172268160"/>
        <c:scaling>
          <c:orientation val="minMax"/>
        </c:scaling>
        <c:delete val="0"/>
        <c:axPos val="b"/>
        <c:title>
          <c:tx>
            <c:rich>
              <a:bodyPr rot="0" spcFirstLastPara="1" vertOverflow="ellipsis" vert="horz" wrap="square" anchor="ctr" anchorCtr="1"/>
              <a:lstStyle/>
              <a:p>
                <a:pPr>
                  <a:defRPr lang="en-US" sz="900" b="1" i="0" u="none" strike="noStrike" kern="1200" baseline="0">
                    <a:solidFill>
                      <a:schemeClr val="dk1">
                        <a:lumMod val="65000"/>
                        <a:lumOff val="35000"/>
                      </a:schemeClr>
                    </a:solidFill>
                    <a:latin typeface="+mn-lt"/>
                    <a:ea typeface="+mn-ea"/>
                    <a:cs typeface="+mn-cs"/>
                  </a:defRPr>
                </a:pPr>
                <a:r>
                  <a:rPr lang="lv-LV"/>
                  <a:t>Pilotteritorijas</a:t>
                </a: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dk1">
                    <a:lumMod val="65000"/>
                    <a:lumOff val="35000"/>
                  </a:schemeClr>
                </a:solidFill>
                <a:effectLst/>
                <a:latin typeface="+mn-lt"/>
                <a:ea typeface="+mn-ea"/>
                <a:cs typeface="+mn-cs"/>
              </a:defRPr>
            </a:pPr>
            <a:endParaRPr lang="lv-LV"/>
          </a:p>
        </c:txPr>
        <c:crossAx val="181328512"/>
        <c:crosses val="autoZero"/>
        <c:auto val="1"/>
        <c:lblAlgn val="ctr"/>
        <c:lblOffset val="100"/>
        <c:noMultiLvlLbl val="0"/>
      </c:catAx>
      <c:valAx>
        <c:axId val="181328512"/>
        <c:scaling>
          <c:orientation val="minMax"/>
        </c:scaling>
        <c:delete val="1"/>
        <c:axPos val="l"/>
        <c:title>
          <c:tx>
            <c:rich>
              <a:bodyPr rot="-5400000" spcFirstLastPara="1" vertOverflow="ellipsis" vert="horz" wrap="square" anchor="ctr" anchorCtr="1"/>
              <a:lstStyle/>
              <a:p>
                <a:pPr>
                  <a:defRPr lang="en-US" sz="900" b="1" i="0" u="none" strike="noStrike" kern="1200" baseline="0">
                    <a:solidFill>
                      <a:schemeClr val="dk1">
                        <a:lumMod val="65000"/>
                        <a:lumOff val="35000"/>
                      </a:schemeClr>
                    </a:solidFill>
                    <a:latin typeface="+mn-lt"/>
                    <a:ea typeface="+mn-ea"/>
                    <a:cs typeface="+mn-cs"/>
                  </a:defRPr>
                </a:pPr>
                <a:r>
                  <a:rPr lang="en-GB"/>
                  <a:t>Izskaloto makrofītaļ</a:t>
                </a:r>
                <a:r>
                  <a:rPr lang="lv-LV"/>
                  <a:t>ģu daudzums,</a:t>
                </a:r>
                <a:r>
                  <a:rPr lang="lv-LV" baseline="0"/>
                  <a:t> </a:t>
                </a:r>
                <a:r>
                  <a:rPr lang="lv-LV"/>
                  <a:t>m</a:t>
                </a:r>
                <a:r>
                  <a:rPr lang="lv-LV" baseline="30000"/>
                  <a:t>3</a:t>
                </a:r>
                <a:r>
                  <a:rPr lang="en-GB" baseline="0"/>
                  <a:t>/100m</a:t>
                </a:r>
                <a:endParaRPr lang="lv-LV" baseline="30000"/>
              </a:p>
            </c:rich>
          </c:tx>
          <c:overlay val="0"/>
          <c:spPr>
            <a:noFill/>
            <a:ln>
              <a:noFill/>
            </a:ln>
            <a:effectLst/>
          </c:spPr>
        </c:title>
        <c:numFmt formatCode="General" sourceLinked="1"/>
        <c:majorTickMark val="none"/>
        <c:minorTickMark val="none"/>
        <c:tickLblPos val="nextTo"/>
        <c:crossAx val="172268160"/>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lv-LV"/>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400" b="0" i="0" u="none" strike="noStrike" kern="1200" baseline="0">
                <a:solidFill>
                  <a:schemeClr val="dk1">
                    <a:lumMod val="65000"/>
                    <a:lumOff val="35000"/>
                  </a:schemeClr>
                </a:solidFill>
                <a:effectLst/>
                <a:latin typeface="+mn-lt"/>
                <a:ea typeface="+mn-ea"/>
                <a:cs typeface="+mn-cs"/>
              </a:defRPr>
            </a:pPr>
            <a:r>
              <a:rPr lang="lv-LV" sz="1400" baseline="0"/>
              <a:t>Aļģu sanesumu izkliede Rīgas līča Kurzemes piekrastē</a:t>
            </a:r>
          </a:p>
        </c:rich>
      </c:tx>
      <c:overlay val="0"/>
      <c:spPr>
        <a:noFill/>
        <a:ln>
          <a:noFill/>
        </a:ln>
        <a:effectLst/>
      </c:spPr>
    </c:title>
    <c:autoTitleDeleted val="0"/>
    <c:plotArea>
      <c:layout/>
      <c:barChart>
        <c:barDir val="col"/>
        <c:grouping val="clustered"/>
        <c:varyColors val="0"/>
        <c:ser>
          <c:idx val="0"/>
          <c:order val="0"/>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dLbl>
              <c:idx val="0"/>
              <c:tx>
                <c:rich>
                  <a:bodyPr/>
                  <a:lstStyle/>
                  <a:p>
                    <a:r>
                      <a:rPr lang="en-US"/>
                      <a:t>0,000045</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5F4-4103-9623-CFC9479B127C}"/>
                </c:ext>
              </c:extLst>
            </c:dLbl>
            <c:dLbl>
              <c:idx val="3"/>
              <c:tx>
                <c:rich>
                  <a:bodyPr/>
                  <a:lstStyle/>
                  <a:p>
                    <a:r>
                      <a:rPr lang="en-US"/>
                      <a:t>0,1</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5F4-4103-9623-CFC9479B127C}"/>
                </c:ext>
              </c:extLst>
            </c:dLbl>
            <c:dLbl>
              <c:idx val="4"/>
              <c:tx>
                <c:rich>
                  <a:bodyPr/>
                  <a:lstStyle/>
                  <a:p>
                    <a:r>
                      <a:rPr lang="en-US"/>
                      <a:t>0,02</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5F4-4103-9623-CFC9479B127C}"/>
                </c:ext>
              </c:extLst>
            </c:dLbl>
            <c:dLbl>
              <c:idx val="5"/>
              <c:layout>
                <c:manualLayout>
                  <c:x val="0"/>
                  <c:y val="-6.1249995980971389E-2"/>
                </c:manualLayout>
              </c:layout>
              <c:tx>
                <c:rich>
                  <a:bodyPr/>
                  <a:lstStyle/>
                  <a:p>
                    <a:r>
                      <a:rPr lang="en-US"/>
                      <a:t>13,2</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5F4-4103-9623-CFC9479B127C}"/>
                </c:ext>
              </c:extLst>
            </c:dLbl>
            <c:dLbl>
              <c:idx val="6"/>
              <c:layout>
                <c:manualLayout>
                  <c:x val="2.2673951470352114E-3"/>
                  <c:y val="-0.10238816088948291"/>
                </c:manualLayout>
              </c:layout>
              <c:tx>
                <c:rich>
                  <a:bodyPr/>
                  <a:lstStyle/>
                  <a:p>
                    <a:r>
                      <a:rPr lang="en-US"/>
                      <a:t>61,8</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5F4-4103-9623-CFC9479B127C}"/>
                </c:ext>
              </c:extLst>
            </c:dLbl>
            <c:dLbl>
              <c:idx val="7"/>
              <c:layout>
                <c:manualLayout>
                  <c:x val="4.8156062119973989E-3"/>
                  <c:y val="-4.3589347803011026E-2"/>
                </c:manualLayout>
              </c:layout>
              <c:tx>
                <c:rich>
                  <a:bodyPr/>
                  <a:lstStyle/>
                  <a:p>
                    <a:r>
                      <a:rPr lang="en-US"/>
                      <a:t>9,2</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5F4-4103-9623-CFC9479B127C}"/>
                </c:ext>
              </c:extLst>
            </c:dLbl>
            <c:dLbl>
              <c:idx val="8"/>
              <c:layout>
                <c:manualLayout>
                  <c:x val="0"/>
                  <c:y val="-4.9476229744143584E-2"/>
                </c:manualLayout>
              </c:layout>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B5F4-4103-9623-CFC9479B127C}"/>
                </c:ext>
              </c:extLst>
            </c:dLbl>
            <c:spPr>
              <a:noFill/>
              <a:ln>
                <a:noFill/>
              </a:ln>
              <a:effectLst/>
            </c:spPr>
            <c:txPr>
              <a:bodyPr rot="0" spcFirstLastPara="1" vertOverflow="ellipsis" vert="horz" wrap="square" lIns="38100" tIns="19050" rIns="38100" bIns="19050" anchor="ctr" anchorCtr="1">
                <a:spAutoFit/>
              </a:bodyPr>
              <a:lstStyle/>
              <a:p>
                <a:pPr>
                  <a:defRPr lang="en-US" sz="1000" b="1" i="0" u="none" strike="noStrike" kern="1200" baseline="0">
                    <a:solidFill>
                      <a:schemeClr val="accent1">
                        <a:lumMod val="50000"/>
                      </a:schemeClr>
                    </a:solidFill>
                    <a:latin typeface="Times New Roman" pitchFamily="18" charset="0"/>
                    <a:ea typeface="+mn-ea"/>
                    <a:cs typeface="Times New Roman" pitchFamily="18" charset="0"/>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'Kurzemes piekraste'!$A$1:$I$1</c:f>
              <c:strCache>
                <c:ptCount val="9"/>
                <c:pt idx="0">
                  <c:v>Kolka (atklātā daļa)</c:v>
                </c:pt>
                <c:pt idx="1">
                  <c:v>Kolka (līcis)</c:v>
                </c:pt>
                <c:pt idx="2">
                  <c:v>Roja</c:v>
                </c:pt>
                <c:pt idx="3">
                  <c:v>Mērsrags</c:v>
                </c:pt>
                <c:pt idx="4">
                  <c:v>Engure</c:v>
                </c:pt>
                <c:pt idx="5">
                  <c:v>Lapmežciems</c:v>
                </c:pt>
                <c:pt idx="6">
                  <c:v>Jaunķemeri</c:v>
                </c:pt>
                <c:pt idx="7">
                  <c:v>Melluži</c:v>
                </c:pt>
                <c:pt idx="8">
                  <c:v>Majori</c:v>
                </c:pt>
              </c:strCache>
            </c:strRef>
          </c:cat>
          <c:val>
            <c:numRef>
              <c:f>'Kurzemes piekraste'!$A$2:$I$2</c:f>
              <c:numCache>
                <c:formatCode>General</c:formatCode>
                <c:ptCount val="9"/>
                <c:pt idx="0">
                  <c:v>4.5000000000000409E-5</c:v>
                </c:pt>
                <c:pt idx="1">
                  <c:v>0</c:v>
                </c:pt>
                <c:pt idx="2">
                  <c:v>0</c:v>
                </c:pt>
                <c:pt idx="3">
                  <c:v>0.10155</c:v>
                </c:pt>
                <c:pt idx="4">
                  <c:v>1.7999999999999999E-2</c:v>
                </c:pt>
                <c:pt idx="5">
                  <c:v>13.2066</c:v>
                </c:pt>
                <c:pt idx="6">
                  <c:v>61.847999999999999</c:v>
                </c:pt>
                <c:pt idx="7">
                  <c:v>9.2179999999999982</c:v>
                </c:pt>
                <c:pt idx="8">
                  <c:v>6.5</c:v>
                </c:pt>
              </c:numCache>
            </c:numRef>
          </c:val>
          <c:extLst>
            <c:ext xmlns:c16="http://schemas.microsoft.com/office/drawing/2014/chart" uri="{C3380CC4-5D6E-409C-BE32-E72D297353CC}">
              <c16:uniqueId val="{00000007-B5F4-4103-9623-CFC9479B127C}"/>
            </c:ext>
          </c:extLst>
        </c:ser>
        <c:dLbls>
          <c:showLegendKey val="0"/>
          <c:showVal val="1"/>
          <c:showCatName val="0"/>
          <c:showSerName val="0"/>
          <c:showPercent val="0"/>
          <c:showBubbleSize val="0"/>
        </c:dLbls>
        <c:gapWidth val="41"/>
        <c:axId val="181396224"/>
        <c:axId val="185074432"/>
      </c:barChart>
      <c:catAx>
        <c:axId val="181396224"/>
        <c:scaling>
          <c:orientation val="minMax"/>
        </c:scaling>
        <c:delete val="0"/>
        <c:axPos val="b"/>
        <c:title>
          <c:tx>
            <c:rich>
              <a:bodyPr rot="0" spcFirstLastPara="1" vertOverflow="ellipsis" vert="horz" wrap="square" anchor="ctr" anchorCtr="1"/>
              <a:lstStyle/>
              <a:p>
                <a:pPr>
                  <a:defRPr lang="en-US" sz="900" b="1" i="0" u="none" strike="noStrike" kern="1200" baseline="0">
                    <a:solidFill>
                      <a:schemeClr val="dk1">
                        <a:lumMod val="65000"/>
                        <a:lumOff val="35000"/>
                      </a:schemeClr>
                    </a:solidFill>
                    <a:latin typeface="+mn-lt"/>
                    <a:ea typeface="+mn-ea"/>
                    <a:cs typeface="+mn-cs"/>
                  </a:defRPr>
                </a:pPr>
                <a:r>
                  <a:rPr lang="lv-LV"/>
                  <a:t>Pilotteritorijas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dk1">
                    <a:lumMod val="65000"/>
                    <a:lumOff val="35000"/>
                  </a:schemeClr>
                </a:solidFill>
                <a:effectLst/>
                <a:latin typeface="+mn-lt"/>
                <a:ea typeface="+mn-ea"/>
                <a:cs typeface="+mn-cs"/>
              </a:defRPr>
            </a:pPr>
            <a:endParaRPr lang="lv-LV"/>
          </a:p>
        </c:txPr>
        <c:crossAx val="185074432"/>
        <c:crosses val="autoZero"/>
        <c:auto val="1"/>
        <c:lblAlgn val="ctr"/>
        <c:lblOffset val="100"/>
        <c:noMultiLvlLbl val="0"/>
      </c:catAx>
      <c:valAx>
        <c:axId val="185074432"/>
        <c:scaling>
          <c:orientation val="minMax"/>
        </c:scaling>
        <c:delete val="1"/>
        <c:axPos val="l"/>
        <c:title>
          <c:tx>
            <c:rich>
              <a:bodyPr rot="-5400000" spcFirstLastPara="1" vertOverflow="ellipsis" vert="horz" wrap="square" anchor="ctr" anchorCtr="1"/>
              <a:lstStyle/>
              <a:p>
                <a:pPr>
                  <a:defRPr lang="en-US" sz="900" b="1" i="0" u="none" strike="noStrike" kern="1200" baseline="0">
                    <a:solidFill>
                      <a:schemeClr val="dk1">
                        <a:lumMod val="65000"/>
                        <a:lumOff val="35000"/>
                      </a:schemeClr>
                    </a:solidFill>
                    <a:latin typeface="+mn-lt"/>
                    <a:ea typeface="+mn-ea"/>
                    <a:cs typeface="+mn-cs"/>
                  </a:defRPr>
                </a:pPr>
                <a:r>
                  <a:rPr lang="en-GB"/>
                  <a:t>Izskaloto makrofīta</a:t>
                </a:r>
                <a:r>
                  <a:rPr lang="lv-LV"/>
                  <a:t>ļģu daudzums, m</a:t>
                </a:r>
                <a:r>
                  <a:rPr lang="lv-LV" baseline="30000"/>
                  <a:t>3</a:t>
                </a:r>
                <a:r>
                  <a:rPr lang="en-GB"/>
                  <a:t>/100m</a:t>
                </a:r>
                <a:endParaRPr lang="lv-LV"/>
              </a:p>
            </c:rich>
          </c:tx>
          <c:layout>
            <c:manualLayout>
              <c:xMode val="edge"/>
              <c:yMode val="edge"/>
              <c:x val="1.7232094776521271E-2"/>
              <c:y val="4.7241746538871067E-2"/>
            </c:manualLayout>
          </c:layout>
          <c:overlay val="0"/>
          <c:spPr>
            <a:noFill/>
            <a:ln>
              <a:noFill/>
            </a:ln>
            <a:effectLst/>
          </c:spPr>
        </c:title>
        <c:numFmt formatCode="General" sourceLinked="1"/>
        <c:majorTickMark val="none"/>
        <c:minorTickMark val="none"/>
        <c:tickLblPos val="nextTo"/>
        <c:crossAx val="181396224"/>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lv-LV"/>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400" b="0" i="0" u="none" strike="noStrike" kern="1200" baseline="0">
                <a:solidFill>
                  <a:schemeClr val="dk1">
                    <a:lumMod val="65000"/>
                    <a:lumOff val="35000"/>
                  </a:schemeClr>
                </a:solidFill>
                <a:effectLst/>
                <a:latin typeface="+mn-lt"/>
                <a:ea typeface="+mn-ea"/>
                <a:cs typeface="+mn-cs"/>
              </a:defRPr>
            </a:pPr>
            <a:r>
              <a:rPr lang="lv-LV" sz="1400" baseline="0"/>
              <a:t>Aļģu sanesumu izkliede Rīgas līča Kurzemes piekrastē</a:t>
            </a:r>
          </a:p>
        </c:rich>
      </c:tx>
      <c:overlay val="0"/>
      <c:spPr>
        <a:noFill/>
        <a:ln>
          <a:noFill/>
        </a:ln>
        <a:effectLst/>
      </c:spPr>
    </c:title>
    <c:autoTitleDeleted val="0"/>
    <c:plotArea>
      <c:layout/>
      <c:barChart>
        <c:barDir val="col"/>
        <c:grouping val="clustered"/>
        <c:varyColors val="0"/>
        <c:ser>
          <c:idx val="0"/>
          <c:order val="0"/>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dLbl>
              <c:idx val="3"/>
              <c:tx>
                <c:rich>
                  <a:bodyPr/>
                  <a:lstStyle/>
                  <a:p>
                    <a:r>
                      <a:rPr lang="en-US"/>
                      <a:t>0,185</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BFC-4606-A8D7-BEE9795CD63D}"/>
                </c:ext>
              </c:extLst>
            </c:dLbl>
            <c:dLbl>
              <c:idx val="4"/>
              <c:tx>
                <c:rich>
                  <a:bodyPr/>
                  <a:lstStyle/>
                  <a:p>
                    <a:r>
                      <a:rPr lang="en-US"/>
                      <a:t>0,08</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BFC-4606-A8D7-BEE9795CD63D}"/>
                </c:ext>
              </c:extLst>
            </c:dLbl>
            <c:dLbl>
              <c:idx val="5"/>
              <c:tx>
                <c:rich>
                  <a:bodyPr/>
                  <a:lstStyle/>
                  <a:p>
                    <a:r>
                      <a:rPr lang="en-US"/>
                      <a:t>0,02</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BFC-4606-A8D7-BEE9795CD63D}"/>
                </c:ext>
              </c:extLst>
            </c:dLbl>
            <c:dLbl>
              <c:idx val="6"/>
              <c:tx>
                <c:rich>
                  <a:bodyPr/>
                  <a:lstStyle/>
                  <a:p>
                    <a:r>
                      <a:rPr lang="en-US"/>
                      <a:t>0,08</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BFC-4606-A8D7-BEE9795CD63D}"/>
                </c:ext>
              </c:extLst>
            </c:dLbl>
            <c:dLbl>
              <c:idx val="7"/>
              <c:layout>
                <c:manualLayout>
                  <c:x val="-2.3148561253734483E-3"/>
                  <c:y val="-1.6000969109630538E-2"/>
                </c:manualLayout>
              </c:layout>
              <c:tx>
                <c:rich>
                  <a:bodyPr/>
                  <a:lstStyle/>
                  <a:p>
                    <a:r>
                      <a:rPr lang="en-US"/>
                      <a:t>21,77</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BFC-4606-A8D7-BEE9795CD63D}"/>
                </c:ext>
              </c:extLst>
            </c:dLbl>
            <c:spPr>
              <a:noFill/>
              <a:ln>
                <a:noFill/>
              </a:ln>
              <a:effectLst/>
            </c:spPr>
            <c:txPr>
              <a:bodyPr rot="0" spcFirstLastPara="1" vertOverflow="ellipsis" vert="horz" wrap="square" lIns="38100" tIns="19050" rIns="38100" bIns="19050" anchor="ctr" anchorCtr="1">
                <a:spAutoFit/>
              </a:bodyPr>
              <a:lstStyle/>
              <a:p>
                <a:pPr>
                  <a:defRPr lang="en-US" sz="1000" b="1" i="0" u="none" strike="noStrike" kern="1200" baseline="0">
                    <a:solidFill>
                      <a:schemeClr val="accent1">
                        <a:lumMod val="50000"/>
                      </a:schemeClr>
                    </a:solidFill>
                    <a:latin typeface="+mn-lt"/>
                    <a:ea typeface="+mn-ea"/>
                    <a:cs typeface="+mn-cs"/>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'Kurzemes piekraste'!$A$1:$I$1</c:f>
              <c:strCache>
                <c:ptCount val="8"/>
                <c:pt idx="0">
                  <c:v>Kolka (atklātā daļa)</c:v>
                </c:pt>
                <c:pt idx="1">
                  <c:v>Kolka (līcis)</c:v>
                </c:pt>
                <c:pt idx="2">
                  <c:v>Roja</c:v>
                </c:pt>
                <c:pt idx="3">
                  <c:v>Mērsrags</c:v>
                </c:pt>
                <c:pt idx="4">
                  <c:v>Engure</c:v>
                </c:pt>
                <c:pt idx="5">
                  <c:v>Lapmežciems</c:v>
                </c:pt>
                <c:pt idx="6">
                  <c:v>Jaunķemeri</c:v>
                </c:pt>
                <c:pt idx="7">
                  <c:v>Melluži</c:v>
                </c:pt>
              </c:strCache>
            </c:strRef>
          </c:cat>
          <c:val>
            <c:numRef>
              <c:f>'Kurzemes piekraste'!$A$2:$I$2</c:f>
              <c:numCache>
                <c:formatCode>General</c:formatCode>
                <c:ptCount val="9"/>
                <c:pt idx="0">
                  <c:v>0</c:v>
                </c:pt>
                <c:pt idx="1">
                  <c:v>0</c:v>
                </c:pt>
                <c:pt idx="2">
                  <c:v>0</c:v>
                </c:pt>
                <c:pt idx="3">
                  <c:v>0.18528200000000061</c:v>
                </c:pt>
                <c:pt idx="4">
                  <c:v>8.1345000000000001E-2</c:v>
                </c:pt>
                <c:pt idx="5">
                  <c:v>2.3890000000000002E-2</c:v>
                </c:pt>
                <c:pt idx="6">
                  <c:v>7.9530000000000114E-2</c:v>
                </c:pt>
                <c:pt idx="7">
                  <c:v>21.77365</c:v>
                </c:pt>
              </c:numCache>
            </c:numRef>
          </c:val>
          <c:extLst>
            <c:ext xmlns:c16="http://schemas.microsoft.com/office/drawing/2014/chart" uri="{C3380CC4-5D6E-409C-BE32-E72D297353CC}">
              <c16:uniqueId val="{00000005-3BFC-4606-A8D7-BEE9795CD63D}"/>
            </c:ext>
          </c:extLst>
        </c:ser>
        <c:dLbls>
          <c:showLegendKey val="0"/>
          <c:showVal val="1"/>
          <c:showCatName val="0"/>
          <c:showSerName val="0"/>
          <c:showPercent val="0"/>
          <c:showBubbleSize val="0"/>
        </c:dLbls>
        <c:gapWidth val="41"/>
        <c:axId val="185114624"/>
        <c:axId val="185116544"/>
      </c:barChart>
      <c:catAx>
        <c:axId val="185114624"/>
        <c:scaling>
          <c:orientation val="minMax"/>
        </c:scaling>
        <c:delete val="0"/>
        <c:axPos val="b"/>
        <c:title>
          <c:tx>
            <c:rich>
              <a:bodyPr rot="0" spcFirstLastPara="1" vertOverflow="ellipsis" vert="horz" wrap="square" anchor="ctr" anchorCtr="1"/>
              <a:lstStyle/>
              <a:p>
                <a:pPr>
                  <a:defRPr lang="en-US" sz="900" b="1" i="0" u="none" strike="noStrike" kern="1200" baseline="0">
                    <a:solidFill>
                      <a:schemeClr val="dk1">
                        <a:lumMod val="65000"/>
                        <a:lumOff val="35000"/>
                      </a:schemeClr>
                    </a:solidFill>
                    <a:latin typeface="+mn-lt"/>
                    <a:ea typeface="+mn-ea"/>
                    <a:cs typeface="+mn-cs"/>
                  </a:defRPr>
                </a:pPr>
                <a:r>
                  <a:rPr lang="lv-LV"/>
                  <a:t>Pilotteritorijas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dk1">
                    <a:lumMod val="65000"/>
                    <a:lumOff val="35000"/>
                  </a:schemeClr>
                </a:solidFill>
                <a:effectLst/>
                <a:latin typeface="+mn-lt"/>
                <a:ea typeface="+mn-ea"/>
                <a:cs typeface="+mn-cs"/>
              </a:defRPr>
            </a:pPr>
            <a:endParaRPr lang="lv-LV"/>
          </a:p>
        </c:txPr>
        <c:crossAx val="185116544"/>
        <c:crosses val="autoZero"/>
        <c:auto val="1"/>
        <c:lblAlgn val="ctr"/>
        <c:lblOffset val="100"/>
        <c:noMultiLvlLbl val="0"/>
      </c:catAx>
      <c:valAx>
        <c:axId val="185116544"/>
        <c:scaling>
          <c:orientation val="minMax"/>
        </c:scaling>
        <c:delete val="1"/>
        <c:axPos val="l"/>
        <c:title>
          <c:tx>
            <c:rich>
              <a:bodyPr rot="-5400000" spcFirstLastPara="1" vertOverflow="ellipsis" vert="horz" wrap="square" anchor="ctr" anchorCtr="1"/>
              <a:lstStyle/>
              <a:p>
                <a:pPr>
                  <a:defRPr lang="en-US" sz="900" b="1" i="0" u="none" strike="noStrike" kern="1200" baseline="0">
                    <a:solidFill>
                      <a:schemeClr val="dk1">
                        <a:lumMod val="65000"/>
                        <a:lumOff val="35000"/>
                      </a:schemeClr>
                    </a:solidFill>
                    <a:latin typeface="+mn-lt"/>
                    <a:ea typeface="+mn-ea"/>
                    <a:cs typeface="+mn-cs"/>
                  </a:defRPr>
                </a:pPr>
                <a:r>
                  <a:rPr lang="en-GB"/>
                  <a:t>Izskaloto makrofīta</a:t>
                </a:r>
                <a:r>
                  <a:rPr lang="lv-LV"/>
                  <a:t>ļģu daudzums, m</a:t>
                </a:r>
                <a:r>
                  <a:rPr lang="lv-LV" baseline="30000"/>
                  <a:t>3</a:t>
                </a:r>
                <a:r>
                  <a:rPr lang="en-GB"/>
                  <a:t>/100m</a:t>
                </a:r>
                <a:endParaRPr lang="lv-LV"/>
              </a:p>
            </c:rich>
          </c:tx>
          <c:layout>
            <c:manualLayout>
              <c:xMode val="edge"/>
              <c:yMode val="edge"/>
              <c:x val="2.5462935050423526E-2"/>
              <c:y val="7.5630930749041175E-2"/>
            </c:manualLayout>
          </c:layout>
          <c:overlay val="0"/>
          <c:spPr>
            <a:noFill/>
            <a:ln>
              <a:noFill/>
            </a:ln>
            <a:effectLst/>
          </c:spPr>
        </c:title>
        <c:numFmt formatCode="General" sourceLinked="1"/>
        <c:majorTickMark val="none"/>
        <c:minorTickMark val="none"/>
        <c:tickLblPos val="nextTo"/>
        <c:crossAx val="185114624"/>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lv-LV"/>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400" b="0" i="0" u="none" strike="noStrike" kern="1200" baseline="0">
                <a:solidFill>
                  <a:schemeClr val="dk1">
                    <a:lumMod val="65000"/>
                    <a:lumOff val="35000"/>
                  </a:schemeClr>
                </a:solidFill>
                <a:effectLst/>
                <a:latin typeface="+mn-lt"/>
                <a:ea typeface="+mn-ea"/>
                <a:cs typeface="+mn-cs"/>
              </a:defRPr>
            </a:pPr>
            <a:r>
              <a:rPr lang="lv-LV" sz="1400" baseline="0"/>
              <a:t>Aļģu sanesumu izkliede Baltijas jūras atklātā daļa</a:t>
            </a:r>
          </a:p>
        </c:rich>
      </c:tx>
      <c:overlay val="0"/>
      <c:spPr>
        <a:noFill/>
        <a:ln>
          <a:noFill/>
        </a:ln>
        <a:effectLst/>
      </c:spPr>
    </c:title>
    <c:autoTitleDeleted val="0"/>
    <c:plotArea>
      <c:layout/>
      <c:barChart>
        <c:barDir val="col"/>
        <c:grouping val="clustered"/>
        <c:varyColors val="0"/>
        <c:ser>
          <c:idx val="0"/>
          <c:order val="0"/>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dLbl>
              <c:idx val="1"/>
              <c:tx>
                <c:rich>
                  <a:bodyPr/>
                  <a:lstStyle/>
                  <a:p>
                    <a:r>
                      <a:rPr lang="en-US"/>
                      <a:t>0,44</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9AA-4A2D-8BA7-75BBB3F62175}"/>
                </c:ext>
              </c:extLst>
            </c:dLbl>
            <c:dLbl>
              <c:idx val="3"/>
              <c:layout>
                <c:manualLayout>
                  <c:x val="2.5228634500157198E-3"/>
                  <c:y val="-7.6011838124140724E-2"/>
                </c:manualLayout>
              </c:layout>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9AA-4A2D-8BA7-75BBB3F62175}"/>
                </c:ext>
              </c:extLst>
            </c:dLbl>
            <c:dLbl>
              <c:idx val="7"/>
              <c:tx>
                <c:rich>
                  <a:bodyPr/>
                  <a:lstStyle/>
                  <a:p>
                    <a:r>
                      <a:rPr lang="en-US"/>
                      <a:t>0,001</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9AA-4A2D-8BA7-75BBB3F62175}"/>
                </c:ext>
              </c:extLst>
            </c:dLbl>
            <c:dLbl>
              <c:idx val="8"/>
              <c:tx>
                <c:rich>
                  <a:bodyPr/>
                  <a:lstStyle/>
                  <a:p>
                    <a:r>
                      <a:rPr lang="en-US"/>
                      <a:t>0,005</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9AA-4A2D-8BA7-75BBB3F62175}"/>
                </c:ext>
              </c:extLst>
            </c:dLbl>
            <c:spPr>
              <a:noFill/>
              <a:ln>
                <a:noFill/>
              </a:ln>
              <a:effectLst/>
            </c:spPr>
            <c:txPr>
              <a:bodyPr rot="0" spcFirstLastPara="1" vertOverflow="ellipsis" vert="horz" wrap="square" lIns="38100" tIns="19050" rIns="38100" bIns="19050" anchor="ctr" anchorCtr="1">
                <a:spAutoFit/>
              </a:bodyPr>
              <a:lstStyle/>
              <a:p>
                <a:pPr>
                  <a:defRPr lang="en-US" sz="1000" b="1" i="0" u="none" strike="noStrike" kern="1200" baseline="0">
                    <a:solidFill>
                      <a:schemeClr val="accent1">
                        <a:lumMod val="50000"/>
                      </a:schemeClr>
                    </a:solidFill>
                    <a:latin typeface="Times New Roman" pitchFamily="18" charset="0"/>
                    <a:ea typeface="+mn-ea"/>
                    <a:cs typeface="Times New Roman" pitchFamily="18" charset="0"/>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'Atklātā daļa'!$A$1:$I$1</c:f>
              <c:strCache>
                <c:ptCount val="9"/>
                <c:pt idx="0">
                  <c:v>Jūrmalciems</c:v>
                </c:pt>
                <c:pt idx="1">
                  <c:v>Liepāja (pie pieminekļa)</c:v>
                </c:pt>
                <c:pt idx="2">
                  <c:v>Ziemupe</c:v>
                </c:pt>
                <c:pt idx="3">
                  <c:v>Pāvilosta</c:v>
                </c:pt>
                <c:pt idx="4">
                  <c:v>Jūrkalne</c:v>
                </c:pt>
                <c:pt idx="5">
                  <c:v>Užava</c:v>
                </c:pt>
                <c:pt idx="6">
                  <c:v>Ventspils</c:v>
                </c:pt>
                <c:pt idx="7">
                  <c:v>Miķeļbāka</c:v>
                </c:pt>
                <c:pt idx="8">
                  <c:v>Sīkrags</c:v>
                </c:pt>
              </c:strCache>
            </c:strRef>
          </c:cat>
          <c:val>
            <c:numRef>
              <c:f>'Atklātā daļa'!$A$2:$I$2</c:f>
              <c:numCache>
                <c:formatCode>General</c:formatCode>
                <c:ptCount val="9"/>
                <c:pt idx="0">
                  <c:v>0</c:v>
                </c:pt>
                <c:pt idx="1">
                  <c:v>0.43750000000000172</c:v>
                </c:pt>
                <c:pt idx="2">
                  <c:v>1.0000000000000082E-4</c:v>
                </c:pt>
                <c:pt idx="3">
                  <c:v>16.64</c:v>
                </c:pt>
                <c:pt idx="4">
                  <c:v>1.6000000000000109E-3</c:v>
                </c:pt>
                <c:pt idx="5">
                  <c:v>0</c:v>
                </c:pt>
                <c:pt idx="6">
                  <c:v>0</c:v>
                </c:pt>
                <c:pt idx="7">
                  <c:v>9.6000000000000067E-4</c:v>
                </c:pt>
                <c:pt idx="8">
                  <c:v>4.8800000000000024E-3</c:v>
                </c:pt>
              </c:numCache>
            </c:numRef>
          </c:val>
          <c:extLst>
            <c:ext xmlns:c16="http://schemas.microsoft.com/office/drawing/2014/chart" uri="{C3380CC4-5D6E-409C-BE32-E72D297353CC}">
              <c16:uniqueId val="{00000004-89AA-4A2D-8BA7-75BBB3F62175}"/>
            </c:ext>
          </c:extLst>
        </c:ser>
        <c:dLbls>
          <c:showLegendKey val="0"/>
          <c:showVal val="1"/>
          <c:showCatName val="0"/>
          <c:showSerName val="0"/>
          <c:showPercent val="0"/>
          <c:showBubbleSize val="0"/>
        </c:dLbls>
        <c:gapWidth val="41"/>
        <c:axId val="185176832"/>
        <c:axId val="185178752"/>
      </c:barChart>
      <c:catAx>
        <c:axId val="185176832"/>
        <c:scaling>
          <c:orientation val="minMax"/>
        </c:scaling>
        <c:delete val="0"/>
        <c:axPos val="b"/>
        <c:title>
          <c:tx>
            <c:rich>
              <a:bodyPr rot="0" spcFirstLastPara="1" vertOverflow="ellipsis" vert="horz" wrap="square" anchor="ctr" anchorCtr="1"/>
              <a:lstStyle/>
              <a:p>
                <a:pPr>
                  <a:defRPr lang="en-US" sz="900" b="1" i="0" u="none" strike="noStrike" kern="1200" baseline="0">
                    <a:solidFill>
                      <a:schemeClr val="dk1">
                        <a:lumMod val="65000"/>
                        <a:lumOff val="35000"/>
                      </a:schemeClr>
                    </a:solidFill>
                    <a:latin typeface="+mn-lt"/>
                    <a:ea typeface="+mn-ea"/>
                    <a:cs typeface="+mn-cs"/>
                  </a:defRPr>
                </a:pPr>
                <a:r>
                  <a:rPr lang="lv-LV"/>
                  <a:t>Pilotteritorijas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dk1">
                    <a:lumMod val="65000"/>
                    <a:lumOff val="35000"/>
                  </a:schemeClr>
                </a:solidFill>
                <a:effectLst/>
                <a:latin typeface="+mn-lt"/>
                <a:ea typeface="+mn-ea"/>
                <a:cs typeface="+mn-cs"/>
              </a:defRPr>
            </a:pPr>
            <a:endParaRPr lang="lv-LV"/>
          </a:p>
        </c:txPr>
        <c:crossAx val="185178752"/>
        <c:crosses val="autoZero"/>
        <c:auto val="1"/>
        <c:lblAlgn val="ctr"/>
        <c:lblOffset val="100"/>
        <c:noMultiLvlLbl val="0"/>
      </c:catAx>
      <c:valAx>
        <c:axId val="185178752"/>
        <c:scaling>
          <c:orientation val="minMax"/>
        </c:scaling>
        <c:delete val="1"/>
        <c:axPos val="l"/>
        <c:title>
          <c:tx>
            <c:rich>
              <a:bodyPr rot="-5400000" spcFirstLastPara="1" vertOverflow="ellipsis" vert="horz" wrap="square" anchor="ctr" anchorCtr="1"/>
              <a:lstStyle/>
              <a:p>
                <a:pPr>
                  <a:defRPr lang="en-US" sz="900" b="1" i="0" u="none" strike="noStrike" kern="1200" baseline="0">
                    <a:solidFill>
                      <a:schemeClr val="dk1">
                        <a:lumMod val="65000"/>
                        <a:lumOff val="35000"/>
                      </a:schemeClr>
                    </a:solidFill>
                    <a:latin typeface="+mn-lt"/>
                    <a:ea typeface="+mn-ea"/>
                    <a:cs typeface="+mn-cs"/>
                  </a:defRPr>
                </a:pPr>
                <a:r>
                  <a:rPr lang="en-GB"/>
                  <a:t>Izskaloto makrofīta</a:t>
                </a:r>
                <a:r>
                  <a:rPr lang="lv-LV"/>
                  <a:t>ļģu daudzums, m</a:t>
                </a:r>
                <a:r>
                  <a:rPr lang="lv-LV" baseline="30000"/>
                  <a:t>3</a:t>
                </a:r>
                <a:r>
                  <a:rPr lang="en-GB"/>
                  <a:t>/100m</a:t>
                </a:r>
                <a:endParaRPr lang="lv-LV"/>
              </a:p>
            </c:rich>
          </c:tx>
          <c:layout>
            <c:manualLayout>
              <c:xMode val="edge"/>
              <c:yMode val="edge"/>
              <c:x val="3.4080948562565043E-2"/>
              <c:y val="0.10409975257390844"/>
            </c:manualLayout>
          </c:layout>
          <c:overlay val="0"/>
          <c:spPr>
            <a:noFill/>
            <a:ln>
              <a:noFill/>
            </a:ln>
            <a:effectLst/>
          </c:spPr>
        </c:title>
        <c:numFmt formatCode="General" sourceLinked="1"/>
        <c:majorTickMark val="none"/>
        <c:minorTickMark val="none"/>
        <c:tickLblPos val="nextTo"/>
        <c:crossAx val="185176832"/>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lv-LV"/>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lang="en-US" sz="1400" b="0" i="0" u="none" strike="noStrike" kern="1200" baseline="0">
                <a:solidFill>
                  <a:schemeClr val="dk1">
                    <a:lumMod val="65000"/>
                    <a:lumOff val="35000"/>
                  </a:schemeClr>
                </a:solidFill>
                <a:effectLst/>
                <a:latin typeface="+mn-lt"/>
                <a:ea typeface="+mn-ea"/>
                <a:cs typeface="+mn-cs"/>
              </a:defRPr>
            </a:pPr>
            <a:r>
              <a:rPr lang="lv-LV" sz="1400" baseline="0"/>
              <a:t>Aļģu sanesumu izkliede Baltijas jūras atklātā daļa</a:t>
            </a:r>
          </a:p>
        </c:rich>
      </c:tx>
      <c:overlay val="0"/>
      <c:spPr>
        <a:noFill/>
        <a:ln>
          <a:noFill/>
        </a:ln>
        <a:effectLst/>
      </c:spPr>
    </c:title>
    <c:autoTitleDeleted val="0"/>
    <c:plotArea>
      <c:layout/>
      <c:barChart>
        <c:barDir val="col"/>
        <c:grouping val="clustered"/>
        <c:varyColors val="0"/>
        <c:ser>
          <c:idx val="0"/>
          <c:order val="0"/>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dLbl>
              <c:idx val="0"/>
              <c:tx>
                <c:rich>
                  <a:bodyPr/>
                  <a:lstStyle/>
                  <a:p>
                    <a:r>
                      <a:rPr lang="en-US"/>
                      <a:t>0,9</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B4E4-40DA-8B38-C86E681A698D}"/>
                </c:ext>
              </c:extLst>
            </c:dLbl>
            <c:dLbl>
              <c:idx val="1"/>
              <c:layout>
                <c:manualLayout>
                  <c:x val="4.6296296296296719E-3"/>
                  <c:y val="-0.10197578075207171"/>
                </c:manualLayout>
              </c:layout>
              <c:tx>
                <c:rich>
                  <a:bodyPr/>
                  <a:lstStyle/>
                  <a:p>
                    <a:r>
                      <a:rPr lang="en-US"/>
                      <a:t>228,3</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B4E4-40DA-8B38-C86E681A698D}"/>
                </c:ext>
              </c:extLst>
            </c:dLbl>
            <c:dLbl>
              <c:idx val="2"/>
              <c:tx>
                <c:rich>
                  <a:bodyPr/>
                  <a:lstStyle/>
                  <a:p>
                    <a:r>
                      <a:rPr lang="en-US"/>
                      <a:t>0,0036</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B4E4-40DA-8B38-C86E681A698D}"/>
                </c:ext>
              </c:extLst>
            </c:dLbl>
            <c:dLbl>
              <c:idx val="3"/>
              <c:tx>
                <c:rich>
                  <a:bodyPr/>
                  <a:lstStyle/>
                  <a:p>
                    <a:r>
                      <a:rPr lang="en-US"/>
                      <a:t>0,11</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4E4-40DA-8B38-C86E681A698D}"/>
                </c:ext>
              </c:extLst>
            </c:dLbl>
            <c:dLbl>
              <c:idx val="4"/>
              <c:tx>
                <c:rich>
                  <a:bodyPr/>
                  <a:lstStyle/>
                  <a:p>
                    <a:r>
                      <a:rPr lang="en-US"/>
                      <a:t>2,54</a:t>
                    </a:r>
                  </a:p>
                </c:rich>
              </c:tx>
              <c:dLblPos val="in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4E4-40DA-8B38-C86E681A698D}"/>
                </c:ext>
              </c:extLst>
            </c:dLbl>
            <c:spPr>
              <a:noFill/>
              <a:ln>
                <a:noFill/>
              </a:ln>
              <a:effectLst/>
            </c:spPr>
            <c:txPr>
              <a:bodyPr rot="0" spcFirstLastPara="1" vertOverflow="ellipsis" vert="horz" wrap="square" lIns="38100" tIns="19050" rIns="38100" bIns="19050" anchor="ctr" anchorCtr="1">
                <a:spAutoFit/>
              </a:bodyPr>
              <a:lstStyle/>
              <a:p>
                <a:pPr>
                  <a:defRPr lang="en-US" sz="1000" b="1" i="0" u="none" strike="noStrike" kern="1200" baseline="0">
                    <a:solidFill>
                      <a:schemeClr val="accent1">
                        <a:lumMod val="50000"/>
                      </a:schemeClr>
                    </a:solidFill>
                    <a:latin typeface="+mn-lt"/>
                    <a:ea typeface="+mn-ea"/>
                    <a:cs typeface="+mn-cs"/>
                  </a:defRPr>
                </a:pPr>
                <a:endParaRPr lang="lv-LV"/>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'Atklātā daļa'!$A$1:$I$1</c:f>
              <c:strCache>
                <c:ptCount val="9"/>
                <c:pt idx="0">
                  <c:v>Jūrmalciems</c:v>
                </c:pt>
                <c:pt idx="1">
                  <c:v>Liepāja (pie pieminekļa)</c:v>
                </c:pt>
                <c:pt idx="2">
                  <c:v>Ziemupe</c:v>
                </c:pt>
                <c:pt idx="3">
                  <c:v>Pāvilosta</c:v>
                </c:pt>
                <c:pt idx="4">
                  <c:v>Jūrkalne</c:v>
                </c:pt>
                <c:pt idx="5">
                  <c:v>Užava</c:v>
                </c:pt>
                <c:pt idx="6">
                  <c:v>Ventspils</c:v>
                </c:pt>
                <c:pt idx="7">
                  <c:v>Miķeļbāka</c:v>
                </c:pt>
                <c:pt idx="8">
                  <c:v>Sīkrags</c:v>
                </c:pt>
              </c:strCache>
            </c:strRef>
          </c:cat>
          <c:val>
            <c:numRef>
              <c:f>'Atklātā daļa'!$A$2:$I$2</c:f>
              <c:numCache>
                <c:formatCode>General</c:formatCode>
                <c:ptCount val="9"/>
                <c:pt idx="0">
                  <c:v>0.88488</c:v>
                </c:pt>
                <c:pt idx="1">
                  <c:v>228.28800000000001</c:v>
                </c:pt>
                <c:pt idx="2">
                  <c:v>3.6450000000000106E-3</c:v>
                </c:pt>
                <c:pt idx="3">
                  <c:v>0.1115</c:v>
                </c:pt>
                <c:pt idx="4">
                  <c:v>2.5382499999999903</c:v>
                </c:pt>
                <c:pt idx="5">
                  <c:v>0.30000000000000032</c:v>
                </c:pt>
                <c:pt idx="6">
                  <c:v>8.0000000000000264E-4</c:v>
                </c:pt>
                <c:pt idx="7">
                  <c:v>0</c:v>
                </c:pt>
                <c:pt idx="8">
                  <c:v>0</c:v>
                </c:pt>
              </c:numCache>
            </c:numRef>
          </c:val>
          <c:extLst>
            <c:ext xmlns:c16="http://schemas.microsoft.com/office/drawing/2014/chart" uri="{C3380CC4-5D6E-409C-BE32-E72D297353CC}">
              <c16:uniqueId val="{00000005-B4E4-40DA-8B38-C86E681A698D}"/>
            </c:ext>
          </c:extLst>
        </c:ser>
        <c:dLbls>
          <c:showLegendKey val="0"/>
          <c:showVal val="1"/>
          <c:showCatName val="0"/>
          <c:showSerName val="0"/>
          <c:showPercent val="0"/>
          <c:showBubbleSize val="0"/>
        </c:dLbls>
        <c:gapWidth val="41"/>
        <c:axId val="185534336"/>
        <c:axId val="191477248"/>
      </c:barChart>
      <c:catAx>
        <c:axId val="185534336"/>
        <c:scaling>
          <c:orientation val="minMax"/>
        </c:scaling>
        <c:delete val="0"/>
        <c:axPos val="b"/>
        <c:title>
          <c:tx>
            <c:rich>
              <a:bodyPr rot="0" spcFirstLastPara="1" vertOverflow="ellipsis" vert="horz" wrap="square" anchor="ctr" anchorCtr="1"/>
              <a:lstStyle/>
              <a:p>
                <a:pPr>
                  <a:defRPr lang="en-US" sz="900" b="1" i="0" u="none" strike="noStrike" kern="1200" baseline="0">
                    <a:solidFill>
                      <a:schemeClr val="dk1">
                        <a:lumMod val="65000"/>
                        <a:lumOff val="35000"/>
                      </a:schemeClr>
                    </a:solidFill>
                    <a:latin typeface="+mn-lt"/>
                    <a:ea typeface="+mn-ea"/>
                    <a:cs typeface="+mn-cs"/>
                  </a:defRPr>
                </a:pPr>
                <a:r>
                  <a:rPr lang="lv-LV"/>
                  <a:t>Pilotteritorijas</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en-US" sz="900" b="0" i="0" u="none" strike="noStrike" kern="1200" baseline="0">
                <a:solidFill>
                  <a:schemeClr val="dk1">
                    <a:lumMod val="65000"/>
                    <a:lumOff val="35000"/>
                  </a:schemeClr>
                </a:solidFill>
                <a:effectLst/>
                <a:latin typeface="+mn-lt"/>
                <a:ea typeface="+mn-ea"/>
                <a:cs typeface="+mn-cs"/>
              </a:defRPr>
            </a:pPr>
            <a:endParaRPr lang="lv-LV"/>
          </a:p>
        </c:txPr>
        <c:crossAx val="191477248"/>
        <c:crosses val="autoZero"/>
        <c:auto val="1"/>
        <c:lblAlgn val="ctr"/>
        <c:lblOffset val="100"/>
        <c:noMultiLvlLbl val="0"/>
      </c:catAx>
      <c:valAx>
        <c:axId val="191477248"/>
        <c:scaling>
          <c:orientation val="minMax"/>
        </c:scaling>
        <c:delete val="1"/>
        <c:axPos val="l"/>
        <c:title>
          <c:tx>
            <c:rich>
              <a:bodyPr rot="-5400000" spcFirstLastPara="1" vertOverflow="ellipsis" vert="horz" wrap="square" anchor="ctr" anchorCtr="1"/>
              <a:lstStyle/>
              <a:p>
                <a:pPr>
                  <a:defRPr lang="en-US" sz="900" b="1" i="0" u="none" strike="noStrike" kern="1200" baseline="0">
                    <a:solidFill>
                      <a:schemeClr val="dk1">
                        <a:lumMod val="65000"/>
                        <a:lumOff val="35000"/>
                      </a:schemeClr>
                    </a:solidFill>
                    <a:latin typeface="+mn-lt"/>
                    <a:ea typeface="+mn-ea"/>
                    <a:cs typeface="+mn-cs"/>
                  </a:defRPr>
                </a:pPr>
                <a:r>
                  <a:rPr lang="en-GB"/>
                  <a:t>Izskaloto makrofīta</a:t>
                </a:r>
                <a:r>
                  <a:rPr lang="lv-LV"/>
                  <a:t>ļģu daudzums, m</a:t>
                </a:r>
                <a:r>
                  <a:rPr lang="lv-LV" baseline="30000"/>
                  <a:t>3</a:t>
                </a:r>
                <a:r>
                  <a:rPr lang="en-GB"/>
                  <a:t>/100m</a:t>
                </a:r>
                <a:endParaRPr lang="lv-LV"/>
              </a:p>
            </c:rich>
          </c:tx>
          <c:overlay val="0"/>
          <c:spPr>
            <a:noFill/>
            <a:ln>
              <a:noFill/>
            </a:ln>
            <a:effectLst/>
          </c:spPr>
        </c:title>
        <c:numFmt formatCode="General" sourceLinked="1"/>
        <c:majorTickMark val="none"/>
        <c:minorTickMark val="none"/>
        <c:tickLblPos val="nextTo"/>
        <c:crossAx val="185534336"/>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lv-LV"/>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n-US"/>
            </a:pPr>
            <a:r>
              <a:rPr lang="lv-LV"/>
              <a:t>Rīgas līča Austrumu</a:t>
            </a:r>
            <a:r>
              <a:rPr lang="lv-LV" baseline="0"/>
              <a:t> piekrastes makrofītu sastāvs</a:t>
            </a:r>
            <a:endParaRPr lang="lv-LV"/>
          </a:p>
        </c:rich>
      </c:tx>
      <c:overlay val="0"/>
    </c:title>
    <c:autoTitleDeleted val="0"/>
    <c:plotArea>
      <c:layout/>
      <c:barChart>
        <c:barDir val="col"/>
        <c:grouping val="percentStacked"/>
        <c:varyColors val="0"/>
        <c:ser>
          <c:idx val="0"/>
          <c:order val="0"/>
          <c:tx>
            <c:strRef>
              <c:f>Grafiki!$B$10</c:f>
              <c:strCache>
                <c:ptCount val="1"/>
                <c:pt idx="0">
                  <c:v>Brūnaļģes </c:v>
                </c:pt>
              </c:strCache>
            </c:strRef>
          </c:tx>
          <c:spPr>
            <a:solidFill>
              <a:srgbClr val="FFC000"/>
            </a:solidFill>
          </c:spPr>
          <c:invertIfNegative val="0"/>
          <c:cat>
            <c:strRef>
              <c:f>Grafiki!$A$11:$A$17</c:f>
              <c:strCache>
                <c:ptCount val="7"/>
                <c:pt idx="0">
                  <c:v>Ainaži</c:v>
                </c:pt>
                <c:pt idx="1">
                  <c:v>Salacgrīva</c:v>
                </c:pt>
                <c:pt idx="2">
                  <c:v>Vitrupe</c:v>
                </c:pt>
                <c:pt idx="3">
                  <c:v>Tūja</c:v>
                </c:pt>
                <c:pt idx="4">
                  <c:v>Dunte</c:v>
                </c:pt>
                <c:pt idx="5">
                  <c:v>Saulkrasti</c:v>
                </c:pt>
                <c:pt idx="6">
                  <c:v>Garciems</c:v>
                </c:pt>
              </c:strCache>
            </c:strRef>
          </c:cat>
          <c:val>
            <c:numRef>
              <c:f>Grafiki!$B$11:$B$17</c:f>
              <c:numCache>
                <c:formatCode>General</c:formatCode>
                <c:ptCount val="7"/>
                <c:pt idx="0">
                  <c:v>24.1</c:v>
                </c:pt>
                <c:pt idx="1">
                  <c:v>12.3</c:v>
                </c:pt>
                <c:pt idx="2">
                  <c:v>39.6</c:v>
                </c:pt>
                <c:pt idx="3">
                  <c:v>0</c:v>
                </c:pt>
                <c:pt idx="4">
                  <c:v>24.1</c:v>
                </c:pt>
                <c:pt idx="5">
                  <c:v>0</c:v>
                </c:pt>
                <c:pt idx="6">
                  <c:v>100</c:v>
                </c:pt>
              </c:numCache>
            </c:numRef>
          </c:val>
          <c:extLst>
            <c:ext xmlns:c16="http://schemas.microsoft.com/office/drawing/2014/chart" uri="{C3380CC4-5D6E-409C-BE32-E72D297353CC}">
              <c16:uniqueId val="{00000000-3E19-46B0-8416-5DC3CCBADE16}"/>
            </c:ext>
          </c:extLst>
        </c:ser>
        <c:ser>
          <c:idx val="1"/>
          <c:order val="1"/>
          <c:tx>
            <c:strRef>
              <c:f>Grafiki!$C$10</c:f>
              <c:strCache>
                <c:ptCount val="1"/>
                <c:pt idx="0">
                  <c:v>Sārtaļģes</c:v>
                </c:pt>
              </c:strCache>
            </c:strRef>
          </c:tx>
          <c:spPr>
            <a:solidFill>
              <a:srgbClr val="C00000"/>
            </a:solidFill>
          </c:spPr>
          <c:invertIfNegative val="0"/>
          <c:cat>
            <c:strRef>
              <c:f>Grafiki!$A$11:$A$17</c:f>
              <c:strCache>
                <c:ptCount val="7"/>
                <c:pt idx="0">
                  <c:v>Ainaži</c:v>
                </c:pt>
                <c:pt idx="1">
                  <c:v>Salacgrīva</c:v>
                </c:pt>
                <c:pt idx="2">
                  <c:v>Vitrupe</c:v>
                </c:pt>
                <c:pt idx="3">
                  <c:v>Tūja</c:v>
                </c:pt>
                <c:pt idx="4">
                  <c:v>Dunte</c:v>
                </c:pt>
                <c:pt idx="5">
                  <c:v>Saulkrasti</c:v>
                </c:pt>
                <c:pt idx="6">
                  <c:v>Garciems</c:v>
                </c:pt>
              </c:strCache>
            </c:strRef>
          </c:cat>
          <c:val>
            <c:numRef>
              <c:f>Grafiki!$C$11:$C$17</c:f>
              <c:numCache>
                <c:formatCode>General</c:formatCode>
                <c:ptCount val="7"/>
                <c:pt idx="0">
                  <c:v>34.700000000000003</c:v>
                </c:pt>
                <c:pt idx="1">
                  <c:v>26.1</c:v>
                </c:pt>
                <c:pt idx="2">
                  <c:v>28.7</c:v>
                </c:pt>
                <c:pt idx="3">
                  <c:v>23.5</c:v>
                </c:pt>
                <c:pt idx="4">
                  <c:v>8.6</c:v>
                </c:pt>
                <c:pt idx="5">
                  <c:v>0.5</c:v>
                </c:pt>
                <c:pt idx="6">
                  <c:v>0</c:v>
                </c:pt>
              </c:numCache>
            </c:numRef>
          </c:val>
          <c:extLst>
            <c:ext xmlns:c16="http://schemas.microsoft.com/office/drawing/2014/chart" uri="{C3380CC4-5D6E-409C-BE32-E72D297353CC}">
              <c16:uniqueId val="{00000001-3E19-46B0-8416-5DC3CCBADE16}"/>
            </c:ext>
          </c:extLst>
        </c:ser>
        <c:ser>
          <c:idx val="2"/>
          <c:order val="2"/>
          <c:tx>
            <c:strRef>
              <c:f>Grafiki!$D$10</c:f>
              <c:strCache>
                <c:ptCount val="1"/>
                <c:pt idx="0">
                  <c:v>Zaļaļģes</c:v>
                </c:pt>
              </c:strCache>
            </c:strRef>
          </c:tx>
          <c:spPr>
            <a:solidFill>
              <a:srgbClr val="00B050"/>
            </a:solidFill>
          </c:spPr>
          <c:invertIfNegative val="0"/>
          <c:cat>
            <c:strRef>
              <c:f>Grafiki!$A$11:$A$17</c:f>
              <c:strCache>
                <c:ptCount val="7"/>
                <c:pt idx="0">
                  <c:v>Ainaži</c:v>
                </c:pt>
                <c:pt idx="1">
                  <c:v>Salacgrīva</c:v>
                </c:pt>
                <c:pt idx="2">
                  <c:v>Vitrupe</c:v>
                </c:pt>
                <c:pt idx="3">
                  <c:v>Tūja</c:v>
                </c:pt>
                <c:pt idx="4">
                  <c:v>Dunte</c:v>
                </c:pt>
                <c:pt idx="5">
                  <c:v>Saulkrasti</c:v>
                </c:pt>
                <c:pt idx="6">
                  <c:v>Garciems</c:v>
                </c:pt>
              </c:strCache>
            </c:strRef>
          </c:cat>
          <c:val>
            <c:numRef>
              <c:f>Grafiki!$D$11:$D$17</c:f>
              <c:numCache>
                <c:formatCode>General</c:formatCode>
                <c:ptCount val="7"/>
                <c:pt idx="0">
                  <c:v>41.2</c:v>
                </c:pt>
                <c:pt idx="1">
                  <c:v>61.5</c:v>
                </c:pt>
                <c:pt idx="2">
                  <c:v>31.7</c:v>
                </c:pt>
                <c:pt idx="3">
                  <c:v>76.5</c:v>
                </c:pt>
                <c:pt idx="4">
                  <c:v>67.3</c:v>
                </c:pt>
                <c:pt idx="5">
                  <c:v>99.5</c:v>
                </c:pt>
                <c:pt idx="6">
                  <c:v>0</c:v>
                </c:pt>
              </c:numCache>
            </c:numRef>
          </c:val>
          <c:extLst>
            <c:ext xmlns:c16="http://schemas.microsoft.com/office/drawing/2014/chart" uri="{C3380CC4-5D6E-409C-BE32-E72D297353CC}">
              <c16:uniqueId val="{00000002-3E19-46B0-8416-5DC3CCBADE16}"/>
            </c:ext>
          </c:extLst>
        </c:ser>
        <c:dLbls>
          <c:showLegendKey val="0"/>
          <c:showVal val="0"/>
          <c:showCatName val="0"/>
          <c:showSerName val="0"/>
          <c:showPercent val="0"/>
          <c:showBubbleSize val="0"/>
        </c:dLbls>
        <c:gapWidth val="150"/>
        <c:overlap val="100"/>
        <c:axId val="195471616"/>
        <c:axId val="195506176"/>
      </c:barChart>
      <c:catAx>
        <c:axId val="195471616"/>
        <c:scaling>
          <c:orientation val="minMax"/>
        </c:scaling>
        <c:delete val="0"/>
        <c:axPos val="b"/>
        <c:numFmt formatCode="General" sourceLinked="0"/>
        <c:majorTickMark val="out"/>
        <c:minorTickMark val="none"/>
        <c:tickLblPos val="nextTo"/>
        <c:txPr>
          <a:bodyPr/>
          <a:lstStyle/>
          <a:p>
            <a:pPr>
              <a:defRPr lang="en-US"/>
            </a:pPr>
            <a:endParaRPr lang="lv-LV"/>
          </a:p>
        </c:txPr>
        <c:crossAx val="195506176"/>
        <c:crosses val="autoZero"/>
        <c:auto val="1"/>
        <c:lblAlgn val="ctr"/>
        <c:lblOffset val="100"/>
        <c:noMultiLvlLbl val="0"/>
      </c:catAx>
      <c:valAx>
        <c:axId val="195506176"/>
        <c:scaling>
          <c:orientation val="minMax"/>
        </c:scaling>
        <c:delete val="0"/>
        <c:axPos val="l"/>
        <c:majorGridlines/>
        <c:numFmt formatCode="0%" sourceLinked="1"/>
        <c:majorTickMark val="out"/>
        <c:minorTickMark val="none"/>
        <c:tickLblPos val="nextTo"/>
        <c:txPr>
          <a:bodyPr/>
          <a:lstStyle/>
          <a:p>
            <a:pPr>
              <a:defRPr lang="en-US">
                <a:latin typeface="Times New Roman" pitchFamily="18" charset="0"/>
                <a:cs typeface="Times New Roman" pitchFamily="18" charset="0"/>
              </a:defRPr>
            </a:pPr>
            <a:endParaRPr lang="lv-LV"/>
          </a:p>
        </c:txPr>
        <c:crossAx val="195471616"/>
        <c:crosses val="autoZero"/>
        <c:crossBetween val="between"/>
      </c:valAx>
    </c:plotArea>
    <c:legend>
      <c:legendPos val="r"/>
      <c:legendEntry>
        <c:idx val="0"/>
        <c:txPr>
          <a:bodyPr/>
          <a:lstStyle/>
          <a:p>
            <a:pPr>
              <a:defRPr sz="1200" b="1"/>
            </a:pPr>
            <a:endParaRPr lang="lv-LV"/>
          </a:p>
        </c:txPr>
      </c:legendEntry>
      <c:legendEntry>
        <c:idx val="1"/>
        <c:txPr>
          <a:bodyPr/>
          <a:lstStyle/>
          <a:p>
            <a:pPr>
              <a:defRPr sz="1200" b="1"/>
            </a:pPr>
            <a:endParaRPr lang="lv-LV"/>
          </a:p>
        </c:txPr>
      </c:legendEntry>
      <c:legendEntry>
        <c:idx val="2"/>
        <c:txPr>
          <a:bodyPr/>
          <a:lstStyle/>
          <a:p>
            <a:pPr>
              <a:defRPr sz="1200" b="1"/>
            </a:pPr>
            <a:endParaRPr lang="lv-LV"/>
          </a:p>
        </c:txPr>
      </c:legendEntry>
      <c:layout>
        <c:manualLayout>
          <c:xMode val="edge"/>
          <c:yMode val="edge"/>
          <c:x val="0.79507230918844307"/>
          <c:y val="0.38922875025237308"/>
          <c:w val="0.18899143583147837"/>
          <c:h val="0.38147839693115404"/>
        </c:manualLayout>
      </c:layout>
      <c:overlay val="0"/>
      <c:txPr>
        <a:bodyPr/>
        <a:lstStyle/>
        <a:p>
          <a:pPr>
            <a:defRPr lang="en-US"/>
          </a:pPr>
          <a:endParaRPr lang="lv-LV"/>
        </a:p>
      </c:txPr>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n-US"/>
            </a:pPr>
            <a:r>
              <a:rPr lang="lv-LV"/>
              <a:t>Rīgas līča Austrumu</a:t>
            </a:r>
            <a:r>
              <a:rPr lang="lv-LV" baseline="0"/>
              <a:t> piekrastes makrofītu sastāvs</a:t>
            </a:r>
            <a:endParaRPr lang="lv-LV"/>
          </a:p>
        </c:rich>
      </c:tx>
      <c:overlay val="0"/>
    </c:title>
    <c:autoTitleDeleted val="0"/>
    <c:plotArea>
      <c:layout/>
      <c:barChart>
        <c:barDir val="col"/>
        <c:grouping val="percentStacked"/>
        <c:varyColors val="0"/>
        <c:ser>
          <c:idx val="0"/>
          <c:order val="0"/>
          <c:tx>
            <c:strRef>
              <c:f>Grafiki!$B$7</c:f>
              <c:strCache>
                <c:ptCount val="1"/>
                <c:pt idx="0">
                  <c:v>Brūnaļģes </c:v>
                </c:pt>
              </c:strCache>
            </c:strRef>
          </c:tx>
          <c:spPr>
            <a:solidFill>
              <a:srgbClr val="FFC000"/>
            </a:solidFill>
          </c:spPr>
          <c:invertIfNegative val="0"/>
          <c:cat>
            <c:strRef>
              <c:f>Grafiki!$A$8:$A$9</c:f>
              <c:strCache>
                <c:ptCount val="2"/>
                <c:pt idx="0">
                  <c:v>Salacgrīva</c:v>
                </c:pt>
                <c:pt idx="1">
                  <c:v>Garciems</c:v>
                </c:pt>
              </c:strCache>
            </c:strRef>
          </c:cat>
          <c:val>
            <c:numRef>
              <c:f>Grafiki!$B$8:$B$9</c:f>
              <c:numCache>
                <c:formatCode>General</c:formatCode>
                <c:ptCount val="2"/>
                <c:pt idx="0">
                  <c:v>23.6</c:v>
                </c:pt>
                <c:pt idx="1">
                  <c:v>0</c:v>
                </c:pt>
              </c:numCache>
            </c:numRef>
          </c:val>
          <c:extLst>
            <c:ext xmlns:c16="http://schemas.microsoft.com/office/drawing/2014/chart" uri="{C3380CC4-5D6E-409C-BE32-E72D297353CC}">
              <c16:uniqueId val="{00000000-6473-4D76-BEFB-D3AB9C5695F8}"/>
            </c:ext>
          </c:extLst>
        </c:ser>
        <c:ser>
          <c:idx val="1"/>
          <c:order val="1"/>
          <c:tx>
            <c:strRef>
              <c:f>Grafiki!$C$7</c:f>
              <c:strCache>
                <c:ptCount val="1"/>
                <c:pt idx="0">
                  <c:v>Sārtaļģes</c:v>
                </c:pt>
              </c:strCache>
            </c:strRef>
          </c:tx>
          <c:spPr>
            <a:solidFill>
              <a:srgbClr val="C00000"/>
            </a:solidFill>
          </c:spPr>
          <c:invertIfNegative val="0"/>
          <c:cat>
            <c:strRef>
              <c:f>Grafiki!$A$8:$A$9</c:f>
              <c:strCache>
                <c:ptCount val="2"/>
                <c:pt idx="0">
                  <c:v>Salacgrīva</c:v>
                </c:pt>
                <c:pt idx="1">
                  <c:v>Garciems</c:v>
                </c:pt>
              </c:strCache>
            </c:strRef>
          </c:cat>
          <c:val>
            <c:numRef>
              <c:f>Grafiki!$C$8:$C$9</c:f>
              <c:numCache>
                <c:formatCode>General</c:formatCode>
                <c:ptCount val="2"/>
                <c:pt idx="0">
                  <c:v>72</c:v>
                </c:pt>
                <c:pt idx="1">
                  <c:v>8.3000000000000007</c:v>
                </c:pt>
              </c:numCache>
            </c:numRef>
          </c:val>
          <c:extLst>
            <c:ext xmlns:c16="http://schemas.microsoft.com/office/drawing/2014/chart" uri="{C3380CC4-5D6E-409C-BE32-E72D297353CC}">
              <c16:uniqueId val="{00000001-6473-4D76-BEFB-D3AB9C5695F8}"/>
            </c:ext>
          </c:extLst>
        </c:ser>
        <c:ser>
          <c:idx val="2"/>
          <c:order val="2"/>
          <c:tx>
            <c:strRef>
              <c:f>Grafiki!$D$7</c:f>
              <c:strCache>
                <c:ptCount val="1"/>
                <c:pt idx="0">
                  <c:v>Zaļaļģes</c:v>
                </c:pt>
              </c:strCache>
            </c:strRef>
          </c:tx>
          <c:spPr>
            <a:solidFill>
              <a:srgbClr val="00B050"/>
            </a:solidFill>
          </c:spPr>
          <c:invertIfNegative val="0"/>
          <c:cat>
            <c:strRef>
              <c:f>Grafiki!$A$8:$A$9</c:f>
              <c:strCache>
                <c:ptCount val="2"/>
                <c:pt idx="0">
                  <c:v>Salacgrīva</c:v>
                </c:pt>
                <c:pt idx="1">
                  <c:v>Garciems</c:v>
                </c:pt>
              </c:strCache>
            </c:strRef>
          </c:cat>
          <c:val>
            <c:numRef>
              <c:f>Grafiki!$D$8:$D$9</c:f>
              <c:numCache>
                <c:formatCode>General</c:formatCode>
                <c:ptCount val="2"/>
                <c:pt idx="0">
                  <c:v>4.5</c:v>
                </c:pt>
                <c:pt idx="1">
                  <c:v>91.7</c:v>
                </c:pt>
              </c:numCache>
            </c:numRef>
          </c:val>
          <c:extLst>
            <c:ext xmlns:c16="http://schemas.microsoft.com/office/drawing/2014/chart" uri="{C3380CC4-5D6E-409C-BE32-E72D297353CC}">
              <c16:uniqueId val="{00000002-6473-4D76-BEFB-D3AB9C5695F8}"/>
            </c:ext>
          </c:extLst>
        </c:ser>
        <c:dLbls>
          <c:showLegendKey val="0"/>
          <c:showVal val="0"/>
          <c:showCatName val="0"/>
          <c:showSerName val="0"/>
          <c:showPercent val="0"/>
          <c:showBubbleSize val="0"/>
        </c:dLbls>
        <c:gapWidth val="150"/>
        <c:overlap val="100"/>
        <c:axId val="195546112"/>
        <c:axId val="168239872"/>
      </c:barChart>
      <c:catAx>
        <c:axId val="195546112"/>
        <c:scaling>
          <c:orientation val="minMax"/>
        </c:scaling>
        <c:delete val="0"/>
        <c:axPos val="b"/>
        <c:numFmt formatCode="General" sourceLinked="0"/>
        <c:majorTickMark val="out"/>
        <c:minorTickMark val="none"/>
        <c:tickLblPos val="nextTo"/>
        <c:txPr>
          <a:bodyPr/>
          <a:lstStyle/>
          <a:p>
            <a:pPr>
              <a:defRPr lang="en-US"/>
            </a:pPr>
            <a:endParaRPr lang="lv-LV"/>
          </a:p>
        </c:txPr>
        <c:crossAx val="168239872"/>
        <c:crosses val="autoZero"/>
        <c:auto val="1"/>
        <c:lblAlgn val="ctr"/>
        <c:lblOffset val="100"/>
        <c:noMultiLvlLbl val="0"/>
      </c:catAx>
      <c:valAx>
        <c:axId val="168239872"/>
        <c:scaling>
          <c:orientation val="minMax"/>
        </c:scaling>
        <c:delete val="0"/>
        <c:axPos val="l"/>
        <c:majorGridlines/>
        <c:numFmt formatCode="0%" sourceLinked="1"/>
        <c:majorTickMark val="out"/>
        <c:minorTickMark val="none"/>
        <c:tickLblPos val="nextTo"/>
        <c:txPr>
          <a:bodyPr/>
          <a:lstStyle/>
          <a:p>
            <a:pPr>
              <a:defRPr lang="en-US"/>
            </a:pPr>
            <a:endParaRPr lang="lv-LV"/>
          </a:p>
        </c:txPr>
        <c:crossAx val="195546112"/>
        <c:crosses val="autoZero"/>
        <c:crossBetween val="between"/>
      </c:valAx>
    </c:plotArea>
    <c:legend>
      <c:legendPos val="r"/>
      <c:overlay val="0"/>
      <c:txPr>
        <a:bodyPr/>
        <a:lstStyle/>
        <a:p>
          <a:pPr>
            <a:defRPr lang="en-US"/>
          </a:pPr>
          <a:endParaRPr lang="lv-LV"/>
        </a:p>
      </c:txPr>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lang="en-US"/>
            </a:pPr>
            <a:r>
              <a:rPr lang="lv-LV"/>
              <a:t>Rīgas līča Rietumu piekrastes makrofītu</a:t>
            </a:r>
            <a:r>
              <a:rPr lang="lv-LV" baseline="0"/>
              <a:t> sastāvs</a:t>
            </a:r>
            <a:endParaRPr lang="lv-LV"/>
          </a:p>
        </c:rich>
      </c:tx>
      <c:overlay val="0"/>
    </c:title>
    <c:autoTitleDeleted val="0"/>
    <c:plotArea>
      <c:layout/>
      <c:barChart>
        <c:barDir val="col"/>
        <c:grouping val="percentStacked"/>
        <c:varyColors val="0"/>
        <c:ser>
          <c:idx val="0"/>
          <c:order val="0"/>
          <c:tx>
            <c:strRef>
              <c:f>Grafiki!$B$1</c:f>
              <c:strCache>
                <c:ptCount val="1"/>
                <c:pt idx="0">
                  <c:v>Brūnaļģes </c:v>
                </c:pt>
              </c:strCache>
            </c:strRef>
          </c:tx>
          <c:spPr>
            <a:solidFill>
              <a:srgbClr val="FFC000"/>
            </a:solidFill>
          </c:spPr>
          <c:invertIfNegative val="0"/>
          <c:cat>
            <c:strRef>
              <c:f>Grafiki!$A$2:$A$9</c:f>
              <c:strCache>
                <c:ptCount val="8"/>
                <c:pt idx="0">
                  <c:v>Kolka</c:v>
                </c:pt>
                <c:pt idx="1">
                  <c:v>Kolka2</c:v>
                </c:pt>
                <c:pt idx="2">
                  <c:v>Roja</c:v>
                </c:pt>
                <c:pt idx="3">
                  <c:v>Mērsrags</c:v>
                </c:pt>
                <c:pt idx="4">
                  <c:v>Engure</c:v>
                </c:pt>
                <c:pt idx="5">
                  <c:v>Lapmežciems</c:v>
                </c:pt>
                <c:pt idx="6">
                  <c:v>Jaunķemeri</c:v>
                </c:pt>
                <c:pt idx="7">
                  <c:v>Melluži</c:v>
                </c:pt>
              </c:strCache>
            </c:strRef>
          </c:cat>
          <c:val>
            <c:numRef>
              <c:f>Grafiki!$B$2:$B$9</c:f>
              <c:numCache>
                <c:formatCode>General</c:formatCode>
                <c:ptCount val="8"/>
                <c:pt idx="0">
                  <c:v>11.8</c:v>
                </c:pt>
                <c:pt idx="1">
                  <c:v>10</c:v>
                </c:pt>
                <c:pt idx="2">
                  <c:v>0.60000000000000064</c:v>
                </c:pt>
                <c:pt idx="3">
                  <c:v>68.8</c:v>
                </c:pt>
                <c:pt idx="4">
                  <c:v>0</c:v>
                </c:pt>
                <c:pt idx="5">
                  <c:v>91.1</c:v>
                </c:pt>
                <c:pt idx="6">
                  <c:v>37.1</c:v>
                </c:pt>
                <c:pt idx="7">
                  <c:v>10</c:v>
                </c:pt>
              </c:numCache>
            </c:numRef>
          </c:val>
          <c:extLst>
            <c:ext xmlns:c16="http://schemas.microsoft.com/office/drawing/2014/chart" uri="{C3380CC4-5D6E-409C-BE32-E72D297353CC}">
              <c16:uniqueId val="{00000000-0580-4946-9333-A30AC783DCCA}"/>
            </c:ext>
          </c:extLst>
        </c:ser>
        <c:ser>
          <c:idx val="1"/>
          <c:order val="1"/>
          <c:tx>
            <c:strRef>
              <c:f>Grafiki!$C$1</c:f>
              <c:strCache>
                <c:ptCount val="1"/>
                <c:pt idx="0">
                  <c:v>Sārtaļģes</c:v>
                </c:pt>
              </c:strCache>
            </c:strRef>
          </c:tx>
          <c:spPr>
            <a:solidFill>
              <a:srgbClr val="C00000"/>
            </a:solidFill>
          </c:spPr>
          <c:invertIfNegative val="0"/>
          <c:cat>
            <c:strRef>
              <c:f>Grafiki!$A$2:$A$9</c:f>
              <c:strCache>
                <c:ptCount val="8"/>
                <c:pt idx="0">
                  <c:v>Kolka</c:v>
                </c:pt>
                <c:pt idx="1">
                  <c:v>Kolka2</c:v>
                </c:pt>
                <c:pt idx="2">
                  <c:v>Roja</c:v>
                </c:pt>
                <c:pt idx="3">
                  <c:v>Mērsrags</c:v>
                </c:pt>
                <c:pt idx="4">
                  <c:v>Engure</c:v>
                </c:pt>
                <c:pt idx="5">
                  <c:v>Lapmežciems</c:v>
                </c:pt>
                <c:pt idx="6">
                  <c:v>Jaunķemeri</c:v>
                </c:pt>
                <c:pt idx="7">
                  <c:v>Melluži</c:v>
                </c:pt>
              </c:strCache>
            </c:strRef>
          </c:cat>
          <c:val>
            <c:numRef>
              <c:f>Grafiki!$C$2:$C$9</c:f>
              <c:numCache>
                <c:formatCode>General</c:formatCode>
                <c:ptCount val="8"/>
                <c:pt idx="0">
                  <c:v>36.4</c:v>
                </c:pt>
                <c:pt idx="1">
                  <c:v>6</c:v>
                </c:pt>
                <c:pt idx="2">
                  <c:v>59.9</c:v>
                </c:pt>
                <c:pt idx="3">
                  <c:v>15.5</c:v>
                </c:pt>
                <c:pt idx="4">
                  <c:v>100</c:v>
                </c:pt>
                <c:pt idx="5">
                  <c:v>0</c:v>
                </c:pt>
                <c:pt idx="6">
                  <c:v>40.5</c:v>
                </c:pt>
                <c:pt idx="7">
                  <c:v>40</c:v>
                </c:pt>
              </c:numCache>
            </c:numRef>
          </c:val>
          <c:extLst>
            <c:ext xmlns:c16="http://schemas.microsoft.com/office/drawing/2014/chart" uri="{C3380CC4-5D6E-409C-BE32-E72D297353CC}">
              <c16:uniqueId val="{00000001-0580-4946-9333-A30AC783DCCA}"/>
            </c:ext>
          </c:extLst>
        </c:ser>
        <c:ser>
          <c:idx val="2"/>
          <c:order val="2"/>
          <c:tx>
            <c:strRef>
              <c:f>Grafiki!$D$1</c:f>
              <c:strCache>
                <c:ptCount val="1"/>
                <c:pt idx="0">
                  <c:v>Zaļaļģes</c:v>
                </c:pt>
              </c:strCache>
            </c:strRef>
          </c:tx>
          <c:spPr>
            <a:solidFill>
              <a:srgbClr val="00B050"/>
            </a:solidFill>
          </c:spPr>
          <c:invertIfNegative val="0"/>
          <c:cat>
            <c:strRef>
              <c:f>Grafiki!$A$2:$A$9</c:f>
              <c:strCache>
                <c:ptCount val="8"/>
                <c:pt idx="0">
                  <c:v>Kolka</c:v>
                </c:pt>
                <c:pt idx="1">
                  <c:v>Kolka2</c:v>
                </c:pt>
                <c:pt idx="2">
                  <c:v>Roja</c:v>
                </c:pt>
                <c:pt idx="3">
                  <c:v>Mērsrags</c:v>
                </c:pt>
                <c:pt idx="4">
                  <c:v>Engure</c:v>
                </c:pt>
                <c:pt idx="5">
                  <c:v>Lapmežciems</c:v>
                </c:pt>
                <c:pt idx="6">
                  <c:v>Jaunķemeri</c:v>
                </c:pt>
                <c:pt idx="7">
                  <c:v>Melluži</c:v>
                </c:pt>
              </c:strCache>
            </c:strRef>
          </c:cat>
          <c:val>
            <c:numRef>
              <c:f>Grafiki!$D$2:$D$9</c:f>
              <c:numCache>
                <c:formatCode>General</c:formatCode>
                <c:ptCount val="8"/>
                <c:pt idx="0">
                  <c:v>51.8</c:v>
                </c:pt>
                <c:pt idx="1">
                  <c:v>84</c:v>
                </c:pt>
                <c:pt idx="2">
                  <c:v>39.5</c:v>
                </c:pt>
                <c:pt idx="3">
                  <c:v>15.8</c:v>
                </c:pt>
                <c:pt idx="4">
                  <c:v>0</c:v>
                </c:pt>
                <c:pt idx="5">
                  <c:v>8.9</c:v>
                </c:pt>
                <c:pt idx="6">
                  <c:v>22.4</c:v>
                </c:pt>
                <c:pt idx="7">
                  <c:v>50</c:v>
                </c:pt>
              </c:numCache>
            </c:numRef>
          </c:val>
          <c:extLst>
            <c:ext xmlns:c16="http://schemas.microsoft.com/office/drawing/2014/chart" uri="{C3380CC4-5D6E-409C-BE32-E72D297353CC}">
              <c16:uniqueId val="{00000002-0580-4946-9333-A30AC783DCCA}"/>
            </c:ext>
          </c:extLst>
        </c:ser>
        <c:dLbls>
          <c:showLegendKey val="0"/>
          <c:showVal val="0"/>
          <c:showCatName val="0"/>
          <c:showSerName val="0"/>
          <c:showPercent val="0"/>
          <c:showBubbleSize val="0"/>
        </c:dLbls>
        <c:gapWidth val="150"/>
        <c:overlap val="100"/>
        <c:axId val="168269696"/>
        <c:axId val="168271232"/>
      </c:barChart>
      <c:catAx>
        <c:axId val="168269696"/>
        <c:scaling>
          <c:orientation val="minMax"/>
        </c:scaling>
        <c:delete val="0"/>
        <c:axPos val="b"/>
        <c:numFmt formatCode="General" sourceLinked="0"/>
        <c:majorTickMark val="out"/>
        <c:minorTickMark val="none"/>
        <c:tickLblPos val="nextTo"/>
        <c:txPr>
          <a:bodyPr/>
          <a:lstStyle/>
          <a:p>
            <a:pPr>
              <a:defRPr lang="en-US"/>
            </a:pPr>
            <a:endParaRPr lang="lv-LV"/>
          </a:p>
        </c:txPr>
        <c:crossAx val="168271232"/>
        <c:crosses val="autoZero"/>
        <c:auto val="1"/>
        <c:lblAlgn val="ctr"/>
        <c:lblOffset val="100"/>
        <c:noMultiLvlLbl val="0"/>
      </c:catAx>
      <c:valAx>
        <c:axId val="168271232"/>
        <c:scaling>
          <c:orientation val="minMax"/>
        </c:scaling>
        <c:delete val="0"/>
        <c:axPos val="l"/>
        <c:majorGridlines/>
        <c:numFmt formatCode="0%" sourceLinked="1"/>
        <c:majorTickMark val="out"/>
        <c:minorTickMark val="none"/>
        <c:tickLblPos val="nextTo"/>
        <c:txPr>
          <a:bodyPr/>
          <a:lstStyle/>
          <a:p>
            <a:pPr>
              <a:defRPr lang="en-US">
                <a:latin typeface="Times New Roman" pitchFamily="18" charset="0"/>
                <a:cs typeface="Times New Roman" pitchFamily="18" charset="0"/>
              </a:defRPr>
            </a:pPr>
            <a:endParaRPr lang="lv-LV"/>
          </a:p>
        </c:txPr>
        <c:crossAx val="168269696"/>
        <c:crosses val="autoZero"/>
        <c:crossBetween val="between"/>
      </c:valAx>
    </c:plotArea>
    <c:legend>
      <c:legendPos val="r"/>
      <c:legendEntry>
        <c:idx val="0"/>
        <c:txPr>
          <a:bodyPr/>
          <a:lstStyle/>
          <a:p>
            <a:pPr>
              <a:defRPr sz="1200" b="1"/>
            </a:pPr>
            <a:endParaRPr lang="lv-LV"/>
          </a:p>
        </c:txPr>
      </c:legendEntry>
      <c:legendEntry>
        <c:idx val="1"/>
        <c:txPr>
          <a:bodyPr/>
          <a:lstStyle/>
          <a:p>
            <a:pPr>
              <a:defRPr sz="1200" b="1"/>
            </a:pPr>
            <a:endParaRPr lang="lv-LV"/>
          </a:p>
        </c:txPr>
      </c:legendEntry>
      <c:legendEntry>
        <c:idx val="2"/>
        <c:txPr>
          <a:bodyPr/>
          <a:lstStyle/>
          <a:p>
            <a:pPr>
              <a:defRPr sz="1200" b="1"/>
            </a:pPr>
            <a:endParaRPr lang="lv-LV"/>
          </a:p>
        </c:txPr>
      </c:legendEntry>
      <c:layout>
        <c:manualLayout>
          <c:xMode val="edge"/>
          <c:yMode val="edge"/>
          <c:x val="0.8291750399886898"/>
          <c:y val="0.34765604916669368"/>
          <c:w val="0.17082496001131173"/>
          <c:h val="0.32961040363781807"/>
        </c:manualLayout>
      </c:layout>
      <c:overlay val="0"/>
      <c:txPr>
        <a:bodyPr/>
        <a:lstStyle/>
        <a:p>
          <a:pPr>
            <a:defRPr lang="en-US"/>
          </a:pPr>
          <a:endParaRPr lang="lv-LV"/>
        </a:p>
      </c:txPr>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0CEB1C-43D9-48B5-837A-9E3F105C8B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114</Pages>
  <Words>99422</Words>
  <Characters>56671</Characters>
  <Application>Microsoft Office Word</Application>
  <DocSecurity>0</DocSecurity>
  <Lines>472</Lines>
  <Paragraphs>311</Paragraphs>
  <ScaleCrop>false</ScaleCrop>
  <HeadingPairs>
    <vt:vector size="2" baseType="variant">
      <vt:variant>
        <vt:lpstr>Title</vt:lpstr>
      </vt:variant>
      <vt:variant>
        <vt:i4>1</vt:i4>
      </vt:variant>
    </vt:vector>
  </HeadingPairs>
  <TitlesOfParts>
    <vt:vector size="1" baseType="lpstr">
      <vt:lpstr>JŪRAS AĻĢU SANESUMU VĒRTĒŠANAS UN APSAIMNIEKOŠANAS PLĀNS LATVIJAS PIEKRASTĒ</vt:lpstr>
    </vt:vector>
  </TitlesOfParts>
  <Company/>
  <LinksUpToDate>false</LinksUpToDate>
  <CharactersWithSpaces>155782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JŪRAS AĻĢU SANESUMU VĒRTĒŠANAS UN APSAIMNIEKOŠANAS PLĀNS LATVIJAS PIEKRASTĒ</dc:title>
  <dc:subject>NODEVUMS  Biedrība „Baltijas krasti” Rīga, 2018</dc:subject>
  <dc:creator>Signe Zakka</dc:creator>
  <cp:keywords/>
  <dc:description/>
  <cp:lastModifiedBy>Aija Persevica</cp:lastModifiedBy>
  <cp:revision>7</cp:revision>
  <cp:lastPrinted>2018-12-21T12:34:00Z</cp:lastPrinted>
  <dcterms:created xsi:type="dcterms:W3CDTF">2018-12-27T15:19:00Z</dcterms:created>
  <dcterms:modified xsi:type="dcterms:W3CDTF">2018-12-28T10:29:00Z</dcterms:modified>
</cp:coreProperties>
</file>